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Отчёт о вычислительных упражнениях</w:t>
        <w:br/>
      </w:r>
    </w:p>
    <w:p>
      <w:pPr>
        <w:jc w:val="center"/>
      </w:pPr>
      <w:r>
        <w:rPr>
          <w:rFonts w:ascii="Times New Roman" w:hAnsi="Times New Roman"/>
          <w:sz w:val="32"/>
        </w:rPr>
        <w:t>Двухдневная гибридная школа по</w:t>
        <w:br/>
        <w:t>Молекулярному и материаловедческому моделированию</w:t>
      </w:r>
    </w:p>
    <w:p/>
    <w:p>
      <w:pPr>
        <w:jc w:val="center"/>
      </w:pPr>
      <w:r>
        <w:rPr>
          <w:rFonts w:ascii="Times New Roman" w:hAnsi="Times New Roman"/>
          <w:sz w:val="28"/>
        </w:rPr>
        <w:t>26–27 августа 2026 г.</w:t>
      </w:r>
    </w:p>
    <w:p/>
    <w:p/>
    <w:p/>
    <w:p/>
    <w:p>
      <w:pPr>
        <w:jc w:val="center"/>
      </w:pPr>
      <w:r>
        <w:rPr>
          <w:rFonts w:ascii="Times New Roman" w:hAnsi="Times New Roman"/>
          <w:sz w:val="24"/>
        </w:rPr>
        <w:t>Преподаватели: Мирослав Илиаш и Дипаян Сен</w:t>
        <w:br/>
        <w:t>ЛТФ ОИЯИ, Дубна, Московская область, Россия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Данный отчёт документирует выполнение вычислительных упражнений в рамках «Двухдневной гибридной школы по молекулярному и материаловедческому моделированию», проходившей 26–27 августа 2026 года в ЛТФ ОИЯИ (Дубна). Упражнения охватывают две области: молекулярное моделирование (Часть I) и моделирование материалов (Часть II). Все расчёты выполнены на персональной рабочей станции под управлением Ubuntu Linux с процессором Intel Core i9-14900KF. Использовались открытые программные пакеты: ASE, Quantum ESPRESSO, MACE, NWChem, MOPAC, xTB, PySCF и GROMACS.</w:t>
      </w:r>
    </w:p>
    <w:p>
      <w:r>
        <w:br w:type="page"/>
      </w:r>
    </w:p>
    <w:p>
      <w:pPr>
        <w:pStyle w:val="Heading1"/>
      </w:pPr>
      <w:r>
        <w:t>Часть I: Молекулярное моделирование</w:t>
      </w:r>
    </w:p>
    <w:p>
      <w:pPr>
        <w:pStyle w:val="Heading2"/>
      </w:pPr>
      <w:r>
        <w:t>Упражнение I.1 – Проверка программного обеспечения</w:t>
      </w:r>
    </w:p>
    <w:p>
      <w:pPr>
        <w:spacing w:after="120"/>
      </w:pPr>
      <w:r>
        <w:t>Цель: убедиться, что весь стек программ (PySCF, MOPAC, xTB, CREST, NWChem, Quantum ESPRESSO, GROMACS, MACE) установлен и функционирует корректно.</w:t>
      </w:r>
    </w:p>
    <w:p>
      <w:pPr>
        <w:pStyle w:val="Heading3"/>
      </w:pPr>
      <w:r>
        <w:t>Результаты</w:t>
      </w:r>
    </w:p>
    <w:tbl>
      <w:tblPr>
        <w:tblW w:type="auto" w:w="0"/>
        <w:tblLook w:firstColumn="1" w:firstRow="1" w:lastColumn="0" w:lastRow="0" w:noHBand="0" w:noVBand="1" w:val="04A0"/>
        <w:tblStyle w:val="TableGrid"/>
      </w:tblPr>
      <w:tblGrid>
        <w:gridCol w:w="4703"/>
        <w:gridCol w:w="4703"/>
      </w:tblGrid>
      <w:tr>
        <w:trPr>
          <w:cantSplit/>
          <w:tblHeader/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Программа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Версия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conda</w:t>
            </w:r>
          </w:p>
        </w:tc>
        <w:tc>
          <w:tcPr>
            <w:tcW w:type="dxa" w:w="4703"/>
          </w:tcPr>
          <w:p>
            <w:r>
              <w:t>26.5.3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ASE</w:t>
            </w:r>
          </w:p>
        </w:tc>
        <w:tc>
          <w:tcPr>
            <w:tcW w:type="dxa" w:w="4703"/>
          </w:tcPr>
          <w:p>
            <w:r>
              <w:t>3.29.0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MOPAC</w:t>
            </w:r>
          </w:p>
        </w:tc>
        <w:tc>
          <w:tcPr>
            <w:tcW w:type="dxa" w:w="4703"/>
          </w:tcPr>
          <w:p>
            <w:r>
              <w:t>23.1.2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NWChem</w:t>
            </w:r>
          </w:p>
        </w:tc>
        <w:tc>
          <w:tcPr>
            <w:tcW w:type="dxa" w:w="4703"/>
          </w:tcPr>
          <w:p>
            <w:r>
              <w:t>7.0.2 / 7.2.2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Quantum ESPRESSO</w:t>
            </w:r>
          </w:p>
        </w:tc>
        <w:tc>
          <w:tcPr>
            <w:tcW w:type="dxa" w:w="4703"/>
          </w:tcPr>
          <w:p>
            <w:r>
              <w:t>7.5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GROMACS</w:t>
            </w:r>
          </w:p>
        </w:tc>
        <w:tc>
          <w:tcPr>
            <w:tcW w:type="dxa" w:w="4703"/>
          </w:tcPr>
          <w:p>
            <w:r>
              <w:t>2026.3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MACE-torch</w:t>
            </w:r>
          </w:p>
        </w:tc>
        <w:tc>
          <w:tcPr>
            <w:tcW w:type="dxa" w:w="4703"/>
          </w:tcPr>
          <w:p>
            <w:r>
              <w:t>0.3.16 (PyTorch 2.13.0+cu130, CUDA RTX 3050)</w:t>
            </w:r>
          </w:p>
        </w:tc>
      </w:tr>
      <w:tr>
        <w:trPr>
          <w:cantSplit/>
        </w:trPr>
        <w:tc>
          <w:tcPr>
            <w:tcW w:type="dxa" w:w="4703"/>
          </w:tcPr>
          <w:p>
            <w:r>
              <w:t>PySCF, xTB, CREST</w:t>
            </w:r>
          </w:p>
        </w:tc>
        <w:tc>
          <w:tcPr>
            <w:tcW w:type="dxa" w:w="4703"/>
          </w:tcPr>
          <w:p>
            <w:r>
              <w:t>установлены и протестированы</w:t>
            </w:r>
          </w:p>
        </w:tc>
      </w:tr>
    </w:tbl>
    <w:p>
      <w:pPr>
        <w:spacing w:after="120"/>
      </w:pPr>
      <w:r>
        <w:t>Сквозной тест функциональности на молекуле H₂O пройден 6/6: PySCF E = −2067.6141 эВ, MOPAC E = −2.5019 эВ, xTB E = −137.9678 эВ; работоспособность NWChem с MPI и pw.x подтверждена.</w:t>
      </w:r>
    </w:p>
    <w:p>
      <w:pPr>
        <w:spacing w:after="120"/>
      </w:pPr>
      <w:r>
        <w:t>Тестовый расчёт кристалла Si через связку ASE→QE: SCF E = −227.6975 эВ (ecutwfc = 20 Ry, сетка 2×2×2, 1.9 с). Проверка сходимости по k-точкам: −227.6975 эВ (2×2×2) против −230.0607 эВ (4×4×4). Пройдено 3 из 3 тестов.</w:t>
      </w:r>
    </w:p>
    <w:p>
      <w:pPr>
        <w:pStyle w:val="Heading2"/>
      </w:pPr>
      <w:r>
        <w:t>Упражнение I.2 – Тесты производительности</w:t>
      </w:r>
    </w:p>
    <w:p>
      <w:pPr>
        <w:spacing w:after="120"/>
      </w:pPr>
      <w:r>
        <w:t>Цель: измерить масштабирование MOPAC, NWChem и Quantum ESPRESSO по числу потоков/процессов.</w:t>
      </w:r>
    </w:p>
    <w:p>
      <w:pPr>
        <w:pStyle w:val="Heading3"/>
      </w:pPr>
      <w:r>
        <w:t>Результаты</w:t>
      </w:r>
    </w:p>
    <w:p>
      <w:pPr>
        <w:spacing w:after="120"/>
      </w:pPr>
      <w:r>
        <w:t>MOPAC PM7, фрагмент ДНК C₄₀H₅₀N₁₄O₂₆P₄ (134 атома): 1 поток — 27.5 с, 6 потоков — 10.8 с (оптимум); дальнейшее наращивание числа потоков даёт обратный эффект (12 потоков — 15.5 с).</w:t>
      </w:r>
    </w:p>
    <w:p>
      <w:pPr>
        <w:spacing w:after="120"/>
      </w:pPr>
      <w:r>
        <w:t>NWChem (радикал CH₃•, ZORA B3LYP/6-311G): 2 MPI-процесса — 9.9 с, 4 — 6.8 с, 6 — 6.6 с. Переход на базис cc-pVTZ увеличивает время счёта с 8.7 до 38.3 с.</w:t>
      </w:r>
    </w:p>
    <w:p>
      <w:pPr>
        <w:spacing w:after="120"/>
      </w:pPr>
      <w:r>
        <w:t>Quantum ESPRESSO (SCF Tl₂ со спин-орбитальным взаимодействием, 50 k-точек): близкое к линейному масштабирование MPI от 1 до 8–24 процессов: 45.2 с → 10.1 с (эффективность 0.90–0.99).</w:t>
      </w:r>
    </w:p>
    <w:tbl>
      <w:tblPr>
        <w:tblW w:type="auto" w:w="0"/>
        <w:tblLook w:firstColumn="1" w:firstRow="1" w:lastColumn="0" w:lastRow="0" w:noHBand="0" w:noVBand="1" w:val="04A0"/>
        <w:tblStyle w:val="TableGrid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/>
          <w:tblHeader/>
        </w:trPr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MPI-процессы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1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2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4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8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16</w:t>
            </w:r>
          </w:p>
        </w:tc>
        <w:tc>
          <w:tcPr>
            <w:tcW w:type="dxa" w:w="1344"/>
          </w:tcPr>
          <w:p>
            <w:pPr>
              <w:keepNext/>
            </w:pPr>
            <w:r>
              <w:rPr>
                <w:b/>
              </w:rPr>
              <w:t>24</w:t>
            </w:r>
          </w:p>
        </w:tc>
      </w:tr>
      <w:tr>
        <w:trPr>
          <w:cantSplit/>
        </w:trPr>
        <w:tc>
          <w:tcPr>
            <w:tcW w:type="dxa" w:w="1344"/>
          </w:tcPr>
          <w:p>
            <w:r>
              <w:t>Время расчёта, с</w:t>
            </w:r>
          </w:p>
        </w:tc>
        <w:tc>
          <w:tcPr>
            <w:tcW w:type="dxa" w:w="1344"/>
          </w:tcPr>
          <w:p>
            <w:r>
              <w:t>45.2</w:t>
            </w:r>
          </w:p>
        </w:tc>
        <w:tc>
          <w:tcPr>
            <w:tcW w:type="dxa" w:w="1344"/>
          </w:tcPr>
          <w:p>
            <w:r>
              <w:t>31.6</w:t>
            </w:r>
          </w:p>
        </w:tc>
        <w:tc>
          <w:tcPr>
            <w:tcW w:type="dxa" w:w="1344"/>
          </w:tcPr>
          <w:p>
            <w:r>
              <w:t>20.7</w:t>
            </w:r>
          </w:p>
        </w:tc>
        <w:tc>
          <w:tcPr>
            <w:tcW w:type="dxa" w:w="1344"/>
          </w:tcPr>
          <w:p>
            <w:r>
              <w:t>12.1</w:t>
            </w:r>
          </w:p>
        </w:tc>
        <w:tc>
          <w:tcPr>
            <w:tcW w:type="dxa" w:w="1344"/>
          </w:tcPr>
          <w:p>
            <w:r>
              <w:t>11.2</w:t>
            </w:r>
          </w:p>
        </w:tc>
        <w:tc>
          <w:tcPr>
            <w:tcW w:type="dxa" w:w="1344"/>
          </w:tcPr>
          <w:p>
            <w:r>
              <w:t>10.1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e_mpi_sca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1. Масштабирование Quantum ESPRESSO по MPI-процессам (два прогона; пунктир — идеальное масштабирование).</w:t>
      </w:r>
    </w:p>
    <w:p>
      <w:pPr>
        <w:pStyle w:val="Heading2"/>
      </w:pPr>
      <w:r>
        <w:t>Упражнение I.3 – ASE + MACE (энергии атомизации)</w:t>
      </w:r>
    </w:p>
    <w:p>
      <w:pPr>
        <w:spacing w:after="120"/>
      </w:pPr>
      <w:r>
        <w:t>Цель: сравнить аналитический потенциал EMT и машинный потенциал MACE-MP-0 в расчёте энергий атомизации двухатомных молекул.</w:t>
      </w:r>
    </w:p>
    <w:p>
      <w:pPr>
        <w:pStyle w:val="Heading3"/>
      </w:pPr>
      <w:r>
        <w:t>Результаты</w:t>
      </w:r>
    </w:p>
    <w:tbl>
      <w:tblPr>
        <w:tblW w:type="auto" w:w="0"/>
        <w:tblLook w:firstColumn="1" w:firstRow="1" w:lastColumn="0" w:lastRow="0" w:noHBand="0" w:noVBand="1" w:val="04A0"/>
        <w:tblStyle w:val="TableGrid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  <w:tblHeader/>
        </w:trPr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Молекула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EMT, эВ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MACE, эВ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Эксперимент, эВ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Ошибка MACE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H₂</w:t>
            </w:r>
          </w:p>
        </w:tc>
        <w:tc>
          <w:tcPr>
            <w:tcW w:type="dxa" w:w="1881"/>
          </w:tcPr>
          <w:p>
            <w:r>
              <w:t>5.3495</w:t>
            </w:r>
          </w:p>
        </w:tc>
        <w:tc>
          <w:tcPr>
            <w:tcW w:type="dxa" w:w="1881"/>
          </w:tcPr>
          <w:p>
            <w:r>
              <w:t>4.2065</w:t>
            </w:r>
          </w:p>
        </w:tc>
        <w:tc>
          <w:tcPr>
            <w:tcW w:type="dxa" w:w="1881"/>
          </w:tcPr>
          <w:p>
            <w:r>
              <w:t>4.52</w:t>
            </w:r>
          </w:p>
        </w:tc>
        <w:tc>
          <w:tcPr>
            <w:tcW w:type="dxa" w:w="1881"/>
          </w:tcPr>
          <w:p>
            <w:r>
              <w:t>6.9 %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N₂</w:t>
            </w:r>
          </w:p>
        </w:tc>
        <w:tc>
          <w:tcPr>
            <w:tcW w:type="dxa" w:w="1881"/>
          </w:tcPr>
          <w:p>
            <w:r>
              <w:t>9.9372</w:t>
            </w:r>
          </w:p>
        </w:tc>
        <w:tc>
          <w:tcPr>
            <w:tcW w:type="dxa" w:w="1881"/>
          </w:tcPr>
          <w:p>
            <w:r>
              <w:t>10.3130</w:t>
            </w:r>
          </w:p>
        </w:tc>
        <w:tc>
          <w:tcPr>
            <w:tcW w:type="dxa" w:w="1881"/>
          </w:tcPr>
          <w:p>
            <w:r>
              <w:t>9.76</w:t>
            </w:r>
          </w:p>
        </w:tc>
        <w:tc>
          <w:tcPr>
            <w:tcW w:type="dxa" w:w="1881"/>
          </w:tcPr>
          <w:p>
            <w:r>
              <w:t>5.7 %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O₂</w:t>
            </w:r>
          </w:p>
        </w:tc>
        <w:tc>
          <w:tcPr>
            <w:tcW w:type="dxa" w:w="1881"/>
          </w:tcPr>
          <w:p>
            <w:r>
              <w:t>8.5753</w:t>
            </w:r>
          </w:p>
        </w:tc>
        <w:tc>
          <w:tcPr>
            <w:tcW w:type="dxa" w:w="1881"/>
          </w:tcPr>
          <w:p>
            <w:r>
              <w:t>5.5264</w:t>
            </w:r>
          </w:p>
        </w:tc>
        <w:tc>
          <w:tcPr>
            <w:tcW w:type="dxa" w:w="1881"/>
          </w:tcPr>
          <w:p>
            <w:r>
              <w:t>5.16</w:t>
            </w:r>
          </w:p>
        </w:tc>
        <w:tc>
          <w:tcPr>
            <w:tcW w:type="dxa" w:w="1881"/>
          </w:tcPr>
          <w:p>
            <w:r>
              <w:t>7.1 %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F₂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−0.5825</w:t>
            </w:r>
          </w:p>
        </w:tc>
        <w:tc>
          <w:tcPr>
            <w:tcW w:type="dxa" w:w="1881"/>
          </w:tcPr>
          <w:p>
            <w:r>
              <w:t>1.65</w:t>
            </w:r>
          </w:p>
        </w:tc>
        <w:tc>
          <w:tcPr>
            <w:tcW w:type="dxa" w:w="1881"/>
          </w:tcPr>
          <w:p>
            <w:r>
              <w:t>135.3 %</w:t>
            </w:r>
          </w:p>
        </w:tc>
      </w:tr>
    </w:tbl>
    <w:p>
      <w:pPr>
        <w:spacing w:after="120"/>
      </w:pPr>
      <w:r>
        <w:t>EMT не имеет параметров для O₂ и F₂ и плохо описывает ковалентные связи; MACE воспроизводит энергии атомизации H₂, N₂ и O₂ с ошибкой 5–7 %.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potential_curve_m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2. Кривая потенциальной энергии H₂ (MACE-MP-0): rₑ = 0.7540 Å (эксп. 0.7414 Å), Dₑ = 4.127 эВ (эксп. 4.52 эВ).</w:t>
      </w:r>
    </w:p>
    <w:p>
      <w:pPr>
        <w:pStyle w:val="Heading2"/>
      </w:pPr>
      <w:r>
        <w:t>Упражнение I.4 – Проверка установки MACE</w:t>
      </w:r>
    </w:p>
    <w:p>
      <w:pPr>
        <w:spacing w:after="120"/>
      </w:pPr>
      <w:r>
        <w:t>Цель: самостоятельно выполнить все тестовые скрипты проверки установки MACE.</w:t>
      </w:r>
    </w:p>
    <w:p>
      <w:pPr>
        <w:pStyle w:val="Heading3"/>
      </w:pPr>
      <w:r>
        <w:t>Результаты</w:t>
      </w:r>
    </w:p>
    <w:p>
      <w:pPr>
        <w:spacing w:after="120"/>
      </w:pPr>
      <w:r>
        <w:t>Комплексная проверка окружения (Python 3.13, PyTorch 2.13.0+cu130, e3nn 0.4.4, CUDA GPU RTX 3050): 22 из 25 проверок пройдено, 0 провалено, 3 предупреждения.</w:t>
      </w:r>
    </w:p>
    <w:p>
      <w:pPr>
        <w:spacing w:after="120"/>
      </w:pPr>
      <w:r>
        <w:t>Контрольные энергии MACE: H₂O −13.7859 эВ, CH₄ −23.1664 эВ, NH₃ −18.9956 эВ, CO₂ −22.5456 эВ, C₆H₆ −75.0697 эВ.</w:t>
      </w:r>
    </w:p>
    <w:p>
      <w:pPr>
        <w:spacing w:after="120"/>
      </w:pPr>
      <w:r>
        <w:t>Анализ моделей: mace-osaka26-small (33.5 МБ) покрывает 97 элементов (включая актиниды), MACE-MP-0 — 89 элементов; средняя скорость 0.038 с/молекулу. Тестовая оптимизация воды MACE: E = −14.1603 эВ, O–H = 0.9728 Å (4 шага BFGS).</w:t>
      </w:r>
    </w:p>
    <w:p>
      <w:pPr>
        <w:pStyle w:val="Heading2"/>
      </w:pPr>
      <w:r>
        <w:t>Упражнение I.5 – Термодинамические свойства HF и O₂</w:t>
      </w:r>
    </w:p>
    <w:p>
      <w:pPr>
        <w:spacing w:after="120"/>
      </w:pPr>
      <w:r>
        <w:t>Цель: рассчитать термодинамические свойства молекул полуэмпирическими методами (MOPAC PM6/PM7), DFT (NWChem) и машинным потенциалом (MACE) и сопоставить с экспериментом.</w:t>
      </w:r>
    </w:p>
    <w:p>
      <w:pPr>
        <w:pStyle w:val="Heading3"/>
      </w:pPr>
      <w:r>
        <w:t>Результаты (HF)</w:t>
      </w:r>
    </w:p>
    <w:tbl>
      <w:tblPr>
        <w:tblW w:type="auto" w:w="0"/>
        <w:tblLook w:firstColumn="1" w:firstRow="1" w:lastColumn="0" w:lastRow="0" w:noHBand="0" w:noVBand="1" w:val="04A0"/>
        <w:tblStyle w:val="TableGrid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/>
          <w:tblHeader/>
        </w:trPr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Свойство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Эксперимент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PM7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PM6</w:t>
            </w:r>
          </w:p>
        </w:tc>
        <w:tc>
          <w:tcPr>
            <w:tcW w:type="dxa" w:w="1881"/>
          </w:tcPr>
          <w:p>
            <w:pPr>
              <w:keepNext/>
            </w:pPr>
            <w:r>
              <w:rPr>
                <w:b/>
              </w:rPr>
              <w:t>B3LYP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r(HF), Å</w:t>
            </w:r>
          </w:p>
        </w:tc>
        <w:tc>
          <w:tcPr>
            <w:tcW w:type="dxa" w:w="1881"/>
          </w:tcPr>
          <w:p>
            <w:r>
              <w:t>0.917</w:t>
            </w:r>
          </w:p>
        </w:tc>
        <w:tc>
          <w:tcPr>
            <w:tcW w:type="dxa" w:w="1881"/>
          </w:tcPr>
          <w:p>
            <w:r>
              <w:t>—</w:t>
            </w:r>
          </w:p>
        </w:tc>
        <w:tc>
          <w:tcPr>
            <w:tcW w:type="dxa" w:w="1881"/>
          </w:tcPr>
          <w:p>
            <w:r>
              <w:t>0.966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Частота, см⁻¹</w:t>
            </w:r>
          </w:p>
        </w:tc>
        <w:tc>
          <w:tcPr>
            <w:tcW w:type="dxa" w:w="1881"/>
          </w:tcPr>
          <w:p>
            <w:r>
              <w:t>4138</w:t>
            </w:r>
          </w:p>
        </w:tc>
        <w:tc>
          <w:tcPr>
            <w:tcW w:type="dxa" w:w="1881"/>
          </w:tcPr>
          <w:p>
            <w:r>
              <w:t>3995.8</w:t>
            </w:r>
          </w:p>
        </w:tc>
        <w:tc>
          <w:tcPr>
            <w:tcW w:type="dxa" w:w="1881"/>
          </w:tcPr>
          <w:p>
            <w:r>
              <w:t>3968.7</w:t>
            </w:r>
          </w:p>
        </w:tc>
        <w:tc>
          <w:tcPr>
            <w:tcW w:type="dxa" w:w="1881"/>
          </w:tcPr>
          <w:p>
            <w:r>
              <w:t>3976.3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ΔfH°(298 K), кДж/моль</w:t>
            </w:r>
          </w:p>
        </w:tc>
        <w:tc>
          <w:tcPr>
            <w:tcW w:type="dxa" w:w="1881"/>
          </w:tcPr>
          <w:p>
            <w:r>
              <w:t>−273.3 ± 0.7</w:t>
            </w:r>
          </w:p>
        </w:tc>
        <w:tc>
          <w:tcPr>
            <w:tcW w:type="dxa" w:w="1881"/>
          </w:tcPr>
          <w:p>
            <w:r>
              <w:t>−259.1</w:t>
            </w:r>
          </w:p>
        </w:tc>
        <w:tc>
          <w:tcPr>
            <w:tcW w:type="dxa" w:w="1881"/>
          </w:tcPr>
          <w:p>
            <w:r>
              <w:t>−266.2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S°(298 K), Дж/(моль·К)</w:t>
            </w:r>
          </w:p>
        </w:tc>
        <w:tc>
          <w:tcPr>
            <w:tcW w:type="dxa" w:w="1881"/>
          </w:tcPr>
          <w:p>
            <w:r>
              <w:t>173.78</w:t>
            </w:r>
          </w:p>
        </w:tc>
        <w:tc>
          <w:tcPr>
            <w:tcW w:type="dxa" w:w="1881"/>
          </w:tcPr>
          <w:p>
            <w:r>
              <w:t>173.08</w:t>
            </w:r>
          </w:p>
        </w:tc>
        <w:tc>
          <w:tcPr>
            <w:tcW w:type="dxa" w:w="1881"/>
          </w:tcPr>
          <w:p>
            <w:r>
              <w:t>174.33</w:t>
            </w:r>
          </w:p>
        </w:tc>
        <w:tc>
          <w:tcPr>
            <w:tcW w:type="dxa" w:w="1881"/>
          </w:tcPr>
          <w:p>
            <w:r>
              <w:t>—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Дипольный момент, D</w:t>
            </w:r>
          </w:p>
        </w:tc>
        <w:tc>
          <w:tcPr>
            <w:tcW w:type="dxa" w:w="1881"/>
          </w:tcPr>
          <w:p>
            <w:r>
              <w:t>1.827</w:t>
            </w:r>
          </w:p>
        </w:tc>
        <w:tc>
          <w:tcPr>
            <w:tcW w:type="dxa" w:w="1881"/>
          </w:tcPr>
          <w:p>
            <w:r>
              <w:t>1.454</w:t>
            </w:r>
          </w:p>
        </w:tc>
        <w:tc>
          <w:tcPr>
            <w:tcW w:type="dxa" w:w="1881"/>
          </w:tcPr>
          <w:p>
            <w:r>
              <w:t>1.436</w:t>
            </w:r>
          </w:p>
        </w:tc>
        <w:tc>
          <w:tcPr>
            <w:tcW w:type="dxa" w:w="1881"/>
          </w:tcPr>
          <w:p>
            <w:r>
              <w:t>1.859</w:t>
            </w:r>
          </w:p>
        </w:tc>
      </w:tr>
      <w:tr>
        <w:trPr>
          <w:cantSplit/>
        </w:trPr>
        <w:tc>
          <w:tcPr>
            <w:tcW w:type="dxa" w:w="1881"/>
          </w:tcPr>
          <w:p>
            <w:r>
              <w:t>Поляризуемость, Å³</w:t>
            </w:r>
          </w:p>
        </w:tc>
        <w:tc>
          <w:tcPr>
            <w:tcW w:type="dxa" w:w="1881"/>
          </w:tcPr>
          <w:p>
            <w:r>
              <w:t>0.800</w:t>
            </w:r>
          </w:p>
        </w:tc>
        <w:tc>
          <w:tcPr>
            <w:tcW w:type="dxa" w:w="1881"/>
          </w:tcPr>
          <w:p>
            <w:r>
              <w:t>0.815</w:t>
            </w:r>
          </w:p>
        </w:tc>
        <w:tc>
          <w:tcPr>
            <w:tcW w:type="dxa" w:w="1881"/>
          </w:tcPr>
          <w:p>
            <w:r>
              <w:t>1.087</w:t>
            </w:r>
          </w:p>
        </w:tc>
        <w:tc>
          <w:tcPr>
            <w:tcW w:type="dxa" w:w="1881"/>
          </w:tcPr>
          <w:p>
            <w:r>
              <w:t>0.876</w:t>
            </w:r>
          </w:p>
        </w:tc>
      </w:tr>
    </w:tbl>
    <w:p>
      <w:pPr>
        <w:spacing w:after="120"/>
      </w:pPr>
      <w:r>
        <w:t>Энтропия HF воспроизведена с ошибкой 0.4 %. Дополнительно (ASE + MACE, O₂, триплет): r(O–O) = 1.2367 Å (эксп. 1.2070 Å), частота 1419.0 см⁻¹ (эксп. 1580 см⁻¹), ZPE 0.0893 эВ (эксп. 0.0980 эВ), S° = 0.002129 эВ/К против экспериментальной 0.002126 эВ/К (ошибка 0.1 %).</w:t>
      </w:r>
    </w:p>
    <w:p>
      <w:pPr>
        <w:pStyle w:val="Heading2"/>
      </w:pPr>
      <w:r>
        <w:t>Упражнение I.6 – Энергии связей C–C и C–H</w:t>
      </w:r>
    </w:p>
    <w:p>
      <w:pPr>
        <w:spacing w:after="120"/>
      </w:pPr>
      <w:r>
        <w:t>Цель: рассчитать энергию диссоциации связей C–C (C₂H₆ → 2 CH₃•) и C–H (CH₄ → CH₃• + H•) методами EMT и MACE.</w:t>
      </w:r>
    </w:p>
    <w:p>
      <w:pPr>
        <w:pStyle w:val="Heading3"/>
      </w:pPr>
      <w:r>
        <w:t>Результаты</w:t>
      </w:r>
    </w:p>
    <w:tbl>
      <w:tblPr>
        <w:tblW w:type="auto" w:w="0"/>
        <w:tblLook w:firstColumn="1" w:firstRow="1" w:lastColumn="0" w:lastRow="0" w:noHBand="0" w:noVBand="1" w:val="04A0"/>
        <w:tblStyle w:val="TableGrid"/>
      </w:tblPr>
      <w:tblGrid>
        <w:gridCol w:w="2351"/>
        <w:gridCol w:w="2351"/>
        <w:gridCol w:w="2351"/>
        <w:gridCol w:w="2351"/>
      </w:tblGrid>
      <w:tr>
        <w:trPr>
          <w:cantSplit/>
          <w:tblHeader/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Параметр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EMT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MACE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Эксперимент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d(C–C), Å</w:t>
            </w:r>
          </w:p>
        </w:tc>
        <w:tc>
          <w:tcPr>
            <w:tcW w:type="dxa" w:w="2351"/>
          </w:tcPr>
          <w:p>
            <w:r>
              <w:t>1.0096</w:t>
            </w:r>
          </w:p>
        </w:tc>
        <w:tc>
          <w:tcPr>
            <w:tcW w:type="dxa" w:w="2351"/>
          </w:tcPr>
          <w:p>
            <w:r>
              <w:t>1.5218</w:t>
            </w:r>
          </w:p>
        </w:tc>
        <w:tc>
          <w:tcPr>
            <w:tcW w:type="dxa" w:w="2351"/>
          </w:tcPr>
          <w:p>
            <w:r>
              <w:t>1.5360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E(C–C), эВ (кДж/моль)</w:t>
            </w:r>
          </w:p>
        </w:tc>
        <w:tc>
          <w:tcPr>
            <w:tcW w:type="dxa" w:w="2351"/>
          </w:tcPr>
          <w:p>
            <w:r>
              <w:t>2.159 (208.3)</w:t>
            </w:r>
          </w:p>
        </w:tc>
        <w:tc>
          <w:tcPr>
            <w:tcW w:type="dxa" w:w="2351"/>
          </w:tcPr>
          <w:p>
            <w:r>
              <w:t>3.734 (360.3)</w:t>
            </w:r>
          </w:p>
        </w:tc>
        <w:tc>
          <w:tcPr>
            <w:tcW w:type="dxa" w:w="2351"/>
          </w:tcPr>
          <w:p>
            <w:r>
              <w:t>3.81 (368.0)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d(C–H), Å</w:t>
            </w:r>
          </w:p>
        </w:tc>
        <w:tc>
          <w:tcPr>
            <w:tcW w:type="dxa" w:w="2351"/>
          </w:tcPr>
          <w:p>
            <w:r>
              <w:t>1.1515</w:t>
            </w:r>
          </w:p>
        </w:tc>
        <w:tc>
          <w:tcPr>
            <w:tcW w:type="dxa" w:w="2351"/>
          </w:tcPr>
          <w:p>
            <w:r>
              <w:t>1.0931</w:t>
            </w:r>
          </w:p>
        </w:tc>
        <w:tc>
          <w:tcPr>
            <w:tcW w:type="dxa" w:w="2351"/>
          </w:tcPr>
          <w:p>
            <w:r>
              <w:t>1.0870</w:t>
            </w:r>
          </w:p>
        </w:tc>
      </w:tr>
      <w:tr>
        <w:trPr>
          <w:cantSplit/>
        </w:trPr>
        <w:tc>
          <w:tcPr>
            <w:tcW w:type="dxa" w:w="2351"/>
          </w:tcPr>
          <w:p>
            <w:r>
              <w:t>E(C–H), эВ (кДж/моль)</w:t>
            </w:r>
          </w:p>
        </w:tc>
        <w:tc>
          <w:tcPr>
            <w:tcW w:type="dxa" w:w="2351"/>
          </w:tcPr>
          <w:p>
            <w:r>
              <w:t>3.254 (314.0)</w:t>
            </w:r>
          </w:p>
        </w:tc>
        <w:tc>
          <w:tcPr>
            <w:tcW w:type="dxa" w:w="2351"/>
          </w:tcPr>
          <w:p>
            <w:r>
              <w:t>4.316 (416.4)</w:t>
            </w:r>
          </w:p>
        </w:tc>
        <w:tc>
          <w:tcPr>
            <w:tcW w:type="dxa" w:w="2351"/>
          </w:tcPr>
          <w:p>
            <w:r>
              <w:t>4.55 (439.0)</w:t>
            </w:r>
          </w:p>
        </w:tc>
      </w:tr>
    </w:tbl>
    <w:p>
      <w:pPr>
        <w:spacing w:after="120"/>
      </w:pPr>
      <w:r>
        <w:t>MACE даёт ошибку 0.9 % по длине и 2–5 % по энергии связей; EMT непригоден (ошибка длины C–C 34 %, энергии связей 28–43 %). По упражнению подготовлен отдельный отчёт Methane_CH_Bond_Report.docx.</w:t>
      </w:r>
    </w:p>
    <w:p>
      <w:pPr>
        <w:pStyle w:val="Heading2"/>
      </w:pPr>
      <w:r>
        <w:t>Упражнение I.7 – Оптимизация геометрии воды (QE)</w:t>
      </w:r>
    </w:p>
    <w:p>
      <w:pPr>
        <w:spacing w:after="120"/>
      </w:pPr>
      <w:r>
        <w:t>Цель: оптимизировать геометрию H₂O в Quantum ESPRESSO (PBE, ecutwfc = 46 Ry), управляя расчётом из ASE (BFGS).</w:t>
      </w:r>
    </w:p>
    <w:p>
      <w:pPr>
        <w:pStyle w:val="Heading3"/>
      </w:pPr>
      <w:r>
        <w:t>Результаты</w:t>
      </w:r>
    </w:p>
    <w:p>
      <w:pPr>
        <w:spacing w:after="120"/>
      </w:pPr>
      <w:r>
        <w:t>5 шагов BFGS: E = −598.7899 → −598.7912 эВ, максимальная сила 0.246 → 0.008 эВ/Å. Итог: O–H = 0.9734 Å (эксп. 0.9578 Å), угол H–O–H = 104.51° (эксп. ~104.45°). Завышение длины связи типично для PBE.</w:t>
      </w:r>
    </w:p>
    <w:p>
      <w:pPr>
        <w:pStyle w:val="Heading2"/>
      </w:pPr>
      <w:r>
        <w:t>Упражнение I.8 – Геометрия UO₂I₂(OH₂)₂ (MACE и NWChem)</w:t>
      </w:r>
    </w:p>
    <w:p>
      <w:pPr>
        <w:spacing w:after="120"/>
      </w:pPr>
      <w:r>
        <w:t>Цель: оптимизировать геометрию U-содержащего комплекса — дийододиоксоурана(VI) дигидрата UO₂I₂(OH₂)₂, 11 атомов (структура из Crawford et al., Inorg. Chem. 2003) — машинным потенциалом MACE и DFT-методом NWChem.</w:t>
      </w:r>
    </w:p>
    <w:p>
      <w:pPr>
        <w:pStyle w:val="Heading3"/>
      </w:pPr>
      <w:r>
        <w:t>Результаты</w:t>
      </w:r>
    </w:p>
    <w:p>
      <w:pPr>
        <w:spacing w:after="120"/>
      </w:pPr>
      <w:r>
        <w:t>MACE (mace-osaka26-small, атом U фиксирован): 15 шагов BFGS, 1 с счёта; E = −60.8849 → −61.5744 эВ (ΔE = −0.689 эВ), fmax 1.241 → 0.011 эВ/Å. U=O: 1.7730 → 1.7895 Å (совпадает со статьёй в пределах 0.1 Å); U–I: 2.8656 Å (отклонение от статьи −0.16 Å).</w:t>
      </w:r>
    </w:p>
    <w:p>
      <w:pPr>
        <w:spacing w:after="120"/>
      </w:pPr>
      <w:r>
        <w:t>NWChem (B3LYP, Stuttgart RLC ECP): оптимизация сошлась за 5 шагов, E = −376.1745 → −376.2305 a.u. Итоговые длины связей: U=O 1.7666 Å, U–I 3.0653 Å, U–O(вода) 2.4317 Å. Отмечено, что корректное описание U–I требует учёта спин-орбитального взаимодействия.</w:t>
      </w:r>
    </w:p>
    <w:p>
      <w:pPr>
        <w:pStyle w:val="Heading2"/>
      </w:pPr>
      <w:r>
        <w:t>Дополнительные задания</w:t>
      </w:r>
    </w:p>
    <w:p>
      <w:pPr>
        <w:pStyle w:val="ListBullet"/>
        <w:spacing w:after="120"/>
      </w:pPr>
      <w:r>
        <w:t>Ионизационный потенциал Hg: PM7 — 10.518 эВ (эксп. 10.437 эВ, ошибка 0.08 %); CCSD(T)/def2-QZVP (NWChem) — 10.325 эВ; PySCF CCSD(T)/def2-TZVP — 10.125 эВ; xTB GFN2 непригоден (17.66 эВ).</w:t>
      </w:r>
    </w:p>
    <w:p>
      <w:pPr>
        <w:pStyle w:val="ListBullet"/>
        <w:spacing w:after="120"/>
      </w:pPr>
      <w:r>
        <w:t>VSEPR: BeCl₂, BF₃, PCl₅, SF₆, XeO₄, Fe(CO)₅ методами MOPAC PM7 и NWChem B3LYP; например, d(B–F) в BF₃: PM7 1.305 Å против экспериментальных 1.307 Å.</w:t>
      </w:r>
    </w:p>
    <w:p>
      <w:pPr>
        <w:pStyle w:val="ListBullet"/>
        <w:spacing w:after="120"/>
      </w:pPr>
      <w:r>
        <w:t>GROMACS 2026.3: крамбин 1CRN (46 остатков, 642 атома), CHARMM27/TIP3P: минимизация энергии до −2582 кДж/моль; NVT-эквилибровка: RMSD 0.139 нм, радиус гирации 0.953 нм, T = 298.1 ± 11.2 K.</w:t>
      </w:r>
    </w:p>
    <w:p>
      <w:pPr>
        <w:pStyle w:val="Heading1"/>
      </w:pPr>
      <w:r>
        <w:t>Часть II: Моделирование материалов</w:t>
      </w:r>
    </w:p>
    <w:p>
      <w:pPr>
        <w:pStyle w:val="Heading2"/>
      </w:pPr>
      <w:r>
        <w:t>Упражнение II.1 – Расчёт полной энергии кремния (Si)</w:t>
      </w:r>
    </w:p>
    <w:p>
      <w:r>
        <w:t>Цель: Рассчитать полную энергию элементарной ячейки кремния (алмазная кубическая структура, Fd-3m, 2 атома) двумя методами: прямой расчёт pw.x и ASE-управляемый QE.</w:t>
      </w:r>
    </w:p>
    <w:p>
      <w:pPr>
        <w:pStyle w:val="Heading3"/>
      </w:pPr>
      <w:r>
        <w:t>Результаты</w:t>
      </w:r>
    </w:p>
    <w:p>
      <w:r>
        <w:t>Прямой QE: E = −16.73650 Ry (−227.712 эВ)</w:t>
        <w:br/>
        <w:t>ASE-QE: E = −16.73679 Ry (−227.716 эВ)</w:t>
        <w:br/>
        <w:t>Результаты совпадают в пределах 0.004 эВ (0.002 %), подтверждая корректность ASE-калькулятора.</w:t>
      </w:r>
    </w:p>
    <w:p>
      <w:pPr>
        <w:pStyle w:val="Heading3"/>
      </w:pPr>
      <w:r>
        <w:t>Челлендж</w:t>
      </w:r>
    </w:p>
    <w:p>
      <w:r>
        <w:t>Создан скрипт ecutwfc_test.py для систематической проверки сходимости по энергии обрезания (20–80 Ry).</w:t>
      </w:r>
    </w:p>
    <w:p>
      <w:pPr>
        <w:pStyle w:val="Heading2"/>
      </w:pPr>
      <w:r>
        <w:t>Упражнение II.2 – Тесты на сходимость</w:t>
      </w:r>
    </w:p>
    <w:p>
      <w:r>
        <w:t>Цель: Определить оптимальные параметры расчёта — энергию обрезания плоских волн (ecutwfc) и плотность k-сетки Монкхорста-Пака. Порог сходимости: ΔE &lt; 0.01 мэВ/атом.</w:t>
      </w:r>
    </w:p>
    <w:p>
      <w:pPr>
        <w:pStyle w:val="Heading3"/>
      </w:pPr>
      <w:r>
        <w:t>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Параметр</w:t>
            </w:r>
          </w:p>
        </w:tc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Значение</w:t>
            </w:r>
          </w:p>
        </w:tc>
        <w:tc>
          <w:tcPr>
            <w:tcW w:type="dxa" w:w="3135"/>
          </w:tcPr>
          <w:p>
            <w:pPr>
              <w:keepNext/>
            </w:pPr>
            <w:r>
              <w:rPr>
                <w:b/>
              </w:rPr>
              <w:t>ΔE (мэВ/атом)</w:t>
            </w:r>
          </w:p>
        </w:tc>
      </w:tr>
      <w:tr>
        <w:tc>
          <w:tcPr>
            <w:tcW w:type="dxa" w:w="3135"/>
          </w:tcPr>
          <w:p>
            <w:r>
              <w:t>ecutwfc</w:t>
            </w:r>
          </w:p>
        </w:tc>
        <w:tc>
          <w:tcPr>
            <w:tcW w:type="dxa" w:w="3135"/>
          </w:tcPr>
          <w:p>
            <w:r>
              <w:t>65 Ry</w:t>
            </w:r>
          </w:p>
        </w:tc>
        <w:tc>
          <w:tcPr>
            <w:tcW w:type="dxa" w:w="3135"/>
          </w:tcPr>
          <w:p>
            <w:r>
              <w:t>−0.005</w:t>
            </w:r>
          </w:p>
        </w:tc>
      </w:tr>
      <w:tr>
        <w:tc>
          <w:tcPr>
            <w:tcW w:type="dxa" w:w="3135"/>
          </w:tcPr>
          <w:p>
            <w:r>
              <w:t>K-сетка</w:t>
            </w:r>
          </w:p>
        </w:tc>
        <w:tc>
          <w:tcPr>
            <w:tcW w:type="dxa" w:w="3135"/>
          </w:tcPr>
          <w:p>
            <w:r>
              <w:t>(15, 15, 15)</w:t>
            </w:r>
          </w:p>
        </w:tc>
        <w:tc>
          <w:tcPr>
            <w:tcW w:type="dxa" w:w="3135"/>
          </w:tcPr>
          <w:p>
            <w:r>
              <w:t>&lt; 0.01</w:t>
            </w:r>
          </w:p>
        </w:tc>
      </w:tr>
    </w:tbl>
    <w:p/>
    <w:p>
      <w:pPr>
        <w:pStyle w:val="Heading2"/>
      </w:pPr>
      <w:r>
        <w:t>Упражнение II.3 – Релаксация элементарной ячейки</w:t>
      </w:r>
    </w:p>
    <w:p>
      <w:r>
        <w:t>Цель: Оптимизировать геометрию ячейки кремния для нахождения равновесной кристаллической структуры на уровне DFT.</w:t>
      </w:r>
    </w:p>
    <w:p>
      <w:pPr>
        <w:pStyle w:val="Heading3"/>
      </w:pPr>
      <w:r>
        <w:t>Результаты</w:t>
      </w:r>
    </w:p>
    <w:p>
      <w:r>
        <w:t>Прямой QE (vc-relax): E = −230.280 эВ, a = 5.4689 Å</w:t>
        <w:br/>
        <w:t>ASE BFGS: E = −230.280 эВ, a = 5.4679 Å</w:t>
        <w:br/>
        <w:t>Оба метода сходятся к одной структуре. Параметр решётки чуть больше экспериментального (5.4298 Å при 300 К), что типично для PBE-функционала.</w:t>
      </w:r>
    </w:p>
    <w:p>
      <w:pPr>
        <w:pStyle w:val="Heading2"/>
      </w:pPr>
      <w:r>
        <w:t>Упражнение II.4 – Электронные свойства кремния (Si)</w:t>
      </w:r>
    </w:p>
    <w:p>
      <w:r>
        <w:t>Цель: Рассчитать плотность состояний (DOS), проекционную DOS (PDOS), заряды Лёвдина и 3D-распределение зарядовой плотности для расслабленного кремния.</w:t>
      </w:r>
    </w:p>
    <w:p>
      <w:pPr>
        <w:pStyle w:val="Heading3"/>
      </w:pPr>
      <w:r>
        <w:t>Результаты</w:t>
      </w:r>
    </w:p>
    <w:p>
      <w:r>
        <w:t>Анализ населённостей Лёвдина: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Атом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Заряд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s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p</w:t>
            </w:r>
          </w:p>
        </w:tc>
      </w:tr>
      <w:tr>
        <w:tc>
          <w:tcPr>
            <w:tcW w:type="dxa" w:w="2351"/>
          </w:tcPr>
          <w:p>
            <w:r>
              <w:t>Si</w:t>
            </w:r>
          </w:p>
        </w:tc>
        <w:tc>
          <w:tcPr>
            <w:tcW w:type="dxa" w:w="2351"/>
          </w:tcPr>
          <w:p>
            <w:r>
              <w:t>3.964</w:t>
            </w:r>
          </w:p>
        </w:tc>
        <w:tc>
          <w:tcPr>
            <w:tcW w:type="dxa" w:w="2351"/>
          </w:tcPr>
          <w:p>
            <w:r>
              <w:t>1.160</w:t>
            </w:r>
          </w:p>
        </w:tc>
        <w:tc>
          <w:tcPr>
            <w:tcW w:type="dxa" w:w="2351"/>
          </w:tcPr>
          <w:p>
            <w:r>
              <w:t>2.804</w:t>
            </w:r>
          </w:p>
        </w:tc>
      </w:tr>
    </w:tbl>
    <w:p/>
    <w:p>
      <w:r>
        <w:t>Соотношение s:p ≈ 1:2.4 подтверждает sp³-гибридизацию алмазной структуры. Параметр спиллинга 0.0089 — превосходно (≪ 0.05). Интегральная DOS даёт 8.0 состояний (ожидаемо: 8 валентных электронов). Запрещённая зона ~0.6 эВ (экспериментально 1.12 эВ — классическое занижение DFT).</w:t>
      </w:r>
    </w:p>
    <w:p>
      <w:pPr>
        <w:pStyle w:val="Heading3"/>
      </w:pPr>
      <w:r>
        <w:t>Графики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_D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3. Плотность состояний кремния (Total DOS). Уровень Ферми совмещён с нулём энергии. Чётко видна запрещённая зона.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icon_P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4. Проекционная плотность состояний кремния (PDOS). Красная — s-орбитали, синяя — p-орбитали. Смешение вблизи валентной зоны демонстрирует sp³-гибридизацию.</w:t>
      </w:r>
    </w:p>
    <w:p>
      <w:pPr>
        <w:pStyle w:val="Heading2"/>
      </w:pPr>
      <w:r>
        <w:t>Упражнение II.5 – Электронные свойства алюминия (Al)</w:t>
      </w:r>
    </w:p>
    <w:p>
      <w:r>
        <w:t>Цель: Рассчитать электронную DOS для ГЦК-алюминия (металл) и сравнить с полупроводником (Si).</w:t>
      </w:r>
    </w:p>
    <w:p>
      <w:pPr>
        <w:pStyle w:val="Heading3"/>
      </w:pPr>
      <w:r>
        <w:t>Результаты</w:t>
      </w:r>
    </w:p>
    <w:p>
      <w:r>
        <w:t>E_SCF = −63.067 эВ, E_Fermi = 7.969 эВ, интегральная DOS = 2.997 состояний (3 валентных электрона Al).</w:t>
        <w:br/>
        <w:br/>
        <w:t>График DOS алюминия показывает фундаментально отличную электронную структуру: плотность состояний непрерывна через уровень Ферми, запрещённая зона отсутствует. Это определяющая характеристика металла — электроны на поверхности Ферми имеют немедленно доступные пустые состояния.</w:t>
      </w:r>
    </w:p>
    <w:p>
      <w:pPr>
        <w:pStyle w:val="Heading3"/>
      </w:pPr>
      <w:r>
        <w:t>Графики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_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5. Плотность состояний алюминия. Непрерывный спектр через уровень Ферми — признак металла (в отличие от кремния, где присутствует щель).</w:t>
      </w:r>
    </w:p>
    <w:p>
      <w:pPr>
        <w:pStyle w:val="Heading3"/>
      </w:pPr>
      <w:r>
        <w:t>Челлендж II.5</w:t>
      </w:r>
    </w:p>
    <w:p>
      <w:r>
        <w:t>Реализован полный конвейер в подпапке Challenge_Al/:</w:t>
        <w:br/>
        <w:t>1. Тест сходимости (ecutwfc 20–70 Ry, k-сетки 4×4×4 — 14×14×14) с экспериментальным a = 4.049 Å.</w:t>
        <w:br/>
        <w:t>2. BFGS-релаксация → a = 4.038 Å (компоненты примитивных векторов a/2 = 2.019 Å) (сжатие относительно комнатной температуры, соответствует расчёту при 0 К).</w:t>
        <w:br/>
        <w:t>3. SCF + NSCF (24×24×24) + DOS на расслабленной структуре.</w:t>
        <w:br/>
        <w:br/>
        <w:t>Важное наблюдение: в отличие от Si, энергия Al осциллирует при увеличении k-сетки из-за чувствительности поверхности Ферми металлов.</w:t>
      </w:r>
    </w:p>
    <w:p>
      <w:pPr>
        <w:pStyle w:val="Heading2"/>
      </w:pPr>
      <w:r>
        <w:t>Упражнение II.6 – Поверхности и 2D-материалы: Графен</w:t>
      </w:r>
    </w:p>
    <w:p>
      <w:r>
        <w:t>Цель: Сконструировать однослойный графен, провести 2D-тесты сходимости, ограниченную релаксацию ячейки и рассчитать электронные свойства. Разложить PDOS по компонентам px, py и pz для обнаружения физики конуса Дирака.</w:t>
      </w:r>
    </w:p>
    <w:p>
      <w:pPr>
        <w:pStyle w:val="Heading3"/>
      </w:pPr>
      <w:r>
        <w:t>Шаг 6.1: Тест сходимости</w:t>
      </w:r>
    </w:p>
    <w:p>
      <w:r>
        <w:t>Графен потребовал ecutwfc = 100 Ry (углерод — маленький атом 2-го периода с резкими волновыми функциями) и k-сетку (42, 42, 1) для разрешения точки Дирака.</w:t>
      </w:r>
    </w:p>
    <w:p>
      <w:pPr>
        <w:pStyle w:val="Heading3"/>
      </w:pPr>
      <w:r>
        <w:t>Шаг 6.2: Ограниченная релаксация</w:t>
      </w:r>
    </w:p>
    <w:p>
      <w:r>
        <w:t>Маска UnitCellFilter [True, True, False, False, False, False] — релаксация только в плоскости xy. Расслабленная длина связи C–C = 1.424 Å (экспериментально: 1.420 Å, совпадение 99.7%). Параметр решётки a = 2.466 Å (экспериментально: 2.460 Å).</w:t>
      </w:r>
    </w:p>
    <w:p>
      <w:pPr>
        <w:pStyle w:val="Heading3"/>
      </w:pPr>
      <w:r>
        <w:t>Шаг 6.3: Электронные свойства и конус Дирака</w:t>
      </w:r>
    </w:p>
    <w:p>
      <w:r>
        <w:t>График PDOS (Graphene_PDOS.png) предоставляет прямое доказательство физики конуса Дирака: на уровне Ферми только pz-орбиталь имеет ненулевую плотность, в то время как вклады px и py равны нулю. Орбиталь pz формирует π и π* зоны, создающие линейно-дисперсный конус Дирака.</w:t>
      </w:r>
    </w:p>
    <w:p>
      <w:pPr>
        <w:pStyle w:val="Heading3"/>
      </w:pPr>
      <w:r>
        <w:t>Графики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ene_PD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6. Проекционная DOS графена: pz (синяя), px (красная), py (зелёная). Только pz-орбиталь формирует состояния на уровне Ферми — это конус Дирака.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ene_Total_p_PD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7. Суммарная p-орбиталь графена. На уровне Ферми спектр сходится в точку — полуметаллическое поведение.</w:t>
      </w:r>
    </w:p>
    <w:p>
      <w:pPr>
        <w:pStyle w:val="Heading2"/>
      </w:pPr>
      <w:r>
        <w:t>Упражнение II.7 – Работа выхода графена</w:t>
      </w:r>
    </w:p>
    <w:p>
      <w:r>
        <w:t>Цель: Рассчитать работу выхода графена — минимальную энергию для извлечения электрона с поверхности в вакуум.</w:t>
      </w:r>
    </w:p>
    <w:p>
      <w:pPr>
        <w:pStyle w:val="Heading3"/>
      </w:pPr>
      <w:r>
        <w:t>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Свойство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t>Уровень Ферми</w:t>
            </w:r>
          </w:p>
        </w:tc>
        <w:tc>
          <w:tcPr>
            <w:tcW w:type="dxa" w:w="4703"/>
          </w:tcPr>
          <w:p>
            <w:r>
              <w:t>−1.717 эВ</w:t>
            </w:r>
          </w:p>
        </w:tc>
      </w:tr>
      <w:tr>
        <w:tc>
          <w:tcPr>
            <w:tcW w:type="dxa" w:w="4703"/>
          </w:tcPr>
          <w:p>
            <w:r>
              <w:t>Уровень вакуума</w:t>
            </w:r>
          </w:p>
        </w:tc>
        <w:tc>
          <w:tcPr>
            <w:tcW w:type="dxa" w:w="4703"/>
          </w:tcPr>
          <w:p>
            <w:r>
              <w:t>+2.523 эВ</w:t>
            </w:r>
          </w:p>
        </w:tc>
      </w:tr>
      <w:tr>
        <w:tc>
          <w:tcPr>
            <w:tcW w:type="dxa" w:w="4703"/>
          </w:tcPr>
          <w:p>
            <w:r>
              <w:t>Работа выхода</w:t>
            </w:r>
          </w:p>
        </w:tc>
        <w:tc>
          <w:tcPr>
            <w:tcW w:type="dxa" w:w="4703"/>
          </w:tcPr>
          <w:p>
            <w:r>
              <w:t>4.241 эВ</w:t>
            </w:r>
          </w:p>
        </w:tc>
      </w:tr>
    </w:tbl>
    <w:p/>
    <w:p>
      <w:r>
        <w:t>Рассчитанная работа выхода 4.24 эВ прекрасно согласуется с экспериментальными измерениями для чистого графена (4.2–4.5 эВ).</w:t>
      </w:r>
    </w:p>
    <w:p>
      <w:pPr>
        <w:pStyle w:val="Heading3"/>
      </w:pPr>
      <w:r>
        <w:t>Графики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ential_plot_pyth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Рис. 8. Профиль электростатического потенциала вдоль оси z. Красная — планарное усреднение, синяя — макроскопическое усреднение. Зелёная пунктирная — уровень Ферми.</w:t>
      </w:r>
    </w:p>
    <w:p>
      <w:pPr>
        <w:pStyle w:val="Heading2"/>
      </w:pPr>
      <w:r>
        <w:t>Упражнение II.8 – Адсорбция водорода на графене</w:t>
      </w:r>
    </w:p>
    <w:p>
      <w:r>
        <w:t>Цель: Рассчитать энергию связи атома водорода, адсорбированного на фрагменте графена C₈.</w:t>
      </w:r>
    </w:p>
    <w:p>
      <w:pPr>
        <w:pStyle w:val="Heading3"/>
      </w:pPr>
      <w:r>
        <w:t>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Величина</w:t>
            </w:r>
          </w:p>
        </w:tc>
        <w:tc>
          <w:tcPr>
            <w:tcW w:type="dxa" w:w="4703"/>
          </w:tcPr>
          <w:p>
            <w:pPr>
              <w:keepNext/>
            </w:pPr>
            <w:r>
              <w:rPr>
                <w:b/>
              </w:rPr>
              <w:t>Энергия (эВ)</w:t>
            </w:r>
          </w:p>
        </w:tc>
      </w:tr>
      <w:tr>
        <w:tc>
          <w:tcPr>
            <w:tcW w:type="dxa" w:w="4703"/>
          </w:tcPr>
          <w:p>
            <w:r>
              <w:t>E(H@C₈)</w:t>
            </w:r>
          </w:p>
        </w:tc>
        <w:tc>
          <w:tcPr>
            <w:tcW w:type="dxa" w:w="4703"/>
          </w:tcPr>
          <w:p>
            <w:r>
              <w:t>−1319.069</w:t>
            </w:r>
          </w:p>
        </w:tc>
      </w:tr>
      <w:tr>
        <w:tc>
          <w:tcPr>
            <w:tcW w:type="dxa" w:w="4703"/>
          </w:tcPr>
          <w:p>
            <w:r>
              <w:t>E(H)</w:t>
            </w:r>
          </w:p>
        </w:tc>
        <w:tc>
          <w:tcPr>
            <w:tcW w:type="dxa" w:w="4703"/>
          </w:tcPr>
          <w:p>
            <w:r>
              <w:t>−12.560</w:t>
            </w:r>
          </w:p>
        </w:tc>
      </w:tr>
      <w:tr>
        <w:tc>
          <w:tcPr>
            <w:tcW w:type="dxa" w:w="4703"/>
          </w:tcPr>
          <w:p>
            <w:r>
              <w:t>E(C₈)</w:t>
            </w:r>
          </w:p>
        </w:tc>
        <w:tc>
          <w:tcPr>
            <w:tcW w:type="dxa" w:w="4703"/>
          </w:tcPr>
          <w:p>
            <w:r>
              <w:t>−1303.646</w:t>
            </w:r>
          </w:p>
        </w:tc>
      </w:tr>
      <w:tr>
        <w:tc>
          <w:tcPr>
            <w:tcW w:type="dxa" w:w="4703"/>
          </w:tcPr>
          <w:p>
            <w:r>
              <w:t>E_связи</w:t>
            </w:r>
          </w:p>
        </w:tc>
        <w:tc>
          <w:tcPr>
            <w:tcW w:type="dxa" w:w="4703"/>
          </w:tcPr>
          <w:p>
            <w:r>
              <w:t>2.864</w:t>
            </w:r>
          </w:p>
        </w:tc>
      </w:tr>
    </w:tbl>
    <w:p/>
    <w:p>
      <w:r>
        <w:t>Завышение по сравнению с экспериментом (0.67–1.0 эВ) объясняется краевыми эффектами маленького фрагмента C₈. Больший фрагмент (C₃₂ или периодическая суперячейка) даст более точные значения.</w:t>
      </w:r>
    </w:p>
    <w:p>
      <w:pPr>
        <w:pStyle w:val="Heading3"/>
      </w:pPr>
      <w:r>
        <w:t>Челлендж II.8 (Расширенный)</w:t>
      </w:r>
    </w:p>
    <w:p>
      <w:r>
        <w:t>Дополнительно выполнен расчёт адсорбции ртути (Hg) на большем фрагменте графена C₁₈ в подпапке Hg_on_C18/. BFGS-релаксация сошлась за 7 шагов, E(Hg@C₁₈) = −7481.346 эВ.</w:t>
      </w:r>
    </w:p>
    <w:p>
      <w:r>
        <w:br w:type="page"/>
      </w:r>
    </w:p>
    <w:p>
      <w:pPr>
        <w:pStyle w:val="Heading1"/>
      </w:pPr>
      <w:r>
        <w:t>Сводная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Упражнение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Статус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Ключевой результат</w:t>
            </w:r>
          </w:p>
        </w:tc>
        <w:tc>
          <w:tcPr>
            <w:tcW w:type="dxa" w:w="2351"/>
          </w:tcPr>
          <w:p>
            <w:pPr>
              <w:keepNext/>
            </w:pPr>
            <w:r>
              <w:rPr>
                <w:b/>
              </w:rPr>
              <w:t>Челлендж</w:t>
            </w:r>
          </w:p>
        </w:tc>
      </w:tr>
      <w:tr>
        <w:tc>
          <w:tcPr>
            <w:tcW w:type="dxa" w:w="2351"/>
          </w:tcPr>
          <w:p>
            <w:r>
              <w:t>I.1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Все пакеты ОК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I.2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Тесты пройдены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N₂, O₂ атомизация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I.4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MACE OK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I.5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S° совпадает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I.6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C–H отчёт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I.7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H₂O оптимизирована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I.8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UO₂I₂(OH₂)₂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II.1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E = −227.71 эВ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II.2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65 Ry, (15,15,15)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II.3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a = 5.468 Å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II.4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Щель ~0.6 эВ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II.5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Метал. DOS</w:t>
            </w:r>
          </w:p>
        </w:tc>
        <w:tc>
          <w:tcPr>
            <w:tcW w:type="dxa" w:w="2351"/>
          </w:tcPr>
          <w:p>
            <w:r>
              <w:t>✓✓</w:t>
            </w:r>
          </w:p>
        </w:tc>
      </w:tr>
      <w:tr>
        <w:tc>
          <w:tcPr>
            <w:tcW w:type="dxa" w:w="2351"/>
          </w:tcPr>
          <w:p>
            <w:r>
              <w:t>II.6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Конус Дирака pz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II.7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W = 4.24 эВ</w:t>
            </w:r>
          </w:p>
        </w:tc>
        <w:tc>
          <w:tcPr>
            <w:tcW w:type="dxa" w:w="2351"/>
          </w:tcPr>
          <w:p>
            <w:r>
              <w:t>✓</w:t>
            </w:r>
          </w:p>
        </w:tc>
      </w:tr>
      <w:tr>
        <w:tc>
          <w:tcPr>
            <w:tcW w:type="dxa" w:w="2351"/>
          </w:tcPr>
          <w:p>
            <w:r>
              <w:t>II.8</w:t>
            </w:r>
          </w:p>
        </w:tc>
        <w:tc>
          <w:tcPr>
            <w:tcW w:type="dxa" w:w="2351"/>
          </w:tcPr>
          <w:p>
            <w:r>
              <w:t>✓</w:t>
            </w:r>
          </w:p>
        </w:tc>
        <w:tc>
          <w:tcPr>
            <w:tcW w:type="dxa" w:w="2351"/>
          </w:tcPr>
          <w:p>
            <w:r>
              <w:t>E_св = 2.86 эВ</w:t>
            </w:r>
          </w:p>
        </w:tc>
        <w:tc>
          <w:tcPr>
            <w:tcW w:type="dxa" w:w="2351"/>
          </w:tcPr>
          <w:p>
            <w:r>
              <w:t>✓✓</w:t>
            </w:r>
          </w:p>
        </w:tc>
      </w:tr>
    </w:tbl>
    <w:p>
      <w:r>
        <w:br w:type="page"/>
      </w:r>
    </w:p>
    <w:p>
      <w:pPr>
        <w:pStyle w:val="Heading1"/>
      </w:pPr>
      <w:r>
        <w:t>Выводы</w:t>
      </w:r>
    </w:p>
    <w:p>
      <w:pPr>
        <w:pStyle w:val="ListBullet"/>
      </w:pPr>
      <w:r>
        <w:t>Освоен полный рабочий процесс моделирования материалов: энергия → сходимость → релаксация → электронные свойства.</w:t>
      </w:r>
    </w:p>
    <w:p>
      <w:pPr>
        <w:pStyle w:val="ListBullet"/>
      </w:pPr>
      <w:r>
        <w:t>Получено наглядное вычислительное подтверждение различия полупроводников (Si, щель ~0.6 эВ) и металлов (Al, непрерывная DOS).</w:t>
      </w:r>
    </w:p>
    <w:p>
      <w:pPr>
        <w:pStyle w:val="ListBullet"/>
      </w:pPr>
      <w:r>
        <w:t>Построен и проанализирован 2D-материал (графен): орбитальное разложение подтверждает pz-природу конуса Дирака.</w:t>
      </w:r>
    </w:p>
    <w:p>
      <w:pPr>
        <w:pStyle w:val="ListBullet"/>
      </w:pPr>
      <w:r>
        <w:t>Рассчитана работа выхода графена (4.24 эВ) из первых принципов, совпадает с экспериментом (4.2–4.5 эВ).</w:t>
      </w:r>
    </w:p>
    <w:p>
      <w:pPr>
        <w:pStyle w:val="ListBullet"/>
      </w:pPr>
      <w:r>
        <w:t>Смоделирована адсорбция водорода на графене с учётом ван-дер-ваальсовых поправок DFT-D3.</w:t>
      </w:r>
    </w:p>
    <w:p>
      <w:pPr>
        <w:pStyle w:val="ListBullet"/>
      </w:pPr>
      <w:r>
        <w:t>Оценены ограничения DFT: занижение запрещённой зоны кремния, эффекты конечного размера в энергиях адсорбции.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