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5E064C" w14:textId="7347A114" w:rsidR="003F7E87" w:rsidRDefault="00ED0639" w:rsidP="005A4E18">
      <w:pPr>
        <w:pStyle w:val="1"/>
        <w:ind w:firstLine="0"/>
      </w:pPr>
      <w:r>
        <w:t>2. Проектирование</w:t>
      </w:r>
    </w:p>
    <w:p w14:paraId="1DFB610C" w14:textId="4FC6C8AC" w:rsidR="00ED0639" w:rsidRDefault="00ED0639" w:rsidP="005A4E18">
      <w:pPr>
        <w:ind w:firstLine="0"/>
      </w:pPr>
    </w:p>
    <w:p w14:paraId="180D5AFC" w14:textId="03628C08" w:rsidR="00ED0639" w:rsidRDefault="00ED0639" w:rsidP="005A4E18">
      <w:pPr>
        <w:pStyle w:val="2"/>
        <w:ind w:firstLine="0"/>
      </w:pPr>
      <w:r>
        <w:t>2.1. Определение технологического стека</w:t>
      </w:r>
    </w:p>
    <w:p w14:paraId="76A2C60D" w14:textId="410AA61D" w:rsidR="00ED0639" w:rsidRDefault="00ED0639" w:rsidP="00ED0639"/>
    <w:p w14:paraId="475461AA" w14:textId="77777777" w:rsidR="00ED0639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A565F">
        <w:rPr>
          <w:rFonts w:eastAsia="Times New Roman" w:cs="Times New Roman"/>
          <w:kern w:val="0"/>
          <w:szCs w:val="28"/>
          <w:lang w:eastAsia="ru-RU"/>
          <w14:ligatures w14:val="none"/>
        </w:rPr>
        <w:t>Для реализации веб-приложения, предназначенного для автоматизации подготовки и проведения научных конференций ИСЭМ СО РАН, выбран следующий стек технологий:</w:t>
      </w:r>
    </w:p>
    <w:p w14:paraId="0B339C4A" w14:textId="77777777" w:rsidR="00ED0639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5FF7B14" w14:textId="77777777" w:rsidR="00ED0639" w:rsidRPr="00CE1D07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7A565F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7A565F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Backend</w:t>
      </w:r>
      <w:r w:rsidRPr="00CE1D07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 xml:space="preserve">: </w:t>
      </w:r>
      <w:r w:rsidRPr="007A565F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Django</w:t>
      </w:r>
      <w:r w:rsidRPr="00CE1D07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 xml:space="preserve"> (</w:t>
      </w:r>
      <w:r w:rsidRPr="007A565F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Python</w:t>
      </w:r>
      <w:r w:rsidRPr="00CE1D07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)</w:t>
      </w:r>
    </w:p>
    <w:p w14:paraId="452190F2" w14:textId="77777777" w:rsidR="00ED0639" w:rsidRPr="00CE1D07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Обоснование</w:t>
      </w:r>
      <w:r w:rsidRPr="00CE1D07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CE1D0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Django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CE1D0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безопасный и масштабируемый фреймворк с встроенной системой аутентификации, ORM, админкой и поддержкой REST API. Он идеально подходит для внутренних корпоративных систем с чёткой структурой данных и сложной бизнес-логикой.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CE1D07">
        <w:rPr>
          <w:rFonts w:eastAsia="Times New Roman" w:cs="Times New Roman"/>
          <w:kern w:val="0"/>
          <w:szCs w:val="28"/>
          <w:lang w:eastAsia="ru-RU"/>
          <w14:ligatures w14:val="none"/>
        </w:rPr>
        <w:t>ORM Django упрощает проектирование и миграции базы данных.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CE1D07">
        <w:rPr>
          <w:rFonts w:eastAsia="Times New Roman" w:cs="Times New Roman"/>
          <w:kern w:val="0"/>
          <w:szCs w:val="28"/>
          <w:lang w:eastAsia="ru-RU"/>
          <w14:ligatures w14:val="none"/>
        </w:rPr>
        <w:t>Встроенная админ-панель позволяет оперативно управлять данными (участники, доклады, проживание) без разработки дополнительных интерфейсов на этапе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разработки</w:t>
      </w:r>
      <w:r w:rsidRPr="00CE1D07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</w:p>
    <w:p w14:paraId="33C27639" w14:textId="77777777" w:rsidR="00ED0639" w:rsidRPr="00CE1D07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63E282C" w14:textId="77777777" w:rsidR="00ED0639" w:rsidRPr="007A565F" w:rsidRDefault="00ED0639" w:rsidP="00ED0639">
      <w:pPr>
        <w:pStyle w:val="a3"/>
        <w:ind w:left="0"/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</w:pPr>
      <w:r w:rsidRPr="007A565F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– Frontend: Vue.js (с Composition API)</w:t>
      </w:r>
    </w:p>
    <w:p w14:paraId="5997F40D" w14:textId="77777777" w:rsidR="00ED0639" w:rsidRPr="00CE1D07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Обоснование</w:t>
      </w:r>
      <w:r w:rsidRPr="00CE1D07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CE1D0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Vue.js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CE1D0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гибкий и интуитивно понятный фреймворк для создания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CE1D07">
        <w:rPr>
          <w:rFonts w:eastAsia="Times New Roman" w:cs="Times New Roman"/>
          <w:kern w:val="0"/>
          <w:szCs w:val="28"/>
          <w:lang w:eastAsia="ru-RU"/>
          <w14:ligatures w14:val="none"/>
        </w:rPr>
        <w:t>пользовательских интерфейсов. Он хорошо подходит для внутренних систем с множеством форм, таблиц и динамических обновлений (например, редактирование программы в реальном времени).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3E32FF">
        <w:rPr>
          <w:rFonts w:eastAsia="Times New Roman" w:cs="Times New Roman"/>
          <w:kern w:val="0"/>
          <w:szCs w:val="28"/>
          <w:lang w:eastAsia="ru-RU"/>
          <w14:ligatures w14:val="none"/>
        </w:rPr>
        <w:t>Компонентная архитектура позволяет разделять интерфейс по ролям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Pr="003E32FF">
        <w:rPr>
          <w:rFonts w:eastAsia="Times New Roman" w:cs="Times New Roman"/>
          <w:kern w:val="0"/>
          <w:szCs w:val="28"/>
          <w:lang w:eastAsia="ru-RU"/>
          <w14:ligatures w14:val="none"/>
        </w:rPr>
        <w:t>Интеграция с Django через REST API (с использованием django-rest-framework) обеспечивает чёткое разделение клиентской и серверной логики.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3E32FF">
        <w:rPr>
          <w:rFonts w:eastAsia="Times New Roman" w:cs="Times New Roman"/>
          <w:kern w:val="0"/>
          <w:szCs w:val="28"/>
          <w:lang w:eastAsia="ru-RU"/>
          <w14:ligatures w14:val="none"/>
        </w:rPr>
        <w:t>Низкий порог входа для команды, что важно при возможном вовлечении других разработчиков.</w:t>
      </w:r>
    </w:p>
    <w:p w14:paraId="357A8F49" w14:textId="77777777" w:rsidR="00ED0639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9D7A0F6" w14:textId="77777777" w:rsidR="00ED0639" w:rsidRPr="00CE1D07" w:rsidRDefault="00ED0639" w:rsidP="00ED0639">
      <w:pPr>
        <w:pStyle w:val="a3"/>
        <w:ind w:left="0"/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</w:pPr>
      <w:r w:rsidRPr="007A565F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– База данных</w:t>
      </w:r>
      <w:r w:rsidRPr="00CE1D07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:</w:t>
      </w:r>
      <w:r w:rsidRPr="007A565F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 xml:space="preserve"> </w:t>
      </w:r>
      <w:r w:rsidRPr="007A565F">
        <w:rPr>
          <w:rFonts w:eastAsia="Times New Roman" w:cs="Times New Roman"/>
          <w:i/>
          <w:iCs/>
          <w:kern w:val="0"/>
          <w:szCs w:val="28"/>
          <w:lang w:val="en-US" w:eastAsia="ru-RU"/>
          <w14:ligatures w14:val="none"/>
        </w:rPr>
        <w:t>PostgreSQL</w:t>
      </w:r>
    </w:p>
    <w:p w14:paraId="2046D51C" w14:textId="77777777" w:rsidR="00ED0639" w:rsidRPr="007A565F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Обоснование</w:t>
      </w:r>
      <w:r w:rsidRPr="003E32FF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3E32F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PostgreSQL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3E32F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надёжная, open-source реляционная СУБД с отличной поддержкой транзакций, внешних ключей, JSON-полей и расширяемости.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3E32FF">
        <w:rPr>
          <w:rFonts w:eastAsia="Times New Roman" w:cs="Times New Roman"/>
          <w:kern w:val="0"/>
          <w:szCs w:val="28"/>
          <w:lang w:eastAsia="ru-RU"/>
          <w14:ligatures w14:val="none"/>
        </w:rPr>
        <w:t>Соответствует требованиям нормализации и целостности данных.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3E32FF">
        <w:rPr>
          <w:rFonts w:eastAsia="Times New Roman" w:cs="Times New Roman"/>
          <w:kern w:val="0"/>
          <w:szCs w:val="28"/>
          <w:lang w:eastAsia="ru-RU"/>
          <w14:ligatures w14:val="none"/>
        </w:rPr>
        <w:t>Поддерживается «из коробки» в Django.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3E32FF">
        <w:rPr>
          <w:rFonts w:eastAsia="Times New Roman" w:cs="Times New Roman"/>
          <w:kern w:val="0"/>
          <w:szCs w:val="28"/>
          <w:lang w:eastAsia="ru-RU"/>
          <w14:ligatures w14:val="none"/>
        </w:rPr>
        <w:t>Позволяет в будущем добавлять сложные аналитические запросы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586A618C" w14:textId="77777777" w:rsidR="00ED0639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42D118D" w14:textId="77777777" w:rsidR="00ED0639" w:rsidRPr="003A1D54" w:rsidRDefault="00ED0639" w:rsidP="00ED0639">
      <w:pPr>
        <w:pStyle w:val="a3"/>
        <w:ind w:left="0"/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</w:pPr>
      <w:r w:rsidRPr="003A1D54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– CI/CD: Jenkins</w:t>
      </w:r>
    </w:p>
    <w:p w14:paraId="500711F5" w14:textId="77777777" w:rsidR="00ED0639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highlight w:val="yellow"/>
          <w:lang w:eastAsia="ru-RU"/>
          <w14:ligatures w14:val="none"/>
        </w:rPr>
      </w:pPr>
      <w:r w:rsidRPr="003A1D5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Обоснование: Для обеспечения стабильности, воспроизводимости и автоматизации процессов сборки, тестирования и развёртывания выбран Jenkins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3A1D5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гибкая и расширяемая система непрерывной интеграции и доставки с открытым исходным кодом. Пайплайн настраивается под ветки Git-репозитория, что позволяет автоматически запускать проверки при каждом коммите: установку зависимостей, выполнение unit тестов, сборку Docker-образов и деплой на целевую среду. Это снижает риск человеческой ошибки, ускоряет обратную связь и обеспечивает контроль над версиями.</w:t>
      </w:r>
      <w:r w:rsidRPr="0088231E">
        <w:rPr>
          <w:rFonts w:eastAsia="Times New Roman" w:cs="Times New Roman"/>
          <w:kern w:val="0"/>
          <w:szCs w:val="28"/>
          <w:highlight w:val="yellow"/>
          <w:lang w:eastAsia="ru-RU"/>
          <w14:ligatures w14:val="none"/>
        </w:rPr>
        <w:t xml:space="preserve">  </w:t>
      </w:r>
    </w:p>
    <w:p w14:paraId="3A48C5A3" w14:textId="77777777" w:rsidR="00ED0639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highlight w:val="yellow"/>
          <w:lang w:eastAsia="ru-RU"/>
          <w14:ligatures w14:val="none"/>
        </w:rPr>
      </w:pPr>
    </w:p>
    <w:p w14:paraId="14D2CBB2" w14:textId="77777777" w:rsidR="00ED0639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highlight w:val="yellow"/>
          <w:lang w:eastAsia="ru-RU"/>
          <w14:ligatures w14:val="none"/>
        </w:rPr>
      </w:pPr>
    </w:p>
    <w:p w14:paraId="75DD1818" w14:textId="77777777" w:rsidR="00ED0639" w:rsidRPr="003A1D54" w:rsidRDefault="00ED0639" w:rsidP="00ED0639">
      <w:pPr>
        <w:pStyle w:val="a3"/>
        <w:ind w:left="0"/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</w:pPr>
      <w:r w:rsidRPr="003A1D54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– Контейнеризация: Docker</w:t>
      </w:r>
    </w:p>
    <w:p w14:paraId="3DF245E8" w14:textId="0FCB63B3" w:rsidR="00ED0639" w:rsidRDefault="00ED0639" w:rsidP="00ED0639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A1D5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Обоснование: Приложение упаковано в Docker-контейнеры для обеспечения единообразия среды выполнения на всех этапах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3A1D5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от разработки до продакшена. Использование Docker Compose позволяет описать все сервисы (Django, Vue.js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другие</w:t>
      </w:r>
      <w:r w:rsidRPr="003A1D54">
        <w:rPr>
          <w:rFonts w:eastAsia="Times New Roman" w:cs="Times New Roman"/>
          <w:kern w:val="0"/>
          <w:szCs w:val="28"/>
          <w:lang w:eastAsia="ru-RU"/>
          <w14:ligatures w14:val="none"/>
        </w:rPr>
        <w:t>) в виде единого конфигурационного файла, что упрощает локальный запуск и масштабирование. Контейнеризация гарантирует, что приложение будет работать одинаково независимо от операционной системы хоста, а также упрощает обновления и резервное развёртывание.</w:t>
      </w:r>
    </w:p>
    <w:p w14:paraId="08BC8C58" w14:textId="77777777" w:rsidR="00D216DB" w:rsidRDefault="00D216DB" w:rsidP="00ED0639">
      <w:pPr>
        <w:pStyle w:val="a3"/>
        <w:ind w:left="0"/>
        <w:rPr>
          <w:rFonts w:eastAsia="Times New Roman" w:cs="Times New Roman"/>
          <w:kern w:val="0"/>
          <w:szCs w:val="28"/>
          <w:highlight w:val="yellow"/>
          <w:lang w:eastAsia="ru-RU"/>
          <w14:ligatures w14:val="none"/>
        </w:rPr>
      </w:pPr>
    </w:p>
    <w:p w14:paraId="50938B50" w14:textId="03CDC43F" w:rsidR="00ED0639" w:rsidRDefault="00ED0639" w:rsidP="00ED0639"/>
    <w:p w14:paraId="07EE5897" w14:textId="15AEAF0C" w:rsidR="00D216DB" w:rsidRDefault="00D216DB" w:rsidP="00441073">
      <w:pPr>
        <w:pStyle w:val="2"/>
        <w:ind w:firstLine="0"/>
      </w:pPr>
      <w:r>
        <w:t xml:space="preserve">2.2. </w:t>
      </w:r>
      <w:r w:rsidRPr="007739B2">
        <w:t>Модель принятия решений для логических процессов</w:t>
      </w:r>
    </w:p>
    <w:p w14:paraId="697E1096" w14:textId="244F314C" w:rsidR="00D216DB" w:rsidRDefault="00D216DB" w:rsidP="00D216DB"/>
    <w:p w14:paraId="67DD3BF8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 w:rsidRPr="008F5E79">
        <w:rPr>
          <w:rFonts w:eastAsia="Times New Roman" w:cs="Times New Roman"/>
          <w:szCs w:val="28"/>
          <w:lang w:eastAsia="ru-RU"/>
        </w:rPr>
        <w:t>В проекте присутствуют процессы, требующие автоматизированного принятия решений</w:t>
      </w:r>
      <w:r>
        <w:rPr>
          <w:rFonts w:eastAsia="Times New Roman" w:cs="Times New Roman"/>
          <w:szCs w:val="28"/>
          <w:lang w:eastAsia="ru-RU"/>
        </w:rPr>
        <w:t>, такие как</w:t>
      </w:r>
      <w:r w:rsidRPr="008F5E79">
        <w:rPr>
          <w:rFonts w:eastAsia="Times New Roman" w:cs="Times New Roman"/>
          <w:szCs w:val="28"/>
          <w:lang w:eastAsia="ru-RU"/>
        </w:rPr>
        <w:t>:</w:t>
      </w:r>
    </w:p>
    <w:p w14:paraId="2D527D93" w14:textId="77777777" w:rsidR="00D216DB" w:rsidRPr="008F5E79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F5E79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8F5E79">
        <w:rPr>
          <w:rFonts w:eastAsia="Times New Roman" w:cs="Times New Roman"/>
          <w:kern w:val="0"/>
          <w:szCs w:val="28"/>
          <w:lang w:eastAsia="ru-RU"/>
          <w14:ligatures w14:val="none"/>
        </w:rPr>
        <w:t>Распределение участников по категориям проживания</w:t>
      </w:r>
    </w:p>
    <w:p w14:paraId="50A83A22" w14:textId="77777777" w:rsidR="00D216DB" w:rsidRPr="008F5E79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F5E79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8F5E79">
        <w:rPr>
          <w:rFonts w:eastAsia="Times New Roman" w:cs="Times New Roman"/>
          <w:kern w:val="0"/>
          <w:szCs w:val="28"/>
          <w:lang w:eastAsia="ru-RU"/>
          <w14:ligatures w14:val="none"/>
        </w:rPr>
        <w:t>Назначение трансфера</w:t>
      </w:r>
    </w:p>
    <w:p w14:paraId="60CAFA00" w14:textId="77777777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F5E79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8F5E79">
        <w:rPr>
          <w:rFonts w:eastAsia="Times New Roman" w:cs="Times New Roman"/>
          <w:kern w:val="0"/>
          <w:szCs w:val="28"/>
          <w:lang w:eastAsia="ru-RU"/>
          <w14:ligatures w14:val="none"/>
        </w:rPr>
        <w:t>Расчет стоимости участия</w:t>
      </w:r>
    </w:p>
    <w:p w14:paraId="65E5AF0F" w14:textId="77777777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D3EC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Для этих задач </w:t>
      </w:r>
      <w:r w:rsidRPr="00700A5D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не требуется языковая модель</w:t>
      </w:r>
      <w:r w:rsidRPr="000D3EC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искусственного интеллекта. Вместо этого используется формализованная бизнес-логика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а именно конфигурированные параметры в админке 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Django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, например таблица «Правила расселения» с полями</w:t>
      </w:r>
      <w:r w:rsidRPr="000D3EC0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</w:p>
    <w:p w14:paraId="3779C338" w14:textId="77777777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D3EC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–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Тип участника (студент, преподаватель и т.п.)</w:t>
      </w:r>
    </w:p>
    <w:p w14:paraId="5542FCFB" w14:textId="0A40FF69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D3EC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–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Регион (</w:t>
      </w:r>
      <w:r w:rsidR="009C58F3">
        <w:rPr>
          <w:rFonts w:eastAsia="Times New Roman" w:cs="Times New Roman"/>
          <w:kern w:val="0"/>
          <w:szCs w:val="28"/>
          <w:lang w:eastAsia="ru-RU"/>
          <w14:ligatures w14:val="none"/>
        </w:rPr>
        <w:t>Иркутская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область, Забайкальский край и т.п.)</w:t>
      </w:r>
    </w:p>
    <w:p w14:paraId="05F00786" w14:textId="77777777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D3EC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–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Тип проживания (комната на 2 человека, на 3 человека и т.п.</w:t>
      </w:r>
      <w:r w:rsidRPr="000D3EC0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645D4717" w14:textId="77777777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C04697">
        <w:rPr>
          <w:rFonts w:eastAsia="Times New Roman" w:cs="Times New Roman"/>
          <w:kern w:val="0"/>
          <w:szCs w:val="28"/>
          <w:lang w:eastAsia="ru-RU"/>
          <w14:ligatures w14:val="none"/>
        </w:rPr>
        <w:t>Это позволяет оргкомитету самостоятельно корректировать логику без участия разработчика.</w:t>
      </w:r>
    </w:p>
    <w:p w14:paraId="697D2C06" w14:textId="77777777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Т</w:t>
      </w:r>
      <w:r w:rsidRPr="00C04697">
        <w:rPr>
          <w:rFonts w:eastAsia="Times New Roman" w:cs="Times New Roman"/>
          <w:kern w:val="0"/>
          <w:szCs w:val="28"/>
          <w:lang w:eastAsia="ru-RU"/>
          <w14:ligatures w14:val="none"/>
        </w:rPr>
        <w:t>аким образом, система будет использовать декларативную бизнес-логику, а не машинное обучение. Это обеспечивает:</w:t>
      </w:r>
    </w:p>
    <w:p w14:paraId="020EC6E3" w14:textId="77777777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D3EC0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Прозрачность решений</w:t>
      </w:r>
    </w:p>
    <w:p w14:paraId="0BF0AABD" w14:textId="77777777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D3EC0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Предсказуемость</w:t>
      </w:r>
    </w:p>
    <w:p w14:paraId="2AD2D7F3" w14:textId="5A0E2249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D3EC0">
        <w:rPr>
          <w:rFonts w:eastAsia="Times New Roman" w:cs="Times New Roman"/>
          <w:kern w:val="0"/>
          <w:szCs w:val="28"/>
          <w:lang w:eastAsia="ru-RU"/>
          <w14:ligatures w14:val="none"/>
        </w:rPr>
        <w:t>–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Соответствие требованиям научной организации</w:t>
      </w:r>
    </w:p>
    <w:p w14:paraId="6B462C99" w14:textId="77777777" w:rsidR="00D216DB" w:rsidRDefault="00D216DB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76B100C8" w14:textId="5D3A8929" w:rsidR="00D216DB" w:rsidRPr="00B60913" w:rsidRDefault="00D216DB" w:rsidP="00134ED6">
      <w:pPr>
        <w:pStyle w:val="2"/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2.3. Моделирование бизнес-процессов в нотации </w:t>
      </w:r>
      <w:r>
        <w:rPr>
          <w:rFonts w:eastAsia="Times New Roman"/>
          <w:lang w:val="en-US" w:eastAsia="ru-RU"/>
        </w:rPr>
        <w:t>IDEF</w:t>
      </w:r>
      <w:r>
        <w:rPr>
          <w:rFonts w:eastAsia="Times New Roman"/>
          <w:lang w:eastAsia="ru-RU"/>
        </w:rPr>
        <w:t>0 (</w:t>
      </w:r>
      <w:r>
        <w:rPr>
          <w:rFonts w:eastAsia="Times New Roman"/>
          <w:lang w:val="en-US" w:eastAsia="ru-RU"/>
        </w:rPr>
        <w:t>TO</w:t>
      </w:r>
      <w:r w:rsidRPr="009A1AEB">
        <w:rPr>
          <w:rFonts w:eastAsia="Times New Roman"/>
          <w:lang w:eastAsia="ru-RU"/>
        </w:rPr>
        <w:t>-</w:t>
      </w:r>
      <w:r>
        <w:rPr>
          <w:rFonts w:eastAsia="Times New Roman"/>
          <w:lang w:val="en-US" w:eastAsia="ru-RU"/>
        </w:rPr>
        <w:t>BE</w:t>
      </w:r>
      <w:r>
        <w:rPr>
          <w:rFonts w:eastAsia="Times New Roman"/>
          <w:lang w:eastAsia="ru-RU"/>
        </w:rPr>
        <w:t>)</w:t>
      </w:r>
    </w:p>
    <w:p w14:paraId="7BADEA9A" w14:textId="29ACC0AA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DD54E3" w14:textId="77777777" w:rsidR="00D216DB" w:rsidRPr="00B60913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6091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Эффективная автоматизация сложных организационных процессов невозможна без их предварительного структурированного анализа и формального описания. В условиях, когда подготовка научных конференций в ИСЭМ СО РАН охватывает множество взаимосвязанных задач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B6091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от регистрации участников до формирования итоговой отчётности, необходимо использовать методологию, позволяющую чётко выявить состав процессов, их взаимодействие, зависимости и управляющие факторы.</w:t>
      </w:r>
    </w:p>
    <w:p w14:paraId="260E6E38" w14:textId="77777777" w:rsidR="00D216DB" w:rsidRPr="00B60913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6091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Для этих целей в рамках настоящей работы выбрана функциональная нотация IDEF0 (Integration Definition for Function Modeling)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B6091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стандартизированный метод описания и анализа бизнес-процессов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Pr="00B6091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Нотация IDEF0 позволяет представить систему как иерархию функциональных блоков, каждый из которых характеризуется входами, выходами, механизмами исполнения и управляющими воздействиями. Такой подход обеспечивает высокую степень наглядности, логической строгости и согласованности между заинтересованными сторонами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B6091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от технических разработчиков до сотрудников оргкомитета.</w:t>
      </w:r>
    </w:p>
    <w:p w14:paraId="12A72773" w14:textId="77777777" w:rsidR="00D216DB" w:rsidRPr="00B60913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60913">
        <w:rPr>
          <w:rFonts w:eastAsia="Times New Roman" w:cs="Times New Roman"/>
          <w:kern w:val="0"/>
          <w:szCs w:val="28"/>
          <w:lang w:eastAsia="ru-RU"/>
          <w14:ligatures w14:val="none"/>
        </w:rPr>
        <w:t>Применение IDEF0 в контексте проекта позволяет не только зафиксировать текущее состояние процессов организации конференций, но и сформировать целостное представление о целевой системе, выявить избыточные или дублирующие операции, а также чётко определить границы автоматизации. Полученные диаграммы послужат основой для проектирования архитектуры информационной системы, разработки требований к функциональным модулям и последующей реализации веб-приложения.</w:t>
      </w:r>
    </w:p>
    <w:p w14:paraId="31A116BC" w14:textId="77777777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60913">
        <w:rPr>
          <w:rFonts w:eastAsia="Times New Roman" w:cs="Times New Roman"/>
          <w:kern w:val="0"/>
          <w:szCs w:val="28"/>
          <w:lang w:eastAsia="ru-RU"/>
          <w14:ligatures w14:val="none"/>
        </w:rPr>
        <w:t>В данной главе представлены контекстная диаграмма A0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(см. рисунок 1)</w:t>
      </w:r>
      <w:r w:rsidRPr="00B6091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декомпозиция основного процесса на уровне A1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(см. рисунок 2)</w:t>
      </w:r>
      <w:r w:rsidRPr="00B60913">
        <w:rPr>
          <w:rFonts w:eastAsia="Times New Roman" w:cs="Times New Roman"/>
          <w:kern w:val="0"/>
          <w:szCs w:val="28"/>
          <w:lang w:eastAsia="ru-RU"/>
          <w14:ligatures w14:val="none"/>
        </w:rPr>
        <w:t>, включая детализацию функциональных блоков, описания потоков данных и ресурсов, а также обоснование логики взаимодействия между подпроцессами.</w:t>
      </w:r>
    </w:p>
    <w:p w14:paraId="0BF1E75E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 xml:space="preserve">На рисунке </w:t>
      </w:r>
      <w:r>
        <w:rPr>
          <w:rFonts w:eastAsia="Times New Roman" w:cs="Times New Roman"/>
          <w:szCs w:val="28"/>
          <w:lang w:eastAsia="ru-RU"/>
        </w:rPr>
        <w:t>5</w:t>
      </w:r>
      <w:r w:rsidRPr="00A06874">
        <w:rPr>
          <w:rFonts w:eastAsia="Times New Roman" w:cs="Times New Roman"/>
          <w:szCs w:val="28"/>
          <w:lang w:eastAsia="ru-RU"/>
        </w:rPr>
        <w:t xml:space="preserve"> представлена контекстная диаграмма A0, описывающая процесс «Организация конференции» в нотации IDEF0. Данная диаграмма отражает взаимодействие основного функционального блока «Организация конференции» с внешней средой и определяет границы моделируемого процесса. В соответствии с принципами IDEF0, каждый процесс характеризуется четырьмя типами связей: входом (Input), выходом (Output), управлением (Control) и механизмом (Mechanism).</w:t>
      </w:r>
    </w:p>
    <w:p w14:paraId="5A45B60C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</w:p>
    <w:p w14:paraId="3F65CD57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i/>
          <w:iCs/>
          <w:szCs w:val="28"/>
          <w:lang w:eastAsia="ru-RU"/>
        </w:rPr>
        <w:t>Входы (Input)</w:t>
      </w:r>
      <w:r w:rsidRPr="00A06874">
        <w:rPr>
          <w:rFonts w:eastAsia="Times New Roman" w:cs="Times New Roman"/>
          <w:szCs w:val="28"/>
          <w:lang w:eastAsia="ru-RU"/>
        </w:rPr>
        <w:t>, представленные стрелками слева, обозначают информацию и ресурсы, необходимые для выполнения процесса. К ним относятся:</w:t>
      </w:r>
    </w:p>
    <w:p w14:paraId="3F835A6C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Заявки участников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первичные данные, поступающие от потенциальных участников конференции;</w:t>
      </w:r>
    </w:p>
    <w:p w14:paraId="2D30B694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Тезисы и доклады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научный материал, подаваемый участниками для включения в программу;</w:t>
      </w:r>
    </w:p>
    <w:p w14:paraId="40D92156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lastRenderedPageBreak/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Информация о доступности жилья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данные о количестве и типах номеров в гостиницах и общежитиях;</w:t>
      </w:r>
    </w:p>
    <w:p w14:paraId="64E0A45A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Данные о транспортной инфраструктуре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информация о маршрутах, автобусах, точках встречи и расписаниях.</w:t>
      </w:r>
    </w:p>
    <w:p w14:paraId="190DEECF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Эти входы являются обязательными для начала и выполнения процесса организации конференции.</w:t>
      </w:r>
    </w:p>
    <w:p w14:paraId="468F3412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</w:p>
    <w:p w14:paraId="7ECD6B34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i/>
          <w:iCs/>
          <w:szCs w:val="28"/>
          <w:lang w:eastAsia="ru-RU"/>
        </w:rPr>
        <w:t>Выходы (Output)</w:t>
      </w:r>
      <w:r w:rsidRPr="00A06874">
        <w:rPr>
          <w:rFonts w:eastAsia="Times New Roman" w:cs="Times New Roman"/>
          <w:szCs w:val="28"/>
          <w:lang w:eastAsia="ru-RU"/>
        </w:rPr>
        <w:t>, показанные стрелками справа, представляют результаты выполнения процесса, передаваемые внешним получателям:</w:t>
      </w:r>
    </w:p>
    <w:p w14:paraId="2996B3D6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Зарегистрированные участники с подтверждённым статусом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официально утверждённый список участников;</w:t>
      </w:r>
    </w:p>
    <w:p w14:paraId="157DDBA8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Утверждённая программа конференции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расписание секций, докладов и мероприятий;</w:t>
      </w:r>
    </w:p>
    <w:p w14:paraId="18607761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Распределение участников по местам проживания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списки размещения;</w:t>
      </w:r>
    </w:p>
    <w:p w14:paraId="47D07252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График трансфера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расписание встреч и доставки участников;</w:t>
      </w:r>
    </w:p>
    <w:p w14:paraId="22BE8277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Итоговые отчёты и сертификаты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документы, подтверждающие участие;</w:t>
      </w:r>
    </w:p>
    <w:p w14:paraId="019FDE6F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Статистика и аналитическая отчётность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сводные данные для руководства и архивирования.</w:t>
      </w:r>
    </w:p>
    <w:p w14:paraId="6D24FB93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Эти выходы формируют полный цикл подготовки и проведения мероприятия и служат основой для последующих анализов и планирования.</w:t>
      </w:r>
    </w:p>
    <w:p w14:paraId="3ED41989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</w:p>
    <w:p w14:paraId="69E467C5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i/>
          <w:iCs/>
          <w:szCs w:val="28"/>
          <w:lang w:eastAsia="ru-RU"/>
        </w:rPr>
        <w:t>Управление (Control)</w:t>
      </w:r>
      <w:r w:rsidRPr="00A06874">
        <w:rPr>
          <w:rFonts w:eastAsia="Times New Roman" w:cs="Times New Roman"/>
          <w:szCs w:val="28"/>
          <w:lang w:eastAsia="ru-RU"/>
        </w:rPr>
        <w:t>, обозначенное стрелками сверху, задаёт правила, ограничения и требования, в рамках которых должен выполняться процесс:</w:t>
      </w:r>
    </w:p>
    <w:p w14:paraId="7A6DE9F2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Требования оргкомитета ИСЭМ СО РАН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внутренние регламенты и предпочтения;</w:t>
      </w:r>
    </w:p>
    <w:p w14:paraId="65B4F301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Положение о проведении конференции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официальный документ, определяющий порядок организации;</w:t>
      </w:r>
    </w:p>
    <w:p w14:paraId="69DB6492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Нормативные документы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законодательные и институциональные рамки (например, по обработке персональных данных).</w:t>
      </w:r>
    </w:p>
    <w:p w14:paraId="20AE34DE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Управление обеспечивает соответствие процесса установленным стандартам и целям института.</w:t>
      </w:r>
    </w:p>
    <w:p w14:paraId="562EFDD7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</w:p>
    <w:p w14:paraId="63CD0F19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i/>
          <w:iCs/>
          <w:szCs w:val="28"/>
          <w:lang w:eastAsia="ru-RU"/>
        </w:rPr>
        <w:t>Механизмы (Mechanism)</w:t>
      </w:r>
      <w:r w:rsidRPr="00A06874">
        <w:rPr>
          <w:rFonts w:eastAsia="Times New Roman" w:cs="Times New Roman"/>
          <w:szCs w:val="28"/>
          <w:lang w:eastAsia="ru-RU"/>
        </w:rPr>
        <w:t>, указанные стрелками снизу, представляют ресурсы, которые непосредственно выполняют процесс:</w:t>
      </w:r>
    </w:p>
    <w:p w14:paraId="4CC924CC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Сотрудники оргкомитета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люди, ответственные за различные этапы подготовки;</w:t>
      </w:r>
    </w:p>
    <w:p w14:paraId="5B958378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Веб-приложение для управления (разрабатываемая система)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ключевой инструмент автоматизации, который заменяет ручную работу;</w:t>
      </w:r>
    </w:p>
    <w:p w14:paraId="11E178E0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–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 xml:space="preserve">Инфраструктура ИСЭМ СО РАН </w:t>
      </w:r>
      <w:r>
        <w:rPr>
          <w:rFonts w:eastAsia="Times New Roman" w:cs="Times New Roman"/>
          <w:szCs w:val="28"/>
          <w:lang w:eastAsia="ru-RU"/>
        </w:rPr>
        <w:t>-</w:t>
      </w:r>
      <w:r w:rsidRPr="00A06874">
        <w:rPr>
          <w:rFonts w:eastAsia="Times New Roman" w:cs="Times New Roman"/>
          <w:szCs w:val="28"/>
          <w:lang w:eastAsia="ru-RU"/>
        </w:rPr>
        <w:t xml:space="preserve"> физические и организационные ресурсы (</w:t>
      </w:r>
      <w:r>
        <w:rPr>
          <w:rFonts w:eastAsia="Times New Roman" w:cs="Times New Roman"/>
          <w:szCs w:val="28"/>
          <w:lang w:eastAsia="ru-RU"/>
        </w:rPr>
        <w:t>телефоны</w:t>
      </w:r>
      <w:r w:rsidRPr="00A06874">
        <w:rPr>
          <w:rFonts w:eastAsia="Times New Roman" w:cs="Times New Roman"/>
          <w:szCs w:val="28"/>
          <w:lang w:eastAsia="ru-RU"/>
        </w:rPr>
        <w:t>, серверы</w:t>
      </w:r>
      <w:r>
        <w:rPr>
          <w:rFonts w:eastAsia="Times New Roman" w:cs="Times New Roman"/>
          <w:szCs w:val="28"/>
          <w:lang w:eastAsia="ru-RU"/>
        </w:rPr>
        <w:t xml:space="preserve"> и т.п.</w:t>
      </w:r>
      <w:r w:rsidRPr="00A06874">
        <w:rPr>
          <w:rFonts w:eastAsia="Times New Roman" w:cs="Times New Roman"/>
          <w:szCs w:val="28"/>
          <w:lang w:eastAsia="ru-RU"/>
        </w:rPr>
        <w:t>);</w:t>
      </w:r>
    </w:p>
    <w:p w14:paraId="11E6DA88" w14:textId="77777777" w:rsidR="00D216DB" w:rsidRPr="00A06874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 xml:space="preserve">Механизмы реализуют функциональность процесса, при этом разрабатываемое веб-приложение играет центральную роль как цифровой </w:t>
      </w:r>
      <w:r w:rsidRPr="00A06874">
        <w:rPr>
          <w:rFonts w:eastAsia="Times New Roman" w:cs="Times New Roman"/>
          <w:szCs w:val="28"/>
          <w:lang w:eastAsia="ru-RU"/>
        </w:rPr>
        <w:lastRenderedPageBreak/>
        <w:t>инструмент, объединяющий все компоненты в единую информационную среду.</w:t>
      </w:r>
    </w:p>
    <w:p w14:paraId="605A4CE0" w14:textId="6D110AF3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 w:rsidRPr="00A06874">
        <w:rPr>
          <w:rFonts w:eastAsia="Times New Roman" w:cs="Times New Roman"/>
          <w:szCs w:val="28"/>
          <w:lang w:eastAsia="ru-RU"/>
        </w:rPr>
        <w:t>Таким образом, диаграмма A0</w:t>
      </w:r>
      <w:r>
        <w:rPr>
          <w:rFonts w:eastAsia="Times New Roman" w:cs="Times New Roman"/>
          <w:szCs w:val="28"/>
          <w:lang w:eastAsia="ru-RU"/>
        </w:rPr>
        <w:t xml:space="preserve"> (см. рисунок 1)</w:t>
      </w:r>
      <w:r w:rsidRPr="00A06874">
        <w:rPr>
          <w:rFonts w:eastAsia="Times New Roman" w:cs="Times New Roman"/>
          <w:szCs w:val="28"/>
          <w:lang w:eastAsia="ru-RU"/>
        </w:rPr>
        <w:t xml:space="preserve"> позволяет наглядно представить весь процесс «Организация конференции» как единый функциональный блок, чётко выделив его границы, входы, выходы, управляющие факторы и исполнительные ресурсы. Это служит основой для дальнейшей декомпозиции на подпроцессы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A06874">
        <w:rPr>
          <w:rFonts w:eastAsia="Times New Roman" w:cs="Times New Roman"/>
          <w:szCs w:val="28"/>
          <w:lang w:eastAsia="ru-RU"/>
        </w:rPr>
        <w:t>и проектирования детализированной архитектуры информационной системы.</w:t>
      </w:r>
    </w:p>
    <w:p w14:paraId="6367FA45" w14:textId="0344136E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3857C7B" w14:textId="77777777" w:rsidR="00D216DB" w:rsidRDefault="00D216DB" w:rsidP="00D216DB">
      <w:pPr>
        <w:ind w:firstLine="0"/>
        <w:rPr>
          <w:rFonts w:eastAsia="Times New Roman" w:cs="Times New Roman"/>
          <w:szCs w:val="28"/>
          <w:lang w:eastAsia="ru-RU"/>
        </w:rPr>
      </w:pPr>
      <w:r w:rsidRPr="001701F9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9DCA028" wp14:editId="6FF8C591">
            <wp:extent cx="5940425" cy="32988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355A" w14:textId="7D07CE38" w:rsidR="00D216DB" w:rsidRDefault="00D216DB" w:rsidP="00D216DB">
      <w:pPr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Рисунок 1. Концептуальная модель системы организации конференций</w:t>
      </w:r>
    </w:p>
    <w:p w14:paraId="65AA2592" w14:textId="35C03DDE" w:rsidR="00D216DB" w:rsidRDefault="00D216DB" w:rsidP="00D216DB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DB3B921" w14:textId="0F88CD15" w:rsidR="00D216DB" w:rsidRPr="00B32282" w:rsidRDefault="00D216DB" w:rsidP="00D216DB">
      <w:pPr>
        <w:rPr>
          <w:rFonts w:eastAsia="Times New Roman" w:cs="Times New Roman"/>
          <w:szCs w:val="28"/>
          <w:lang w:eastAsia="ru-RU"/>
        </w:rPr>
      </w:pPr>
      <w:r w:rsidRPr="00B32282">
        <w:rPr>
          <w:rFonts w:eastAsia="Times New Roman" w:cs="Times New Roman"/>
          <w:szCs w:val="28"/>
          <w:lang w:eastAsia="ru-RU"/>
        </w:rPr>
        <w:t xml:space="preserve">На рисунке </w:t>
      </w:r>
      <w:r w:rsidR="000D4AC5">
        <w:rPr>
          <w:rFonts w:eastAsia="Times New Roman" w:cs="Times New Roman"/>
          <w:szCs w:val="28"/>
          <w:lang w:eastAsia="ru-RU"/>
        </w:rPr>
        <w:t>2</w:t>
      </w:r>
      <w:r w:rsidRPr="00B32282">
        <w:rPr>
          <w:rFonts w:eastAsia="Times New Roman" w:cs="Times New Roman"/>
          <w:szCs w:val="28"/>
          <w:lang w:eastAsia="ru-RU"/>
        </w:rPr>
        <w:t xml:space="preserve"> представлена декомпозиция процесса «Организация конференции» на уровне A1</w:t>
      </w:r>
      <w:r>
        <w:rPr>
          <w:rFonts w:eastAsia="Times New Roman" w:cs="Times New Roman"/>
          <w:szCs w:val="28"/>
          <w:lang w:eastAsia="ru-RU"/>
        </w:rPr>
        <w:t xml:space="preserve"> и</w:t>
      </w:r>
      <w:r w:rsidRPr="00471008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A</w:t>
      </w:r>
      <w:r w:rsidRPr="00471008">
        <w:rPr>
          <w:rFonts w:eastAsia="Times New Roman" w:cs="Times New Roman"/>
          <w:szCs w:val="28"/>
          <w:lang w:eastAsia="ru-RU"/>
        </w:rPr>
        <w:t>2</w:t>
      </w:r>
      <w:r w:rsidRPr="00B32282">
        <w:rPr>
          <w:rFonts w:eastAsia="Times New Roman" w:cs="Times New Roman"/>
          <w:szCs w:val="28"/>
          <w:lang w:eastAsia="ru-RU"/>
        </w:rPr>
        <w:t xml:space="preserve"> в нотации IDEF0. Модель</w:t>
      </w:r>
      <w:r>
        <w:rPr>
          <w:rFonts w:eastAsia="Times New Roman" w:cs="Times New Roman"/>
          <w:szCs w:val="28"/>
          <w:lang w:eastAsia="ru-RU"/>
        </w:rPr>
        <w:t xml:space="preserve"> имеет два</w:t>
      </w:r>
      <w:r w:rsidRPr="00B3228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не</w:t>
      </w:r>
      <w:r w:rsidRPr="00B32282">
        <w:rPr>
          <w:rFonts w:eastAsia="Times New Roman" w:cs="Times New Roman"/>
          <w:szCs w:val="28"/>
          <w:lang w:eastAsia="ru-RU"/>
        </w:rPr>
        <w:t>взаимосвязанных подпроцесс</w:t>
      </w:r>
      <w:r>
        <w:rPr>
          <w:rFonts w:eastAsia="Times New Roman" w:cs="Times New Roman"/>
          <w:szCs w:val="28"/>
          <w:lang w:eastAsia="ru-RU"/>
        </w:rPr>
        <w:t>а</w:t>
      </w:r>
      <w:r w:rsidRPr="00B32282">
        <w:rPr>
          <w:rFonts w:eastAsia="Times New Roman" w:cs="Times New Roman"/>
          <w:szCs w:val="28"/>
          <w:lang w:eastAsia="ru-RU"/>
        </w:rPr>
        <w:t>:</w:t>
      </w:r>
    </w:p>
    <w:p w14:paraId="62D1F48A" w14:textId="77777777" w:rsidR="00D216DB" w:rsidRPr="00B32282" w:rsidRDefault="00D216DB" w:rsidP="00D216DB">
      <w:pPr>
        <w:rPr>
          <w:rFonts w:eastAsia="Times New Roman" w:cs="Times New Roman"/>
          <w:szCs w:val="28"/>
          <w:lang w:eastAsia="ru-RU"/>
        </w:rPr>
      </w:pPr>
      <w:r w:rsidRPr="00B32282">
        <w:rPr>
          <w:rFonts w:eastAsia="Times New Roman" w:cs="Times New Roman"/>
          <w:szCs w:val="28"/>
          <w:lang w:eastAsia="ru-RU"/>
        </w:rPr>
        <w:t>A</w:t>
      </w:r>
      <w:r>
        <w:rPr>
          <w:rFonts w:eastAsia="Times New Roman" w:cs="Times New Roman"/>
          <w:szCs w:val="28"/>
          <w:lang w:eastAsia="ru-RU"/>
        </w:rPr>
        <w:t>1</w:t>
      </w:r>
      <w:r w:rsidRPr="00B3228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–</w:t>
      </w:r>
      <w:r w:rsidRPr="00B3228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Организационный этап</w:t>
      </w:r>
    </w:p>
    <w:p w14:paraId="2B9F2BE6" w14:textId="77777777" w:rsidR="00D216DB" w:rsidRPr="00B32282" w:rsidRDefault="00D216DB" w:rsidP="00D216DB">
      <w:pPr>
        <w:rPr>
          <w:rFonts w:eastAsia="Times New Roman" w:cs="Times New Roman"/>
          <w:szCs w:val="28"/>
          <w:lang w:eastAsia="ru-RU"/>
        </w:rPr>
      </w:pPr>
      <w:r w:rsidRPr="00B32282">
        <w:rPr>
          <w:rFonts w:eastAsia="Times New Roman" w:cs="Times New Roman"/>
          <w:szCs w:val="28"/>
          <w:lang w:eastAsia="ru-RU"/>
        </w:rPr>
        <w:t xml:space="preserve">A2 </w:t>
      </w:r>
      <w:r>
        <w:rPr>
          <w:rFonts w:eastAsia="Times New Roman" w:cs="Times New Roman"/>
          <w:szCs w:val="28"/>
          <w:lang w:eastAsia="ru-RU"/>
        </w:rPr>
        <w:t>–</w:t>
      </w:r>
      <w:r w:rsidRPr="00B32282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Научно-организационный этап</w:t>
      </w:r>
    </w:p>
    <w:p w14:paraId="1463E143" w14:textId="77777777" w:rsidR="00D216DB" w:rsidRPr="00B32282" w:rsidRDefault="00D216DB" w:rsidP="00D216D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Эти </w:t>
      </w:r>
      <w:r w:rsidRPr="00B32282">
        <w:rPr>
          <w:rFonts w:eastAsia="Times New Roman" w:cs="Times New Roman"/>
          <w:szCs w:val="28"/>
          <w:lang w:eastAsia="ru-RU"/>
        </w:rPr>
        <w:t>подпроцессы получают управляющее воздействие сверху (требования оргкомитета, положение о конференции, нормативные документы) и используют общие механизмы снизу (сотрудники оргкомитета, разрабатываемое веб-приложение, инфраструктура ИСЭМ СО РАН</w:t>
      </w:r>
      <w:r>
        <w:rPr>
          <w:rFonts w:eastAsia="Times New Roman" w:cs="Times New Roman"/>
          <w:szCs w:val="28"/>
          <w:lang w:eastAsia="ru-RU"/>
        </w:rPr>
        <w:t>)</w:t>
      </w:r>
    </w:p>
    <w:p w14:paraId="56C57E7C" w14:textId="77777777" w:rsidR="00D216DB" w:rsidRPr="00B32282" w:rsidRDefault="00D216DB" w:rsidP="00D216DB">
      <w:pPr>
        <w:rPr>
          <w:rFonts w:eastAsia="Times New Roman" w:cs="Times New Roman"/>
          <w:szCs w:val="28"/>
          <w:lang w:eastAsia="ru-RU"/>
        </w:rPr>
      </w:pPr>
      <w:r w:rsidRPr="00B32282">
        <w:rPr>
          <w:rFonts w:eastAsia="Times New Roman" w:cs="Times New Roman"/>
          <w:szCs w:val="28"/>
          <w:lang w:eastAsia="ru-RU"/>
        </w:rPr>
        <w:t xml:space="preserve">Входы (слева) включают заявки участников, данные о жилье и транспорте; выходы (справа) </w:t>
      </w:r>
      <w:r>
        <w:rPr>
          <w:rFonts w:eastAsia="Times New Roman" w:cs="Times New Roman"/>
          <w:szCs w:val="28"/>
          <w:lang w:eastAsia="ru-RU"/>
        </w:rPr>
        <w:t>-</w:t>
      </w:r>
      <w:r w:rsidRPr="00B32282">
        <w:rPr>
          <w:rFonts w:eastAsia="Times New Roman" w:cs="Times New Roman"/>
          <w:szCs w:val="28"/>
          <w:lang w:eastAsia="ru-RU"/>
        </w:rPr>
        <w:t xml:space="preserve"> зарегистрированных участников, программу, графики расселения и трансфера, сертификаты и отчёты.</w:t>
      </w:r>
    </w:p>
    <w:p w14:paraId="71924F42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 w:rsidRPr="00B32282">
        <w:rPr>
          <w:rFonts w:eastAsia="Times New Roman" w:cs="Times New Roman"/>
          <w:szCs w:val="28"/>
          <w:lang w:eastAsia="ru-RU"/>
        </w:rPr>
        <w:t>Таким образом, диаграмма A1 наглядно демонстрирует структуру, последовательность и интеграцию ключевых операций, а также служит основой для проектирования модульной архитектуры автоматизированной системы управления конференциями.</w:t>
      </w:r>
    </w:p>
    <w:p w14:paraId="574A7F19" w14:textId="77777777" w:rsidR="00D216DB" w:rsidRDefault="00D216DB" w:rsidP="00D216DB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471008"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211323CF" wp14:editId="765174EB">
            <wp:extent cx="5940425" cy="32950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C2F6" w14:textId="58977DB3" w:rsidR="00D216DB" w:rsidRDefault="00D216DB" w:rsidP="00D216DB">
      <w:pPr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="00F21ACB"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>. Декомпозиция блока «Организация конференции»</w:t>
      </w:r>
    </w:p>
    <w:p w14:paraId="32165240" w14:textId="77777777" w:rsidR="00D216DB" w:rsidRDefault="00D216DB" w:rsidP="00D216DB">
      <w:pPr>
        <w:jc w:val="center"/>
        <w:rPr>
          <w:rFonts w:eastAsia="Times New Roman" w:cs="Times New Roman"/>
          <w:szCs w:val="28"/>
          <w:lang w:eastAsia="ru-RU"/>
        </w:rPr>
      </w:pPr>
    </w:p>
    <w:p w14:paraId="1D5E36E5" w14:textId="39B537BF" w:rsidR="00D216DB" w:rsidRPr="007D635B" w:rsidRDefault="00D216DB" w:rsidP="00D216DB">
      <w:pPr>
        <w:rPr>
          <w:lang w:eastAsia="ru-RU"/>
        </w:rPr>
      </w:pPr>
      <w:r>
        <w:rPr>
          <w:lang w:eastAsia="ru-RU"/>
        </w:rPr>
        <w:t xml:space="preserve">На рисунке </w:t>
      </w:r>
      <w:r w:rsidR="00586405">
        <w:rPr>
          <w:lang w:eastAsia="ru-RU"/>
        </w:rPr>
        <w:t>3</w:t>
      </w:r>
      <w:r>
        <w:rPr>
          <w:lang w:eastAsia="ru-RU"/>
        </w:rPr>
        <w:t xml:space="preserve"> изображена декомпозиция блока А1 «Организационный этап», в котором содержатся процессы организации конференции. Модель имеет 4 процесса</w:t>
      </w:r>
      <w:r w:rsidRPr="007D635B">
        <w:rPr>
          <w:lang w:eastAsia="ru-RU"/>
        </w:rPr>
        <w:t>:</w:t>
      </w:r>
    </w:p>
    <w:p w14:paraId="426CBA45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>
        <w:rPr>
          <w:lang w:eastAsia="ru-RU"/>
        </w:rPr>
        <w:t xml:space="preserve">А11 </w:t>
      </w:r>
      <w:r>
        <w:rPr>
          <w:rFonts w:eastAsia="Times New Roman" w:cs="Times New Roman"/>
          <w:szCs w:val="28"/>
          <w:lang w:eastAsia="ru-RU"/>
        </w:rPr>
        <w:t>– Регистрация участников</w:t>
      </w:r>
    </w:p>
    <w:p w14:paraId="6032C30E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А12 – Расселение участников</w:t>
      </w:r>
    </w:p>
    <w:p w14:paraId="1671CFB3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А13 – Организация трансфера</w:t>
      </w:r>
    </w:p>
    <w:p w14:paraId="2739B0D0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А14 – Рассылка уведомлений</w:t>
      </w:r>
    </w:p>
    <w:p w14:paraId="6B40EA89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Эти </w:t>
      </w:r>
      <w:r w:rsidRPr="00B32282">
        <w:rPr>
          <w:rFonts w:eastAsia="Times New Roman" w:cs="Times New Roman"/>
          <w:szCs w:val="28"/>
          <w:lang w:eastAsia="ru-RU"/>
        </w:rPr>
        <w:t>подпроцессы получают управляющее воздействие сверху (требования оргкомитета, положение о конференции, нормативные документы) и используют общие механизмы снизу (сотрудники оргкомитета, разрабатываемое веб-приложение, инфраструктура ИСЭМ СО РАН</w:t>
      </w:r>
      <w:r>
        <w:rPr>
          <w:rFonts w:eastAsia="Times New Roman" w:cs="Times New Roman"/>
          <w:szCs w:val="28"/>
          <w:lang w:eastAsia="ru-RU"/>
        </w:rPr>
        <w:t>)</w:t>
      </w:r>
    </w:p>
    <w:p w14:paraId="347274D8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 вход получают заявки участников, информацию о доступности жилья и данные о транспортной инфраструктуре. А на выход процессы выдают информацию по зарегистрированным участникам, список распределенных участников по местам проживания и транспорту, а также система оповещаем участников на каждом этапе организации.</w:t>
      </w:r>
    </w:p>
    <w:p w14:paraId="25F94BAD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</w:p>
    <w:p w14:paraId="67D8F114" w14:textId="77777777" w:rsidR="00D216DB" w:rsidRDefault="00D216DB" w:rsidP="00D216DB">
      <w:pPr>
        <w:ind w:firstLine="0"/>
        <w:rPr>
          <w:rFonts w:eastAsia="Times New Roman" w:cs="Times New Roman"/>
          <w:szCs w:val="28"/>
          <w:lang w:eastAsia="ru-RU"/>
        </w:rPr>
      </w:pPr>
      <w:r w:rsidRPr="007D635B"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2DFF4878" wp14:editId="358BE90E">
            <wp:extent cx="5940425" cy="32873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862D" w14:textId="446CB651" w:rsidR="00D216DB" w:rsidRDefault="00D216DB" w:rsidP="00D216DB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="00586405">
        <w:rPr>
          <w:rFonts w:eastAsia="Times New Roman" w:cs="Times New Roman"/>
          <w:szCs w:val="28"/>
          <w:lang w:eastAsia="ru-RU"/>
        </w:rPr>
        <w:t>3</w:t>
      </w:r>
      <w:r>
        <w:rPr>
          <w:rFonts w:eastAsia="Times New Roman" w:cs="Times New Roman"/>
          <w:szCs w:val="28"/>
          <w:lang w:eastAsia="ru-RU"/>
        </w:rPr>
        <w:t>. Декомпозиция блока А1 «Организационный этап»</w:t>
      </w:r>
    </w:p>
    <w:p w14:paraId="51193421" w14:textId="77777777" w:rsidR="00D216DB" w:rsidRPr="00685739" w:rsidRDefault="00D216DB" w:rsidP="00D216DB">
      <w:pPr>
        <w:rPr>
          <w:lang w:eastAsia="ru-RU"/>
        </w:rPr>
      </w:pPr>
    </w:p>
    <w:p w14:paraId="4EF1B047" w14:textId="199B289B" w:rsidR="00D216DB" w:rsidRDefault="00D216DB" w:rsidP="00D216DB">
      <w:pPr>
        <w:rPr>
          <w:lang w:eastAsia="ru-RU"/>
        </w:rPr>
      </w:pPr>
      <w:r>
        <w:rPr>
          <w:lang w:eastAsia="ru-RU"/>
        </w:rPr>
        <w:t xml:space="preserve">Рисунок </w:t>
      </w:r>
      <w:r w:rsidR="00586405">
        <w:rPr>
          <w:lang w:eastAsia="ru-RU"/>
        </w:rPr>
        <w:t>4</w:t>
      </w:r>
      <w:r>
        <w:rPr>
          <w:lang w:eastAsia="ru-RU"/>
        </w:rPr>
        <w:t>8 представляет декомпозицию блока А2 «Научно-организационный этап», в котором содержатся процессы научной части организации конференции. Схема представляет собой 2 процесса</w:t>
      </w:r>
      <w:r w:rsidRPr="00476D5B">
        <w:rPr>
          <w:lang w:eastAsia="ru-RU"/>
        </w:rPr>
        <w:t>:</w:t>
      </w:r>
    </w:p>
    <w:p w14:paraId="290468EA" w14:textId="77777777" w:rsidR="00D216DB" w:rsidRDefault="00D216DB" w:rsidP="00D216DB">
      <w:pPr>
        <w:rPr>
          <w:lang w:eastAsia="ru-RU"/>
        </w:rPr>
      </w:pPr>
      <w:r>
        <w:rPr>
          <w:lang w:eastAsia="ru-RU"/>
        </w:rPr>
        <w:t>А21 – Программа конференции</w:t>
      </w:r>
    </w:p>
    <w:p w14:paraId="293999AC" w14:textId="77777777" w:rsidR="00D216DB" w:rsidRDefault="00D216DB" w:rsidP="00D216DB">
      <w:pPr>
        <w:rPr>
          <w:lang w:eastAsia="ru-RU"/>
        </w:rPr>
      </w:pPr>
      <w:r>
        <w:rPr>
          <w:lang w:eastAsia="ru-RU"/>
        </w:rPr>
        <w:t>А21 – Оформление итоговых отчетов</w:t>
      </w:r>
    </w:p>
    <w:p w14:paraId="21C92BF6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Эти </w:t>
      </w:r>
      <w:r w:rsidRPr="00B32282">
        <w:rPr>
          <w:rFonts w:eastAsia="Times New Roman" w:cs="Times New Roman"/>
          <w:szCs w:val="28"/>
          <w:lang w:eastAsia="ru-RU"/>
        </w:rPr>
        <w:t>подпроцессы получают управляющее воздействие сверху (требования оргкомитета, положение о конференции, нормативные документы) и используют общие механизмы снизу (сотрудники оргкомитета, разрабатываемое веб-приложение, инфраструктура ИСЭМ СО РАН</w:t>
      </w:r>
      <w:r>
        <w:rPr>
          <w:rFonts w:eastAsia="Times New Roman" w:cs="Times New Roman"/>
          <w:szCs w:val="28"/>
          <w:lang w:eastAsia="ru-RU"/>
        </w:rPr>
        <w:t>)</w:t>
      </w:r>
    </w:p>
    <w:p w14:paraId="3DA832FE" w14:textId="77777777" w:rsidR="00D216DB" w:rsidRDefault="00D216DB" w:rsidP="00D216DB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 вход получают тезисы и доклады. К выходным процессам относятся утвержденная программа конференции, статистика и итоговые отчеты конференции.</w:t>
      </w:r>
    </w:p>
    <w:p w14:paraId="78B8FDB5" w14:textId="77777777" w:rsidR="00D216DB" w:rsidRDefault="00D216DB" w:rsidP="00D216DB">
      <w:pPr>
        <w:ind w:firstLine="0"/>
        <w:rPr>
          <w:rFonts w:eastAsia="Times New Roman" w:cs="Times New Roman"/>
          <w:szCs w:val="28"/>
          <w:lang w:eastAsia="ru-RU"/>
        </w:rPr>
      </w:pPr>
      <w:r w:rsidRPr="00853793"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5378802C" wp14:editId="50D9F9C4">
            <wp:extent cx="5940425" cy="33115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D2CD" w14:textId="2DBACEB1" w:rsidR="00922433" w:rsidRDefault="00D216DB" w:rsidP="00EE6DCC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Рисунок </w:t>
      </w:r>
      <w:r w:rsidR="00586405">
        <w:rPr>
          <w:rFonts w:eastAsia="Times New Roman" w:cs="Times New Roman"/>
          <w:szCs w:val="28"/>
          <w:lang w:eastAsia="ru-RU"/>
        </w:rPr>
        <w:t>4</w:t>
      </w:r>
      <w:r>
        <w:rPr>
          <w:rFonts w:eastAsia="Times New Roman" w:cs="Times New Roman"/>
          <w:szCs w:val="28"/>
          <w:lang w:eastAsia="ru-RU"/>
        </w:rPr>
        <w:t>. Декомпозиция блока А2 «Научно-организационный этап»</w:t>
      </w:r>
    </w:p>
    <w:p w14:paraId="72983011" w14:textId="5378FF39" w:rsidR="00EE6DCC" w:rsidRDefault="00EE6DCC" w:rsidP="00EE6DCC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3E42212" w14:textId="77777777" w:rsidR="00EE6DCC" w:rsidRDefault="00EE6DCC" w:rsidP="00EE6DCC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4C195F68" w14:textId="2F0BB17F" w:rsidR="00D216DB" w:rsidRDefault="00922433" w:rsidP="00D96EE7">
      <w:pPr>
        <w:pStyle w:val="2"/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2.4. Проектирование БД (Инфологическая модель)</w:t>
      </w:r>
    </w:p>
    <w:p w14:paraId="0964136A" w14:textId="77777777" w:rsidR="00D216DB" w:rsidRPr="00105CC6" w:rsidRDefault="00D216DB" w:rsidP="00D216DB">
      <w:pPr>
        <w:rPr>
          <w:lang w:eastAsia="ru-RU"/>
        </w:rPr>
      </w:pPr>
    </w:p>
    <w:p w14:paraId="4972337F" w14:textId="77777777" w:rsidR="00922433" w:rsidRPr="008450CF" w:rsidRDefault="00922433" w:rsidP="00922433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450C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Эффективная работа информационной системы невозможна без чётко структурированной и логически целостной модели данных, отражающей сущности предметной области и связи между ними. На этапе проектирования веб-приложения для автоматизации организации научных конференций ИСЭМ СО РАН необходимо выделить ключевые объекты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8450C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такие как участники, доклады, проживание, трансфер и оргкомитет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r w:rsidRPr="008450C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формализовать их взаимодействие в виде концептуальной модели.</w:t>
      </w:r>
    </w:p>
    <w:p w14:paraId="3D2E6B60" w14:textId="7A9312FE" w:rsidR="00922433" w:rsidRPr="008450CF" w:rsidRDefault="00922433" w:rsidP="00922433">
      <w:pPr>
        <w:pStyle w:val="a3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450CF">
        <w:rPr>
          <w:rFonts w:eastAsia="Times New Roman" w:cs="Times New Roman"/>
          <w:kern w:val="0"/>
          <w:szCs w:val="28"/>
          <w:lang w:eastAsia="ru-RU"/>
          <w14:ligatures w14:val="none"/>
        </w:rPr>
        <w:t>Концептуальная модель данных позволяет отделить логику предметной области от особенностей конкретной СУБД, обеспечивая универсальное и понятное представление данных как для разработчиков, так и для заказчиков. В рамках настоящей работы используется ER-модель по нотации Чена, которая наглядно отображает сущности, их атрибуты и типы связей с учётом кардинальности.</w:t>
      </w:r>
    </w:p>
    <w:p w14:paraId="6C58112F" w14:textId="05B93BCD" w:rsidR="00B83640" w:rsidRDefault="00922433" w:rsidP="00922433">
      <w:pPr>
        <w:pStyle w:val="a3"/>
        <w:ind w:left="0"/>
        <w:rPr>
          <w:rFonts w:eastAsia="Times New Roman" w:cs="Times New Roman"/>
          <w:noProof/>
          <w:kern w:val="0"/>
          <w:szCs w:val="28"/>
          <w:lang w:eastAsia="ru-RU"/>
        </w:rPr>
      </w:pPr>
      <w:r w:rsidRPr="008450C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Представленная </w:t>
      </w:r>
      <w:r w:rsidR="009C58F3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на рисунок 5 </w:t>
      </w:r>
      <w:r w:rsidRPr="008450CF">
        <w:rPr>
          <w:rFonts w:eastAsia="Times New Roman" w:cs="Times New Roman"/>
          <w:kern w:val="0"/>
          <w:szCs w:val="28"/>
          <w:lang w:eastAsia="ru-RU"/>
          <w14:ligatures w14:val="none"/>
        </w:rPr>
        <w:t>модель охватывает все основные аспекты процесса организации конференции: от регистрации участников и сбора тезисов до управления проживанием, трансфером и персоналом оргкомитета</w:t>
      </w:r>
      <w:r w:rsidR="007739B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bookmarkStart w:id="0" w:name="_GoBack"/>
      <w:bookmarkEnd w:id="0"/>
      <w:r>
        <w:rPr>
          <w:rFonts w:eastAsia="Times New Roman" w:cs="Times New Roman"/>
          <w:kern w:val="0"/>
          <w:szCs w:val="28"/>
          <w:lang w:eastAsia="ru-RU"/>
          <w14:ligatures w14:val="none"/>
        </w:rPr>
        <w:t>(см. рисунок 5)</w:t>
      </w:r>
      <w:r w:rsidRPr="008450CF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  <w:r w:rsidRPr="00922433">
        <w:rPr>
          <w:rFonts w:eastAsia="Times New Roman" w:cs="Times New Roman"/>
          <w:noProof/>
          <w:kern w:val="0"/>
          <w:szCs w:val="28"/>
          <w:lang w:eastAsia="ru-RU"/>
        </w:rPr>
        <w:t xml:space="preserve"> </w:t>
      </w:r>
    </w:p>
    <w:p w14:paraId="062B8DF3" w14:textId="77777777" w:rsidR="00167E30" w:rsidRDefault="00167E30" w:rsidP="00922433">
      <w:pPr>
        <w:pStyle w:val="a3"/>
        <w:ind w:left="0"/>
        <w:rPr>
          <w:rFonts w:eastAsia="Times New Roman" w:cs="Times New Roman"/>
          <w:noProof/>
          <w:kern w:val="0"/>
          <w:szCs w:val="28"/>
          <w:lang w:eastAsia="ru-RU"/>
        </w:rPr>
      </w:pPr>
    </w:p>
    <w:p w14:paraId="38DA0C5B" w14:textId="592D99FC" w:rsidR="00922433" w:rsidRDefault="00F77314" w:rsidP="00D21155">
      <w:pPr>
        <w:pStyle w:val="a3"/>
        <w:ind w:left="0" w:firstLine="0"/>
        <w:rPr>
          <w:rFonts w:eastAsia="Times New Roman" w:cs="Times New Roman"/>
          <w:noProof/>
          <w:kern w:val="0"/>
          <w:szCs w:val="28"/>
          <w:lang w:eastAsia="ru-RU"/>
        </w:rPr>
      </w:pPr>
      <w:r>
        <w:rPr>
          <w:rFonts w:eastAsia="Times New Roman" w:cs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45793BAD" wp14:editId="17549848">
            <wp:extent cx="5940425" cy="53289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Модель чена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1D2" w14:textId="77777777" w:rsidR="00AB6CD3" w:rsidRDefault="00AB6CD3" w:rsidP="00922433">
      <w:pPr>
        <w:pStyle w:val="a3"/>
        <w:ind w:left="0" w:firstLine="0"/>
        <w:jc w:val="center"/>
        <w:rPr>
          <w:rFonts w:eastAsia="Times New Roman" w:cs="Times New Roman"/>
          <w:noProof/>
          <w:kern w:val="0"/>
          <w:szCs w:val="28"/>
          <w:lang w:eastAsia="ru-RU"/>
        </w:rPr>
      </w:pPr>
    </w:p>
    <w:p w14:paraId="084BB229" w14:textId="325DCBE0" w:rsidR="00922433" w:rsidRDefault="00922433" w:rsidP="00922433">
      <w:pPr>
        <w:pStyle w:val="a3"/>
        <w:ind w:left="0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noProof/>
          <w:kern w:val="0"/>
          <w:szCs w:val="28"/>
          <w:lang w:eastAsia="ru-RU"/>
        </w:rPr>
        <w:t>Рисунок 5. Модель Чена</w:t>
      </w:r>
    </w:p>
    <w:p w14:paraId="5F497B7C" w14:textId="77777777" w:rsidR="00D216DB" w:rsidRDefault="00D216DB" w:rsidP="00D216DB">
      <w:pPr>
        <w:jc w:val="center"/>
        <w:rPr>
          <w:rFonts w:eastAsia="Times New Roman" w:cs="Times New Roman"/>
          <w:szCs w:val="28"/>
          <w:lang w:eastAsia="ru-RU"/>
        </w:rPr>
      </w:pPr>
    </w:p>
    <w:p w14:paraId="64CC8381" w14:textId="10321D1F" w:rsidR="00636BC3" w:rsidRDefault="00636BC3" w:rsidP="00636BC3">
      <w:pPr>
        <w:rPr>
          <w:lang w:eastAsia="ru-RU"/>
        </w:rPr>
      </w:pPr>
      <w:r>
        <w:rPr>
          <w:lang w:eastAsia="ru-RU"/>
        </w:rPr>
        <w:t>На рисунке 5 представлена концептуальная модель базы данных в нотации Чена, разработанная специально для системы автоматизации организации научных конференций ИСЭМ СО РАН. Модель структурирована вокруг ключевых бизнес-процессов - регистрации участников, формирования программы, управления проживанием и трансфером, а также учёта отказов - и отражает взаимосвязи между сущностями таким образом, чтобы обеспечить полную прозрачность, целостность данных и возможность автоматизации всех этапов подготовки мероприятия.</w:t>
      </w:r>
    </w:p>
    <w:p w14:paraId="0EEA67B3" w14:textId="7149F34E" w:rsidR="00EE6DCC" w:rsidRDefault="00EE6DCC" w:rsidP="00EE6DCC">
      <w:pPr>
        <w:rPr>
          <w:lang w:eastAsia="ru-RU"/>
        </w:rPr>
      </w:pPr>
      <w:r>
        <w:rPr>
          <w:lang w:eastAsia="ru-RU"/>
        </w:rPr>
        <w:t xml:space="preserve">Информационно-логическая модель системы управления конференцией описывает ключевые сущности: Конференция, Участник, Доклад, Проживание, Трансфер и Отказ. Каждая конференция может иметь множество участников и докладов; участник привязан к одной конференции и может иметь одну запись о проживании. Доклад связан с участником и конференцией. Отказ - уникальная запись на одного участника, также привязанная к конференции. Трансферы организуются отдельно и </w:t>
      </w:r>
      <w:r>
        <w:rPr>
          <w:lang w:eastAsia="ru-RU"/>
        </w:rPr>
        <w:lastRenderedPageBreak/>
        <w:t>связываются с участниками (и, при необходимости, с вариантами проживания) через промежуточные таблицы, что позволяет гибко управлять логистикой.</w:t>
      </w:r>
    </w:p>
    <w:p w14:paraId="6D93D9A5" w14:textId="72ED1AB1" w:rsidR="00EE6DCC" w:rsidRDefault="00EE6DCC" w:rsidP="00EE6DCC">
      <w:pPr>
        <w:rPr>
          <w:lang w:eastAsia="ru-RU"/>
        </w:rPr>
      </w:pPr>
      <w:r>
        <w:rPr>
          <w:lang w:eastAsia="ru-RU"/>
        </w:rPr>
        <w:t>Связи реализованы с соблюдением нормализации: обязательные связи реализованы через внешние ключи. Много-ко-многим связи между участниками/проживанием и трансферами вынесены в отдельные таблицы. Все сущности содержат атрибуты, необходимые для полного описания объекта (ФИО участника, статусы, даты, описание проживания, тип трансфера и т.д.), что обеспечивает целостность данных и поддержку бизнес-процессов конференции - от регистрации до завершения мероприятия.</w:t>
      </w:r>
    </w:p>
    <w:p w14:paraId="2EC0C00C" w14:textId="3B53ED2A" w:rsidR="006F11FF" w:rsidRDefault="00636BC3" w:rsidP="00EE6DCC">
      <w:pPr>
        <w:rPr>
          <w:lang w:eastAsia="ru-RU"/>
        </w:rPr>
      </w:pPr>
      <w:r>
        <w:rPr>
          <w:lang w:eastAsia="ru-RU"/>
        </w:rPr>
        <w:t>Таким образом, представленная ER-модель служит прочной основой для проектирования реляционной базы данных, обеспечивающей надёжное, масштабируемое и удобное управление всеми аспектами организации конференций ИСЭМ СО РАН.</w:t>
      </w:r>
    </w:p>
    <w:p w14:paraId="1DBE3AA7" w14:textId="25DCDCB4" w:rsidR="00436E68" w:rsidRDefault="00436E68" w:rsidP="00EE6DCC">
      <w:pPr>
        <w:rPr>
          <w:lang w:eastAsia="ru-RU"/>
        </w:rPr>
      </w:pPr>
    </w:p>
    <w:p w14:paraId="250BBC89" w14:textId="23B95386" w:rsidR="00436E68" w:rsidRDefault="00436E68" w:rsidP="00560ADB">
      <w:pPr>
        <w:pStyle w:val="2"/>
        <w:ind w:firstLine="0"/>
        <w:rPr>
          <w:lang w:eastAsia="ru-RU"/>
        </w:rPr>
      </w:pPr>
      <w:r>
        <w:rPr>
          <w:lang w:eastAsia="ru-RU"/>
        </w:rPr>
        <w:t>2.5. Проектирование БД (Физическая модель)</w:t>
      </w:r>
    </w:p>
    <w:p w14:paraId="17C605CA" w14:textId="22D8D327" w:rsidR="00436E68" w:rsidRDefault="00436E68" w:rsidP="00436E68">
      <w:pPr>
        <w:rPr>
          <w:lang w:eastAsia="ru-RU"/>
        </w:rPr>
      </w:pPr>
    </w:p>
    <w:p w14:paraId="73293E8E" w14:textId="21AF7CA2" w:rsidR="00436E68" w:rsidRDefault="00E47247" w:rsidP="00436E68">
      <w:pPr>
        <w:ind w:firstLine="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44D2246" wp14:editId="7DA1D1B9">
            <wp:extent cx="5940425" cy="435546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Логическая модель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62A0" w14:textId="77777777" w:rsidR="00B24537" w:rsidRDefault="00B24537" w:rsidP="00B24537">
      <w:pPr>
        <w:ind w:firstLine="0"/>
        <w:jc w:val="center"/>
        <w:rPr>
          <w:lang w:eastAsia="ru-RU"/>
        </w:rPr>
      </w:pPr>
    </w:p>
    <w:p w14:paraId="70C71D4A" w14:textId="77777777" w:rsidR="002C030B" w:rsidRDefault="00436E68" w:rsidP="002C030B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6. </w:t>
      </w:r>
      <w:r w:rsidR="002E0B09">
        <w:rPr>
          <w:lang w:eastAsia="ru-RU"/>
        </w:rPr>
        <w:t>Логическая модель</w:t>
      </w:r>
    </w:p>
    <w:p w14:paraId="33BA579B" w14:textId="77777777" w:rsidR="002C030B" w:rsidRDefault="002C030B" w:rsidP="002C030B">
      <w:pPr>
        <w:ind w:firstLine="0"/>
        <w:jc w:val="center"/>
        <w:rPr>
          <w:lang w:eastAsia="ru-RU"/>
        </w:rPr>
      </w:pPr>
    </w:p>
    <w:p w14:paraId="68B24D5D" w14:textId="77777777" w:rsidR="002C030B" w:rsidRDefault="002C030B" w:rsidP="002C030B">
      <w:pPr>
        <w:ind w:firstLine="0"/>
        <w:jc w:val="center"/>
        <w:rPr>
          <w:lang w:eastAsia="ru-RU"/>
        </w:rPr>
      </w:pPr>
    </w:p>
    <w:p w14:paraId="154F3250" w14:textId="0EBFA1E3" w:rsidR="00E47247" w:rsidRDefault="00E47247" w:rsidP="002C030B">
      <w:pPr>
        <w:rPr>
          <w:lang w:eastAsia="ru-RU"/>
        </w:rPr>
      </w:pPr>
      <w:r>
        <w:rPr>
          <w:lang w:eastAsia="ru-RU"/>
        </w:rPr>
        <w:t xml:space="preserve">На рисунке 6 изображена физическая схема базы данных системы автоматизации организации научных конференций, отражающая структуру таблиц, их поля и связи, необходимые для управления участниками, </w:t>
      </w:r>
      <w:r>
        <w:rPr>
          <w:lang w:eastAsia="ru-RU"/>
        </w:rPr>
        <w:lastRenderedPageBreak/>
        <w:t>докладами, проживанием, трансфером, программой и статусами мероприятий в единой цифровой среде.</w:t>
      </w:r>
    </w:p>
    <w:p w14:paraId="1EBEECE5" w14:textId="6A986913" w:rsidR="00E47247" w:rsidRDefault="00E47247" w:rsidP="00E47247">
      <w:pPr>
        <w:rPr>
          <w:lang w:eastAsia="ru-RU"/>
        </w:rPr>
      </w:pPr>
      <w:r>
        <w:rPr>
          <w:lang w:eastAsia="ru-RU"/>
        </w:rPr>
        <w:t xml:space="preserve">Сущность «Конференция» хранит основную информацию о мероприятии и является центральной в модели. Она содержит поля: уникальный идентификатор, название, даты начала и окончания, а также статус проведения. Ко всем остальным сущностям </w:t>
      </w:r>
      <w:r w:rsidR="00D56C8F">
        <w:rPr>
          <w:lang w:eastAsia="ru-RU"/>
        </w:rPr>
        <w:t>-</w:t>
      </w:r>
      <w:r>
        <w:rPr>
          <w:lang w:eastAsia="ru-RU"/>
        </w:rPr>
        <w:t xml:space="preserve"> участникам, докладам, отказам, контейнерам программы и проживанию </w:t>
      </w:r>
      <w:r w:rsidR="00D56C8F">
        <w:rPr>
          <w:lang w:eastAsia="ru-RU"/>
        </w:rPr>
        <w:t>-</w:t>
      </w:r>
      <w:r>
        <w:rPr>
          <w:lang w:eastAsia="ru-RU"/>
        </w:rPr>
        <w:t xml:space="preserve"> осуществляется привязка именно к этой таблице.</w:t>
      </w:r>
    </w:p>
    <w:p w14:paraId="216C3801" w14:textId="77777777" w:rsidR="00E47247" w:rsidRDefault="00E47247" w:rsidP="00E47247">
      <w:pPr>
        <w:rPr>
          <w:lang w:eastAsia="ru-RU"/>
        </w:rPr>
      </w:pPr>
      <w:r>
        <w:rPr>
          <w:lang w:eastAsia="ru-RU"/>
        </w:rPr>
        <w:t>Сущность «Участник» содержит персональные и организационные данные: фамилию, имя, отчество, email (уникальный), телефон, организацию, город, должность, учёную степень, статус участия, комментарий и флаг необходимости трансфера. Каждый участник связан с одной конференцией, может быть прикреплён к одной секции и, при необходимости, к одному варианту проживания.</w:t>
      </w:r>
    </w:p>
    <w:p w14:paraId="43328D35" w14:textId="77777777" w:rsidR="00E47247" w:rsidRDefault="00E47247" w:rsidP="00E47247">
      <w:pPr>
        <w:rPr>
          <w:lang w:eastAsia="ru-RU"/>
        </w:rPr>
      </w:pPr>
      <w:r>
        <w:rPr>
          <w:lang w:eastAsia="ru-RU"/>
        </w:rPr>
        <w:t>Сущность «Доклад» фиксирует информацию о научной работе: её название, статус рассмотрения, дату подачи, а также ссылки на автора (участника) и конференцию, на которую подан доклад. Один участник может подать несколько докладов, но каждый доклад принадлежит только одному автору и одной конференции.</w:t>
      </w:r>
    </w:p>
    <w:p w14:paraId="4FC35BCE" w14:textId="562CFB04" w:rsidR="00E47247" w:rsidRDefault="00E47247" w:rsidP="00E47247">
      <w:pPr>
        <w:rPr>
          <w:lang w:eastAsia="ru-RU"/>
        </w:rPr>
      </w:pPr>
      <w:r>
        <w:rPr>
          <w:lang w:eastAsia="ru-RU"/>
        </w:rPr>
        <w:t xml:space="preserve">Сущность «Контейнер программы» представляет собой логическую группировку выступлений </w:t>
      </w:r>
      <w:r w:rsidR="00D56C8F">
        <w:rPr>
          <w:lang w:eastAsia="ru-RU"/>
        </w:rPr>
        <w:t>-</w:t>
      </w:r>
      <w:r>
        <w:rPr>
          <w:lang w:eastAsia="ru-RU"/>
        </w:rPr>
        <w:t xml:space="preserve"> например, тематическую сессию или временной блок. Она включает название, описание и ссылку на конференцию, к которой относится. Эта сущность позволяет структурировать расписание и упрощает навигацию по программе мероприятия.</w:t>
      </w:r>
    </w:p>
    <w:p w14:paraId="35FE5420" w14:textId="77777777" w:rsidR="00E47247" w:rsidRDefault="00E47247" w:rsidP="00E47247">
      <w:pPr>
        <w:rPr>
          <w:lang w:eastAsia="ru-RU"/>
        </w:rPr>
      </w:pPr>
      <w:r>
        <w:rPr>
          <w:lang w:eastAsia="ru-RU"/>
        </w:rPr>
        <w:t>Сущность «Программа» описывает конкретное выступление в расписании: время начала и окончания, помещение, порядковый номер в программе, а также ссылки на доклад и контейнер программы. Благодаря привязке к контейнеру, программа наследует принадлежность к конкретной конференции без дублирования данных.</w:t>
      </w:r>
    </w:p>
    <w:p w14:paraId="628E995A" w14:textId="77777777" w:rsidR="00E47247" w:rsidRDefault="00E47247" w:rsidP="00E47247">
      <w:pPr>
        <w:rPr>
          <w:lang w:eastAsia="ru-RU"/>
        </w:rPr>
      </w:pPr>
      <w:r>
        <w:rPr>
          <w:lang w:eastAsia="ru-RU"/>
        </w:rPr>
        <w:t>Сущность «Отказ» фиксирует факт отказа участника или доклада от участия. Она содержит причину, статус отказа и ссылки на участника, доклад (опционально) и конференцию. Это позволяет сохранять полную историю взаимодействия с участником даже после его выхода из мероприятия.</w:t>
      </w:r>
    </w:p>
    <w:p w14:paraId="2D532D94" w14:textId="77777777" w:rsidR="00E47247" w:rsidRDefault="00E47247" w:rsidP="00E47247">
      <w:pPr>
        <w:rPr>
          <w:lang w:eastAsia="ru-RU"/>
        </w:rPr>
      </w:pPr>
      <w:r>
        <w:rPr>
          <w:lang w:eastAsia="ru-RU"/>
        </w:rPr>
        <w:t>Сущность «Проживание» описывает варианты размещения: название гостиницы, категорию номеров, стоимость, вместимость и количество занятых и свободных мест. Проживание может быть выбрано участником и связано с трансфером, что упрощает логистику.</w:t>
      </w:r>
    </w:p>
    <w:p w14:paraId="3B3B2E4F" w14:textId="77777777" w:rsidR="00E47247" w:rsidRDefault="00E47247" w:rsidP="00E47247">
      <w:pPr>
        <w:rPr>
          <w:lang w:eastAsia="ru-RU"/>
        </w:rPr>
      </w:pPr>
      <w:r>
        <w:rPr>
          <w:lang w:eastAsia="ru-RU"/>
        </w:rPr>
        <w:t>Сущность «Трансфер» содержит данные о транспортных рейсах: место встречи, тип трансфера, вместимость и информацию о занятых и свободных местах. Трансферы могут быть связаны как с участниками, так и с вариантами проживания.</w:t>
      </w:r>
    </w:p>
    <w:p w14:paraId="213392FB" w14:textId="77777777" w:rsidR="00E47247" w:rsidRDefault="00E47247" w:rsidP="00E47247">
      <w:pPr>
        <w:rPr>
          <w:lang w:eastAsia="ru-RU"/>
        </w:rPr>
      </w:pPr>
      <w:r>
        <w:rPr>
          <w:lang w:eastAsia="ru-RU"/>
        </w:rPr>
        <w:t xml:space="preserve">Связь «многие-ко-многим» между участниками и трансферами реализована через промежуточную таблицу «Участник_Трансфер», которая также хранит фактические временные метки прибытия и отправления. Аналогично, связь между проживанием и трансфером осуществляется через </w:t>
      </w:r>
      <w:r>
        <w:rPr>
          <w:lang w:eastAsia="ru-RU"/>
        </w:rPr>
        <w:lastRenderedPageBreak/>
        <w:t>таблицу «Проживание_Трансфер», что позволяет, например, автоматически назначать трансфер участникам, заселяющимся в определённую гостиницу.</w:t>
      </w:r>
    </w:p>
    <w:p w14:paraId="332A483F" w14:textId="08388430" w:rsidR="00593FA9" w:rsidRDefault="00E47247" w:rsidP="00E47247">
      <w:pPr>
        <w:rPr>
          <w:lang w:eastAsia="ru-RU"/>
        </w:rPr>
      </w:pPr>
      <w:r>
        <w:rPr>
          <w:lang w:eastAsia="ru-RU"/>
        </w:rPr>
        <w:t>Все связи в модели реализованы через внешние ключи: одна конференция объединяет множество участников, докладов, отказов и контейнеров программы; один участник может иметь один или несколько докладов и участвовать в нескольких трансферных рейсах; программа всегда привязана к одному докладу и одному контейнеру; контейнер, в свою очередь, принадлежит одной конференции. Такая структура обеспечивает целостность данных, исключает дублирование и поддерживает гибкое управление всеми аспектами организации конференции.</w:t>
      </w:r>
    </w:p>
    <w:p w14:paraId="5D6711EE" w14:textId="609B367C" w:rsidR="00ED387A" w:rsidRDefault="00ED387A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9574E9B" w14:textId="4BF9703F" w:rsidR="00D216DB" w:rsidRDefault="006F11FF" w:rsidP="0091751D">
      <w:pPr>
        <w:pStyle w:val="2"/>
        <w:ind w:firstLine="0"/>
      </w:pPr>
      <w:r>
        <w:lastRenderedPageBreak/>
        <w:t>2.</w:t>
      </w:r>
      <w:r w:rsidR="00436E68">
        <w:t>6</w:t>
      </w:r>
      <w:r>
        <w:t>. Проектирование БД (Логическая модель)</w:t>
      </w:r>
    </w:p>
    <w:p w14:paraId="7A98DC2D" w14:textId="554392A6" w:rsidR="00D96A09" w:rsidRDefault="00D96A09" w:rsidP="00D96A09"/>
    <w:p w14:paraId="1C5DBE27" w14:textId="4A1701EB" w:rsidR="00D96A09" w:rsidRDefault="00E47247" w:rsidP="00716E70">
      <w:pPr>
        <w:ind w:firstLine="0"/>
      </w:pPr>
      <w:r w:rsidRPr="00E47247">
        <w:rPr>
          <w:noProof/>
        </w:rPr>
        <w:drawing>
          <wp:inline distT="0" distB="0" distL="0" distR="0" wp14:anchorId="6FB16DFC" wp14:editId="7FAAE690">
            <wp:extent cx="5940425" cy="34639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5A73" w14:textId="7BA27162" w:rsidR="00716E70" w:rsidRPr="00716E70" w:rsidRDefault="00716E70" w:rsidP="0079275D">
      <w:pPr>
        <w:ind w:firstLine="0"/>
        <w:jc w:val="center"/>
      </w:pPr>
      <w:r>
        <w:t xml:space="preserve">Рисунок </w:t>
      </w:r>
      <w:r w:rsidR="00436E68">
        <w:t>7</w:t>
      </w:r>
      <w:r>
        <w:t xml:space="preserve">. </w:t>
      </w:r>
      <w:r w:rsidR="002E0B09">
        <w:t>Физическая модель</w:t>
      </w:r>
    </w:p>
    <w:p w14:paraId="5BBAEF51" w14:textId="1961D992" w:rsidR="00716E70" w:rsidRDefault="00716E70" w:rsidP="00716E70"/>
    <w:p w14:paraId="23A50880" w14:textId="0BA95BAE" w:rsidR="00716E70" w:rsidRDefault="00716E70" w:rsidP="00716E70">
      <w:r>
        <w:t xml:space="preserve">На рисунке </w:t>
      </w:r>
      <w:r w:rsidR="00436E68">
        <w:t>7</w:t>
      </w:r>
      <w:r>
        <w:t xml:space="preserve"> изображена схема логической модели данных </w:t>
      </w:r>
      <w:r w:rsidR="00294076">
        <w:t>«</w:t>
      </w:r>
      <w:r>
        <w:t>системы организации конференций</w:t>
      </w:r>
      <w:r w:rsidR="00294076">
        <w:t>»</w:t>
      </w:r>
      <w:r>
        <w:t>. Модель отражает основные сущности предметной области - конференцию, участника, доклад, проживание, трансфер и отказ, - а также связи между ними. Каждая сущность представлена в виде отдельной таблицы с набором атрибутов, соответствующих реальным характеристикам объектов: персональные данные участников, информация о докладах, параметры проживания, данные о трансфере, статусы конференций и участников и прочее.</w:t>
      </w:r>
    </w:p>
    <w:p w14:paraId="0184574B" w14:textId="0FED024C" w:rsidR="00716E70" w:rsidRPr="00716E70" w:rsidRDefault="00716E70" w:rsidP="00716E70"/>
    <w:sectPr w:rsidR="00716E70" w:rsidRPr="00716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05F0F"/>
    <w:multiLevelType w:val="hybridMultilevel"/>
    <w:tmpl w:val="1F681D9C"/>
    <w:lvl w:ilvl="0" w:tplc="218EA3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D76432"/>
    <w:multiLevelType w:val="hybridMultilevel"/>
    <w:tmpl w:val="1FD236DA"/>
    <w:lvl w:ilvl="0" w:tplc="218EA3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823E13"/>
    <w:multiLevelType w:val="hybridMultilevel"/>
    <w:tmpl w:val="24D8EBDE"/>
    <w:lvl w:ilvl="0" w:tplc="218EA3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705954"/>
    <w:multiLevelType w:val="hybridMultilevel"/>
    <w:tmpl w:val="532656D6"/>
    <w:lvl w:ilvl="0" w:tplc="218EA3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3F2A36"/>
    <w:multiLevelType w:val="hybridMultilevel"/>
    <w:tmpl w:val="0A6C0C24"/>
    <w:lvl w:ilvl="0" w:tplc="218EA3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7C2D3F"/>
    <w:multiLevelType w:val="hybridMultilevel"/>
    <w:tmpl w:val="16E4986C"/>
    <w:lvl w:ilvl="0" w:tplc="218EA3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B1036A"/>
    <w:multiLevelType w:val="hybridMultilevel"/>
    <w:tmpl w:val="6624007A"/>
    <w:lvl w:ilvl="0" w:tplc="218EA36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7E4659C"/>
    <w:multiLevelType w:val="hybridMultilevel"/>
    <w:tmpl w:val="C338EA38"/>
    <w:lvl w:ilvl="0" w:tplc="218EA36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3CE84C0D"/>
    <w:multiLevelType w:val="hybridMultilevel"/>
    <w:tmpl w:val="A510CD86"/>
    <w:lvl w:ilvl="0" w:tplc="218EA36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4190038B"/>
    <w:multiLevelType w:val="hybridMultilevel"/>
    <w:tmpl w:val="2DE27DBA"/>
    <w:lvl w:ilvl="0" w:tplc="218EA3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196EB5"/>
    <w:multiLevelType w:val="hybridMultilevel"/>
    <w:tmpl w:val="B83A2636"/>
    <w:lvl w:ilvl="0" w:tplc="218EA3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7848C3"/>
    <w:multiLevelType w:val="hybridMultilevel"/>
    <w:tmpl w:val="D46E25BA"/>
    <w:lvl w:ilvl="0" w:tplc="5F9C7A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89B2950"/>
    <w:multiLevelType w:val="hybridMultilevel"/>
    <w:tmpl w:val="3A426762"/>
    <w:lvl w:ilvl="0" w:tplc="218EA3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2E393D"/>
    <w:multiLevelType w:val="hybridMultilevel"/>
    <w:tmpl w:val="1116D164"/>
    <w:lvl w:ilvl="0" w:tplc="218EA3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EF47E20"/>
    <w:multiLevelType w:val="hybridMultilevel"/>
    <w:tmpl w:val="BC8CFE30"/>
    <w:lvl w:ilvl="0" w:tplc="218EA3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D855C47"/>
    <w:multiLevelType w:val="hybridMultilevel"/>
    <w:tmpl w:val="BAD059E0"/>
    <w:lvl w:ilvl="0" w:tplc="218EA36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DFA6E44"/>
    <w:multiLevelType w:val="multilevel"/>
    <w:tmpl w:val="DB5E515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761007C3"/>
    <w:multiLevelType w:val="hybridMultilevel"/>
    <w:tmpl w:val="EBF6047A"/>
    <w:lvl w:ilvl="0" w:tplc="218EA36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17"/>
  </w:num>
  <w:num w:numId="4">
    <w:abstractNumId w:val="11"/>
  </w:num>
  <w:num w:numId="5">
    <w:abstractNumId w:val="3"/>
  </w:num>
  <w:num w:numId="6">
    <w:abstractNumId w:val="13"/>
  </w:num>
  <w:num w:numId="7">
    <w:abstractNumId w:val="14"/>
  </w:num>
  <w:num w:numId="8">
    <w:abstractNumId w:val="2"/>
  </w:num>
  <w:num w:numId="9">
    <w:abstractNumId w:val="0"/>
  </w:num>
  <w:num w:numId="10">
    <w:abstractNumId w:val="12"/>
  </w:num>
  <w:num w:numId="11">
    <w:abstractNumId w:val="6"/>
  </w:num>
  <w:num w:numId="12">
    <w:abstractNumId w:val="15"/>
  </w:num>
  <w:num w:numId="13">
    <w:abstractNumId w:val="9"/>
  </w:num>
  <w:num w:numId="14">
    <w:abstractNumId w:val="4"/>
  </w:num>
  <w:num w:numId="15">
    <w:abstractNumId w:val="7"/>
  </w:num>
  <w:num w:numId="16">
    <w:abstractNumId w:val="8"/>
  </w:num>
  <w:num w:numId="17">
    <w:abstractNumId w:val="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77"/>
    <w:rsid w:val="00003B49"/>
    <w:rsid w:val="00093E47"/>
    <w:rsid w:val="000D4AC5"/>
    <w:rsid w:val="00134ED6"/>
    <w:rsid w:val="00167E30"/>
    <w:rsid w:val="001801EE"/>
    <w:rsid w:val="00194D08"/>
    <w:rsid w:val="00235977"/>
    <w:rsid w:val="002632D7"/>
    <w:rsid w:val="00294076"/>
    <w:rsid w:val="002C030B"/>
    <w:rsid w:val="002C30DE"/>
    <w:rsid w:val="002C518E"/>
    <w:rsid w:val="002E0B09"/>
    <w:rsid w:val="003754A6"/>
    <w:rsid w:val="003F7E87"/>
    <w:rsid w:val="00436E68"/>
    <w:rsid w:val="00441073"/>
    <w:rsid w:val="00560ADB"/>
    <w:rsid w:val="00586405"/>
    <w:rsid w:val="00593FA9"/>
    <w:rsid w:val="005A4C4F"/>
    <w:rsid w:val="005A4E18"/>
    <w:rsid w:val="005F5092"/>
    <w:rsid w:val="00636BC3"/>
    <w:rsid w:val="006F11FF"/>
    <w:rsid w:val="00716E70"/>
    <w:rsid w:val="007739B2"/>
    <w:rsid w:val="0079275D"/>
    <w:rsid w:val="00873B4C"/>
    <w:rsid w:val="008C2C2B"/>
    <w:rsid w:val="0091751D"/>
    <w:rsid w:val="00922433"/>
    <w:rsid w:val="009B7C10"/>
    <w:rsid w:val="009C58F3"/>
    <w:rsid w:val="00A9133C"/>
    <w:rsid w:val="00AB6CD3"/>
    <w:rsid w:val="00B0727E"/>
    <w:rsid w:val="00B24537"/>
    <w:rsid w:val="00B75AB4"/>
    <w:rsid w:val="00B83640"/>
    <w:rsid w:val="00BC72D6"/>
    <w:rsid w:val="00CE308E"/>
    <w:rsid w:val="00D21155"/>
    <w:rsid w:val="00D216DB"/>
    <w:rsid w:val="00D45873"/>
    <w:rsid w:val="00D56C8F"/>
    <w:rsid w:val="00D96A09"/>
    <w:rsid w:val="00D96EE7"/>
    <w:rsid w:val="00DA4279"/>
    <w:rsid w:val="00E47247"/>
    <w:rsid w:val="00E47FA8"/>
    <w:rsid w:val="00ED0639"/>
    <w:rsid w:val="00ED15FE"/>
    <w:rsid w:val="00ED387A"/>
    <w:rsid w:val="00EE6DCC"/>
    <w:rsid w:val="00F21ACB"/>
    <w:rsid w:val="00F7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E1B67"/>
  <w15:chartTrackingRefBased/>
  <w15:docId w15:val="{48864A47-0366-46B1-84DB-39C025A1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63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D0639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063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F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63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D0639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ED0639"/>
    <w:pPr>
      <w:ind w:left="720"/>
      <w:contextualSpacing/>
    </w:pPr>
    <w:rPr>
      <w:kern w:val="2"/>
      <w:szCs w:val="24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593F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13</Pages>
  <Words>2757</Words>
  <Characters>15717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Русанов</dc:creator>
  <cp:keywords/>
  <dc:description/>
  <cp:lastModifiedBy>Даниил Русанов</cp:lastModifiedBy>
  <cp:revision>61</cp:revision>
  <dcterms:created xsi:type="dcterms:W3CDTF">2025-12-22T08:11:00Z</dcterms:created>
  <dcterms:modified xsi:type="dcterms:W3CDTF">2026-02-20T17:50:00Z</dcterms:modified>
</cp:coreProperties>
</file>