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6DC" w:rsidRPr="004B559C" w:rsidRDefault="007E06DC" w:rsidP="009E41EB">
      <w:pPr>
        <w:jc w:val="both"/>
        <w:rPr>
          <w:color w:val="FFFFFF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097D28">
      <w:pPr>
        <w:jc w:val="center"/>
        <w:rPr>
          <w:color w:val="000000" w:themeColor="text1"/>
        </w:rPr>
      </w:pPr>
      <w:r>
        <w:rPr>
          <w:color w:val="000000" w:themeColor="text1"/>
        </w:rPr>
        <w:t>Metódy inžinierskej práce</w:t>
      </w:r>
    </w:p>
    <w:p w:rsidR="007E06DC" w:rsidRPr="0031479B" w:rsidRDefault="007E06DC" w:rsidP="00097D28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LaTeX dokumentácia</w:t>
      </w: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Default="007E06DC" w:rsidP="009E41EB">
      <w:pPr>
        <w:jc w:val="both"/>
        <w:rPr>
          <w:color w:val="000000" w:themeColor="text1"/>
        </w:rPr>
      </w:pPr>
    </w:p>
    <w:p w:rsidR="007E06DC" w:rsidRPr="0031479B" w:rsidRDefault="007E06DC" w:rsidP="009E41EB">
      <w:pPr>
        <w:jc w:val="both"/>
        <w:rPr>
          <w:color w:val="000000" w:themeColor="text1"/>
        </w:rPr>
      </w:pPr>
    </w:p>
    <w:p w:rsidR="007E06DC" w:rsidRDefault="007E06DC" w:rsidP="009E41EB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Meno autora</w:t>
      </w:r>
      <w:r w:rsidRPr="0031479B">
        <w:rPr>
          <w:color w:val="000000" w:themeColor="text1"/>
        </w:rPr>
        <w:t xml:space="preserve"> :</w:t>
      </w:r>
      <w:r>
        <w:rPr>
          <w:color w:val="000000" w:themeColor="text1"/>
        </w:rPr>
        <w:t xml:space="preserve"> </w:t>
      </w:r>
      <w:r w:rsidRPr="0031479B">
        <w:rPr>
          <w:color w:val="000000" w:themeColor="text1"/>
        </w:rPr>
        <w:t>Emma Macháčová</w:t>
      </w:r>
    </w:p>
    <w:p w:rsidR="007E06DC" w:rsidRDefault="007E06DC" w:rsidP="009E41EB">
      <w:pPr>
        <w:spacing w:after="0"/>
        <w:jc w:val="both"/>
        <w:rPr>
          <w:color w:val="000000" w:themeColor="text1"/>
        </w:rPr>
      </w:pPr>
      <w:r w:rsidRPr="00332562">
        <w:rPr>
          <w:b/>
          <w:bCs/>
          <w:color w:val="000000" w:themeColor="text1"/>
        </w:rPr>
        <w:t>Dátum vytvorenia</w:t>
      </w:r>
      <w:r w:rsidRPr="0031479B">
        <w:rPr>
          <w:color w:val="000000" w:themeColor="text1"/>
        </w:rPr>
        <w:t xml:space="preserve"> : </w:t>
      </w:r>
      <w:r>
        <w:rPr>
          <w:color w:val="000000" w:themeColor="text1"/>
        </w:rPr>
        <w:t>20</w:t>
      </w:r>
      <w:r w:rsidRPr="0031479B">
        <w:rPr>
          <w:color w:val="000000" w:themeColor="text1"/>
        </w:rPr>
        <w:t>.10.2019</w:t>
      </w:r>
    </w:p>
    <w:p w:rsidR="007E06DC" w:rsidRDefault="007E06DC" w:rsidP="009E41EB">
      <w:pPr>
        <w:jc w:val="both"/>
      </w:pPr>
      <w:bookmarkStart w:id="0" w:name="_GoBack"/>
      <w:bookmarkEnd w:id="0"/>
      <w:r>
        <w:lastRenderedPageBreak/>
        <w:t xml:space="preserve">• </w:t>
      </w:r>
      <w:r w:rsidR="009E41EB" w:rsidRPr="00977C4A">
        <w:rPr>
          <w:u w:val="single"/>
        </w:rPr>
        <w:t>V</w:t>
      </w:r>
      <w:r w:rsidRPr="00977C4A">
        <w:rPr>
          <w:u w:val="single"/>
        </w:rPr>
        <w:t>šetky balíky, ktoré ste použili a uveďte tiež ako ste ich použili a načo vám boli dobré</w:t>
      </w:r>
      <w:r w:rsidR="009E41EB" w:rsidRPr="00977C4A">
        <w:t xml:space="preserve"> :</w:t>
      </w:r>
    </w:p>
    <w:p w:rsidR="007E06DC" w:rsidRDefault="007E06DC" w:rsidP="009E41EB">
      <w:pPr>
        <w:jc w:val="both"/>
      </w:pPr>
      <w:r w:rsidRPr="006B59BE">
        <w:t>\usepackage[english]{babel}</w:t>
      </w:r>
    </w:p>
    <w:p w:rsidR="007E06DC" w:rsidRDefault="007E06DC" w:rsidP="009E41EB">
      <w:pPr>
        <w:pStyle w:val="Odsekzoznamu"/>
        <w:numPr>
          <w:ilvl w:val="0"/>
          <w:numId w:val="17"/>
        </w:numPr>
        <w:jc w:val="both"/>
      </w:pPr>
      <w:r w:rsidRPr="007E06DC">
        <w:t xml:space="preserve">anglicky jazyk dokumentu, </w:t>
      </w:r>
      <w:r w:rsidRPr="007E06DC">
        <w:t>využité</w:t>
      </w:r>
      <w:r w:rsidRPr="007E06DC">
        <w:t xml:space="preserve"> </w:t>
      </w:r>
      <w:r w:rsidRPr="007E06DC">
        <w:t>všade</w:t>
      </w:r>
      <w:r w:rsidRPr="007E06DC">
        <w:t xml:space="preserve"> v</w:t>
      </w:r>
      <w:r>
        <w:t> </w:t>
      </w:r>
      <w:r w:rsidRPr="007E06DC">
        <w:t>dokumente</w:t>
      </w:r>
    </w:p>
    <w:p w:rsidR="007E06DC" w:rsidRDefault="007E06DC" w:rsidP="009E41EB">
      <w:pPr>
        <w:pStyle w:val="Odsekzoznamu"/>
        <w:jc w:val="both"/>
      </w:pPr>
    </w:p>
    <w:p w:rsidR="007E06DC" w:rsidRDefault="007E06DC" w:rsidP="009E41EB">
      <w:pPr>
        <w:jc w:val="both"/>
      </w:pPr>
      <w:r>
        <w:t>\usepackage{fancyhdr}</w:t>
      </w:r>
    </w:p>
    <w:p w:rsidR="007E06DC" w:rsidRDefault="007E06DC" w:rsidP="009E41EB">
      <w:pPr>
        <w:pStyle w:val="Odsekzoznamu"/>
        <w:numPr>
          <w:ilvl w:val="0"/>
          <w:numId w:val="17"/>
        </w:numPr>
        <w:jc w:val="both"/>
      </w:pPr>
      <w:r>
        <w:t>úprava</w:t>
      </w:r>
      <w:r>
        <w:t xml:space="preserve"> ako </w:t>
      </w:r>
      <w:r>
        <w:t>sú</w:t>
      </w:r>
      <w:r>
        <w:t xml:space="preserve"> zobrazovan</w:t>
      </w:r>
      <w:r>
        <w:t>é</w:t>
      </w:r>
      <w:r>
        <w:t xml:space="preserve"> </w:t>
      </w:r>
      <w:r>
        <w:t>čísla</w:t>
      </w:r>
      <w:r>
        <w:t xml:space="preserve"> </w:t>
      </w:r>
      <w:r>
        <w:t>strán</w:t>
      </w:r>
      <w:r>
        <w:t xml:space="preserve">, </w:t>
      </w:r>
      <w:r>
        <w:t>tiež</w:t>
      </w:r>
      <w:r>
        <w:t xml:space="preserve"> upra</w:t>
      </w:r>
      <w:r>
        <w:t>v</w:t>
      </w:r>
      <w:r>
        <w:t xml:space="preserve">uje </w:t>
      </w:r>
      <w:r>
        <w:t>štýly</w:t>
      </w:r>
      <w:r>
        <w:t xml:space="preserve"> nad </w:t>
      </w:r>
      <w:r>
        <w:t>rámec</w:t>
      </w:r>
      <w:r>
        <w:t xml:space="preserve"> </w:t>
      </w:r>
      <w:r>
        <w:t>štandardných</w:t>
      </w:r>
      <w:r>
        <w:t xml:space="preserve"> layoutov</w:t>
      </w:r>
    </w:p>
    <w:p w:rsidR="007E06DC" w:rsidRDefault="007E06DC" w:rsidP="009E41EB">
      <w:pPr>
        <w:pStyle w:val="Odsekzoznamu"/>
        <w:numPr>
          <w:ilvl w:val="0"/>
          <w:numId w:val="17"/>
        </w:numPr>
        <w:jc w:val="both"/>
      </w:pPr>
      <w:r>
        <w:t>využité</w:t>
      </w:r>
      <w:r>
        <w:t xml:space="preserve"> v </w:t>
      </w:r>
      <w:r>
        <w:t>hlavičke</w:t>
      </w:r>
      <w:r>
        <w:t xml:space="preserve"> dokumentu</w:t>
      </w:r>
    </w:p>
    <w:p w:rsidR="007E06DC" w:rsidRDefault="007E06DC" w:rsidP="009E41EB">
      <w:pPr>
        <w:pStyle w:val="Odsekzoznamu"/>
        <w:jc w:val="both"/>
      </w:pPr>
    </w:p>
    <w:p w:rsidR="007E06DC" w:rsidRDefault="007E06DC" w:rsidP="009E41EB">
      <w:pPr>
        <w:jc w:val="both"/>
      </w:pPr>
      <w:r>
        <w:t>\usepackage{booktabs}</w:t>
      </w:r>
    </w:p>
    <w:p w:rsidR="007E06DC" w:rsidRDefault="007E06DC" w:rsidP="009E41EB">
      <w:pPr>
        <w:pStyle w:val="Odsekzoznamu"/>
        <w:numPr>
          <w:ilvl w:val="0"/>
          <w:numId w:val="17"/>
        </w:numPr>
        <w:jc w:val="both"/>
      </w:pPr>
      <w:r>
        <w:t>zlepšuje</w:t>
      </w:r>
      <w:r>
        <w:t xml:space="preserve"> kvalitu tabuliek, </w:t>
      </w:r>
      <w:r>
        <w:t>pridáva</w:t>
      </w:r>
      <w:r>
        <w:t xml:space="preserve"> extra </w:t>
      </w:r>
      <w:r>
        <w:t>príkazy</w:t>
      </w:r>
      <w:r>
        <w:t xml:space="preserve"> a behind-the-scene </w:t>
      </w:r>
      <w:r>
        <w:t>optimalizáciu</w:t>
      </w:r>
    </w:p>
    <w:p w:rsidR="007E06DC" w:rsidRDefault="007E06DC" w:rsidP="009E41EB">
      <w:pPr>
        <w:pStyle w:val="Odsekzoznamu"/>
        <w:numPr>
          <w:ilvl w:val="0"/>
          <w:numId w:val="17"/>
        </w:numPr>
        <w:jc w:val="both"/>
      </w:pPr>
      <w:r>
        <w:t>využité</w:t>
      </w:r>
      <w:r>
        <w:t xml:space="preserve"> vo </w:t>
      </w:r>
      <w:r>
        <w:t>všetkých</w:t>
      </w:r>
      <w:r>
        <w:t xml:space="preserve"> </w:t>
      </w:r>
      <w:r>
        <w:t>tabuľkách</w:t>
      </w:r>
      <w:r>
        <w:t xml:space="preserve"> dokumentu</w:t>
      </w:r>
    </w:p>
    <w:p w:rsidR="007E06DC" w:rsidRDefault="007E06DC" w:rsidP="009E41EB">
      <w:pPr>
        <w:pStyle w:val="Odsekzoznamu"/>
        <w:jc w:val="both"/>
      </w:pPr>
    </w:p>
    <w:p w:rsidR="007E06DC" w:rsidRDefault="007E06DC" w:rsidP="009E41EB">
      <w:pPr>
        <w:jc w:val="both"/>
      </w:pPr>
      <w:r>
        <w:t>\usepackage{graphicx}</w:t>
      </w:r>
    </w:p>
    <w:p w:rsidR="007E06DC" w:rsidRDefault="007E06DC" w:rsidP="009E41EB">
      <w:pPr>
        <w:pStyle w:val="Odsekzoznamu"/>
        <w:numPr>
          <w:ilvl w:val="0"/>
          <w:numId w:val="17"/>
        </w:numPr>
        <w:jc w:val="both"/>
      </w:pPr>
      <w:r w:rsidRPr="007E06DC">
        <w:t>Balík stavia na grafickom balíku a poskytuje rozhranie kľúč - hodnota pre voliteľné argumenty pre príkaz \ includegraphics. Toto rozhranie poskytuje zariadenia, ktoré idú ďaleko nad rámec toho, čo ponúka grafický balík sám o sebe.</w:t>
      </w:r>
    </w:p>
    <w:p w:rsidR="007E06DC" w:rsidRDefault="007E06DC" w:rsidP="009E41EB">
      <w:pPr>
        <w:pStyle w:val="Odsekzoznamu"/>
        <w:jc w:val="both"/>
      </w:pPr>
    </w:p>
    <w:p w:rsidR="007E06DC" w:rsidRDefault="007E06DC" w:rsidP="009E41EB">
      <w:pPr>
        <w:jc w:val="both"/>
      </w:pPr>
      <w:r>
        <w:t>\usepackage[utf8]{inputenc}</w:t>
      </w:r>
    </w:p>
    <w:p w:rsidR="007E06DC" w:rsidRDefault="007E06DC" w:rsidP="009E41EB">
      <w:pPr>
        <w:pStyle w:val="Odsekzoznamu"/>
        <w:numPr>
          <w:ilvl w:val="0"/>
          <w:numId w:val="17"/>
        </w:numPr>
        <w:jc w:val="both"/>
      </w:pPr>
      <w:r w:rsidRPr="007E06DC">
        <w:t>Balík prekladá rôzne štandardné a iné vstupné kódovania do „vnútorného jazyka LATEX“. Interný jazyk je vyjadrený výlučne v základnom kódovaní TEXu (štandardné ASCII tlačiteľné znaky, tokeny ovládania vozíka a kontrolné sekvencie TEX, ktoré sú väčšinou definované LATEXom).</w:t>
      </w:r>
    </w:p>
    <w:p w:rsidR="007E06DC" w:rsidRDefault="007E06DC" w:rsidP="009E41EB">
      <w:pPr>
        <w:pStyle w:val="Odsekzoznamu"/>
        <w:jc w:val="both"/>
      </w:pPr>
    </w:p>
    <w:p w:rsidR="007E06DC" w:rsidRDefault="007E06DC" w:rsidP="009E41EB">
      <w:pPr>
        <w:jc w:val="both"/>
      </w:pPr>
      <w:r>
        <w:t>\usepackage{amsmath}</w:t>
      </w:r>
    </w:p>
    <w:p w:rsidR="007E06DC" w:rsidRDefault="007E06DC" w:rsidP="009E41EB">
      <w:pPr>
        <w:pStyle w:val="Odsekzoznamu"/>
        <w:numPr>
          <w:ilvl w:val="0"/>
          <w:numId w:val="17"/>
        </w:numPr>
        <w:jc w:val="both"/>
      </w:pPr>
      <w:r w:rsidRPr="007E06DC">
        <w:t>Hlavný balík v distribúcii AMS-LATEX. Prispôsobuje na použitie v LATEXe väčšinu matematických funkcií nájdených v AMS-TEX; vysoko sa odporúča ako doplnok k vážnemu matematickému sadzbe v LATEXu.</w:t>
      </w:r>
    </w:p>
    <w:p w:rsidR="007E06DC" w:rsidRDefault="007E06DC" w:rsidP="009E41EB">
      <w:pPr>
        <w:pStyle w:val="Odsekzoznamu"/>
        <w:jc w:val="both"/>
      </w:pPr>
    </w:p>
    <w:p w:rsidR="007E06DC" w:rsidRDefault="007E06DC" w:rsidP="009E41EB">
      <w:pPr>
        <w:jc w:val="both"/>
      </w:pPr>
      <w:r>
        <w:t>\usepackage{cuted</w:t>
      </w:r>
      <w:r>
        <w:t>}</w:t>
      </w:r>
    </w:p>
    <w:p w:rsidR="007E06DC" w:rsidRDefault="007E06DC" w:rsidP="009E41EB">
      <w:pPr>
        <w:pStyle w:val="Odsekzoznamu"/>
        <w:numPr>
          <w:ilvl w:val="0"/>
          <w:numId w:val="17"/>
        </w:numPr>
        <w:jc w:val="both"/>
      </w:pPr>
      <w:r>
        <w:t>Štandardný LATEX bude prepínať iba medzi \ onecolumn a \ twocolumn v hornej časti stránky; samotné príkazy vymažú predchádzajúcu stránku. Tento balík odstraňuje obmedzenia a umožňuje kombinovať režimy jedného a dvoch stĺpcov na tej istej stránke.</w:t>
      </w:r>
    </w:p>
    <w:p w:rsidR="007E06DC" w:rsidRDefault="007E06DC" w:rsidP="009E41EB">
      <w:pPr>
        <w:pStyle w:val="Odsekzoznamu"/>
        <w:numPr>
          <w:ilvl w:val="0"/>
          <w:numId w:val="17"/>
        </w:numPr>
        <w:jc w:val="both"/>
      </w:pPr>
      <w:r>
        <w:t>využité</w:t>
      </w:r>
      <w:r>
        <w:t xml:space="preserve"> pri </w:t>
      </w:r>
      <w:r>
        <w:t>vložení</w:t>
      </w:r>
      <w:r>
        <w:t xml:space="preserve"> </w:t>
      </w:r>
      <w:r>
        <w:t>obrázku</w:t>
      </w:r>
      <w:r>
        <w:t xml:space="preserve"> cez oba </w:t>
      </w:r>
      <w:r>
        <w:t>stĺpce</w:t>
      </w:r>
      <w:r>
        <w:t xml:space="preserve"> </w:t>
      </w:r>
      <w:r>
        <w:t>stránky</w:t>
      </w:r>
    </w:p>
    <w:p w:rsidR="007E06DC" w:rsidRDefault="007E06DC" w:rsidP="009E41EB">
      <w:pPr>
        <w:pStyle w:val="Odsekzoznamu"/>
        <w:numPr>
          <w:ilvl w:val="0"/>
          <w:numId w:val="17"/>
        </w:numPr>
        <w:jc w:val="both"/>
      </w:pPr>
      <w:r>
        <w:t>využité pre enviroment „strip“</w:t>
      </w:r>
    </w:p>
    <w:p w:rsidR="007E06DC" w:rsidRDefault="007E06DC" w:rsidP="009E41EB">
      <w:pPr>
        <w:pStyle w:val="Odsekzoznamu"/>
        <w:jc w:val="both"/>
      </w:pPr>
    </w:p>
    <w:p w:rsidR="007E06DC" w:rsidRDefault="007E06DC" w:rsidP="009E41EB">
      <w:pPr>
        <w:jc w:val="both"/>
      </w:pPr>
      <w:r w:rsidRPr="00A25802">
        <w:t>\usepackage[ruled,vlined,linesnumbered]{algorithm2e}</w:t>
      </w:r>
    </w:p>
    <w:p w:rsidR="007E06DC" w:rsidRDefault="007E06DC" w:rsidP="009E41EB">
      <w:pPr>
        <w:jc w:val="both"/>
      </w:pPr>
      <w:r>
        <w:t>\usepackage{amsmath}</w:t>
      </w:r>
    </w:p>
    <w:p w:rsidR="007E06DC" w:rsidRDefault="007E06DC" w:rsidP="009E41EB">
      <w:pPr>
        <w:jc w:val="both"/>
      </w:pPr>
      <w:r>
        <w:t>\usepackage{algorithm}</w:t>
      </w:r>
    </w:p>
    <w:p w:rsidR="007E06DC" w:rsidRDefault="007E06DC" w:rsidP="009E41EB">
      <w:pPr>
        <w:jc w:val="both"/>
      </w:pPr>
      <w:r>
        <w:t>\usepackage[noend]{algpseudocode}</w:t>
      </w:r>
    </w:p>
    <w:p w:rsidR="007E06DC" w:rsidRDefault="007E06DC" w:rsidP="009E41EB">
      <w:pPr>
        <w:pStyle w:val="Odsekzoznamu"/>
        <w:numPr>
          <w:ilvl w:val="0"/>
          <w:numId w:val="17"/>
        </w:numPr>
        <w:jc w:val="both"/>
      </w:pPr>
      <w:r w:rsidRPr="007E06DC">
        <w:t>Ak sú umiestnené v texte bez toho, aby boli zapuzdrené v plávajúcom prostredí, môžu sa algoritmické prostredia rozdeliť na hranice stránky, čo značne znižuje ich vzhľad. Okrem toho je užitočné mať algoritmy očíslované pre referenciu a pre zoznamy algoritmov, ktoré sa majú pripojiť k zoznamu obsahu. Prostredie algoritmu je určené na riešenie týchto problémov poskytnutím plávajúceho prostredia pre algoritmy.</w:t>
      </w:r>
    </w:p>
    <w:p w:rsidR="007E06DC" w:rsidRDefault="007E06DC" w:rsidP="009E41EB">
      <w:pPr>
        <w:pStyle w:val="Odsekzoznamu"/>
        <w:numPr>
          <w:ilvl w:val="0"/>
          <w:numId w:val="17"/>
        </w:numPr>
        <w:jc w:val="both"/>
      </w:pPr>
      <w:r w:rsidRPr="007E06DC">
        <w:t>Algorithm2e je prostredie na písanie algoritmov. Algoritmus sa stane plávajúcim objektom (napríklad obrázok, tabuľka atď.). Balík obsahuje makra, ktoré vám umožňujú vytvárať rôzne kľúčové slová, a poskytuje sa sada preddefinovaných kľúčových slov; môžete zmeniť typografiu kľúčových slov. Balík umožňuje zvislé čiary vymedzujúce blok inštrukcií v algoritme a definuje rôzne druhy algoritmov, ako napríklad procedúra alebo funkcia; názov týchto funkcií sa môže opätovne použiť v texte alebo v iných algoritmoch.</w:t>
      </w:r>
    </w:p>
    <w:p w:rsidR="007E06DC" w:rsidRDefault="007E06DC" w:rsidP="009E41EB">
      <w:pPr>
        <w:pStyle w:val="Odsekzoznamu"/>
        <w:jc w:val="both"/>
      </w:pPr>
    </w:p>
    <w:p w:rsidR="007E06DC" w:rsidRDefault="007E06DC" w:rsidP="009E41EB">
      <w:pPr>
        <w:jc w:val="both"/>
      </w:pPr>
      <w:r>
        <w:t>\usepackage{epsfig}</w:t>
      </w:r>
    </w:p>
    <w:p w:rsidR="009E41EB" w:rsidRDefault="009E41EB" w:rsidP="009E41EB">
      <w:pPr>
        <w:pStyle w:val="Odsekzoznamu"/>
        <w:numPr>
          <w:ilvl w:val="0"/>
          <w:numId w:val="17"/>
        </w:numPr>
        <w:jc w:val="both"/>
      </w:pPr>
      <w:r w:rsidRPr="009E41EB">
        <w:t>Tento balík bol vyvinutý ako všeobecné riešenie problému zahrnutia grafiky do LATEX 2.09; na webe sa nachádzajú zastarané kópie (aj keď už nie sú v archíve). Tieto staré verzie by sa nemali používať so súčasnou verziou LATEX.</w:t>
      </w:r>
    </w:p>
    <w:p w:rsidR="009E41EB" w:rsidRDefault="009E41EB" w:rsidP="009E41EB">
      <w:pPr>
        <w:pStyle w:val="Odsekzoznamu"/>
        <w:jc w:val="both"/>
      </w:pPr>
    </w:p>
    <w:p w:rsidR="007E06DC" w:rsidRDefault="007E06DC" w:rsidP="009E41EB">
      <w:pPr>
        <w:jc w:val="both"/>
      </w:pPr>
      <w:r>
        <w:t>\usepackage{amsfonts}</w:t>
      </w:r>
    </w:p>
    <w:p w:rsidR="009E41EB" w:rsidRDefault="009E41EB" w:rsidP="009E41EB">
      <w:pPr>
        <w:pStyle w:val="Odsekzoznamu"/>
        <w:numPr>
          <w:ilvl w:val="0"/>
          <w:numId w:val="17"/>
        </w:numPr>
        <w:jc w:val="both"/>
      </w:pPr>
      <w:r w:rsidRPr="009E41EB">
        <w:t>Rozšírená sada písiem na použitie v matematike vrátane: extra matematických symbolov; tučným písmom na tabuli (iba veľké); frakturové listy; dolné veľkosti tučnej matematickej kurzívy a tučných gréckych písmen; dolné veľkosti veľkých symbolov ako súčet a produkt; pridané veľkosti písma Computer Modern small caps; cyrilické písma (z University of Washington); Eulerove matematické písma. Všetky písma sú poskytované ako súbory Adobe Type 1 a všetky okrem fontov Euler sú poskytované ako zdroj METAFONT.</w:t>
      </w:r>
    </w:p>
    <w:p w:rsidR="007E06DC" w:rsidRDefault="007E06DC" w:rsidP="009E41EB">
      <w:pPr>
        <w:jc w:val="both"/>
      </w:pPr>
    </w:p>
    <w:p w:rsidR="007E06DC" w:rsidRPr="00977C4A" w:rsidRDefault="007E06DC" w:rsidP="009E41EB">
      <w:pPr>
        <w:jc w:val="both"/>
        <w:rPr>
          <w:u w:val="single"/>
        </w:rPr>
      </w:pPr>
      <w:r w:rsidRPr="00977C4A">
        <w:t xml:space="preserve">• </w:t>
      </w:r>
      <w:r w:rsidR="009E41EB" w:rsidRPr="00977C4A">
        <w:rPr>
          <w:u w:val="single"/>
        </w:rPr>
        <w:t>Z</w:t>
      </w:r>
      <w:r w:rsidRPr="00977C4A">
        <w:rPr>
          <w:u w:val="single"/>
        </w:rPr>
        <w:t>oznam funkcií LaTeXu, ktoré ste pri tvorbe využili</w:t>
      </w:r>
      <w:r w:rsidRPr="00977C4A">
        <w:t xml:space="preserve"> </w:t>
      </w:r>
      <w:r w:rsidR="009E41EB" w:rsidRPr="00977C4A">
        <w:t>:</w:t>
      </w:r>
    </w:p>
    <w:p w:rsidR="007E06DC" w:rsidRPr="00416266" w:rsidRDefault="007E06DC" w:rsidP="00416266">
      <w:pPr>
        <w:pStyle w:val="Odsekzoznamu"/>
        <w:numPr>
          <w:ilvl w:val="0"/>
          <w:numId w:val="17"/>
        </w:numPr>
        <w:jc w:val="both"/>
        <w:rPr>
          <w:b/>
          <w:bCs/>
        </w:rPr>
      </w:pPr>
      <w:r w:rsidRPr="00416266">
        <w:rPr>
          <w:b/>
          <w:bCs/>
        </w:rPr>
        <w:t xml:space="preserve">Použitie zoznamov </w:t>
      </w:r>
      <w:r w:rsidR="00416266" w:rsidRPr="00416266">
        <w:rPr>
          <w:b/>
          <w:bCs/>
        </w:rPr>
        <w:t>:</w:t>
      </w:r>
    </w:p>
    <w:p w:rsidR="00416266" w:rsidRDefault="00416266" w:rsidP="00416266">
      <w:pPr>
        <w:pStyle w:val="Odsekzoznamu"/>
        <w:numPr>
          <w:ilvl w:val="1"/>
          <w:numId w:val="17"/>
        </w:numPr>
        <w:jc w:val="both"/>
      </w:pPr>
      <w:r>
        <w:t>Balík pridá voliteľný argument do enumerovaného prostredia, ktoré určuje štýl, v ktorom je počítadlo vytlačené. Balík enumitem nahrádza - poskytuje rovnaké vybavenie dobre štruktúrovaným spôsobom.</w:t>
      </w:r>
    </w:p>
    <w:p w:rsidR="00416266" w:rsidRDefault="00416266" w:rsidP="00416266">
      <w:pPr>
        <w:pStyle w:val="Odsekzoznamu"/>
        <w:numPr>
          <w:ilvl w:val="1"/>
          <w:numId w:val="17"/>
        </w:numPr>
        <w:jc w:val="both"/>
      </w:pPr>
      <w:r>
        <w:t>Balík je súčasťou balíka latexových nástrojov v požadovanej distribúcii LATEXu.</w:t>
      </w:r>
    </w:p>
    <w:p w:rsidR="00416266" w:rsidRDefault="00416266" w:rsidP="00416266">
      <w:pPr>
        <w:pStyle w:val="Odsekzoznamu"/>
        <w:numPr>
          <w:ilvl w:val="1"/>
          <w:numId w:val="17"/>
        </w:numPr>
        <w:jc w:val="both"/>
      </w:pPr>
      <w:r>
        <w:t xml:space="preserve"> Zoznamy sa zapisujú ako </w:t>
      </w:r>
      <w:r w:rsidRPr="00416266">
        <w:t>\begin{enumerate}</w:t>
      </w:r>
      <w:r>
        <w:t>, \item, \item</w:t>
      </w:r>
    </w:p>
    <w:p w:rsidR="00416266" w:rsidRDefault="00416266" w:rsidP="00416266">
      <w:pPr>
        <w:pStyle w:val="Odsekzoznamu"/>
        <w:ind w:left="1440"/>
        <w:jc w:val="both"/>
      </w:pPr>
    </w:p>
    <w:p w:rsidR="007E06DC" w:rsidRDefault="007E06DC" w:rsidP="00416266">
      <w:pPr>
        <w:pStyle w:val="Odsekzoznamu"/>
        <w:numPr>
          <w:ilvl w:val="0"/>
          <w:numId w:val="17"/>
        </w:numPr>
        <w:jc w:val="both"/>
        <w:rPr>
          <w:b/>
          <w:bCs/>
        </w:rPr>
      </w:pPr>
      <w:r w:rsidRPr="00416266">
        <w:rPr>
          <w:b/>
          <w:bCs/>
        </w:rPr>
        <w:t xml:space="preserve"> Vkladanie obrázkov </w:t>
      </w:r>
      <w:r w:rsidR="00416266" w:rsidRPr="00416266">
        <w:rPr>
          <w:b/>
          <w:bCs/>
        </w:rPr>
        <w:t>:</w:t>
      </w:r>
    </w:p>
    <w:p w:rsidR="00416266" w:rsidRPr="00416266" w:rsidRDefault="00416266" w:rsidP="00416266">
      <w:pPr>
        <w:pStyle w:val="Odsekzoznamu"/>
        <w:numPr>
          <w:ilvl w:val="1"/>
          <w:numId w:val="17"/>
        </w:numPr>
        <w:jc w:val="both"/>
      </w:pPr>
      <w:r w:rsidRPr="00416266">
        <w:t>Balík {graphicx}</w:t>
      </w:r>
      <w:r>
        <w:t xml:space="preserve"> </w:t>
      </w:r>
      <w:r w:rsidRPr="00416266">
        <w:t>stavia na grafickom balíku a poskytuje rozhranie kľúč - hodnota pre voliteľné argumenty pre príkaz \ includegraphics. Toto rozhranie poskytuje zariadenia, ktoré idú ďaleko nad rámec toho, čo ponúka grafický balík sám o sebe.</w:t>
      </w:r>
    </w:p>
    <w:p w:rsidR="00416266" w:rsidRDefault="00416266" w:rsidP="00416266">
      <w:pPr>
        <w:pStyle w:val="Odsekzoznamu"/>
        <w:numPr>
          <w:ilvl w:val="1"/>
          <w:numId w:val="17"/>
        </w:numPr>
        <w:jc w:val="both"/>
      </w:pPr>
      <w:r>
        <w:t> Obrázky sa vkladajú ako :</w:t>
      </w:r>
    </w:p>
    <w:p w:rsidR="00416266" w:rsidRDefault="00416266" w:rsidP="00416266">
      <w:pPr>
        <w:pStyle w:val="Odsekzoznamu"/>
        <w:numPr>
          <w:ilvl w:val="2"/>
          <w:numId w:val="17"/>
        </w:numPr>
        <w:jc w:val="both"/>
      </w:pPr>
      <w:r>
        <w:t>\begin{figure}</w:t>
      </w:r>
    </w:p>
    <w:p w:rsidR="00416266" w:rsidRDefault="00416266" w:rsidP="00416266">
      <w:pPr>
        <w:pStyle w:val="Odsekzoznamu"/>
        <w:numPr>
          <w:ilvl w:val="2"/>
          <w:numId w:val="17"/>
        </w:numPr>
        <w:jc w:val="both"/>
      </w:pPr>
      <w:r>
        <w:t xml:space="preserve">    \includegraphics[width=\columnwidth]{</w:t>
      </w:r>
      <w:r>
        <w:t>obrazok</w:t>
      </w:r>
      <w:r>
        <w:t>1.JPG}</w:t>
      </w:r>
    </w:p>
    <w:p w:rsidR="00416266" w:rsidRDefault="00416266" w:rsidP="00416266">
      <w:pPr>
        <w:pStyle w:val="Odsekzoznamu"/>
        <w:numPr>
          <w:ilvl w:val="2"/>
          <w:numId w:val="17"/>
        </w:numPr>
        <w:jc w:val="both"/>
      </w:pPr>
      <w:r>
        <w:t xml:space="preserve">  </w:t>
      </w:r>
      <w:r>
        <w:tab/>
      </w:r>
      <w:r>
        <w:t>\caption{</w:t>
      </w:r>
      <w:r>
        <w:t>Popis obrázku</w:t>
      </w:r>
      <w:r>
        <w:t>}</w:t>
      </w:r>
    </w:p>
    <w:p w:rsidR="00416266" w:rsidRDefault="00416266" w:rsidP="00416266">
      <w:pPr>
        <w:pStyle w:val="Odsekzoznamu"/>
        <w:numPr>
          <w:ilvl w:val="2"/>
          <w:numId w:val="17"/>
        </w:numPr>
        <w:jc w:val="both"/>
      </w:pPr>
      <w:r>
        <w:t>\label{fig:</w:t>
      </w:r>
      <w:r>
        <w:t>label</w:t>
      </w:r>
      <w:r>
        <w:t>}</w:t>
      </w:r>
    </w:p>
    <w:p w:rsidR="00416266" w:rsidRDefault="00416266" w:rsidP="00416266">
      <w:pPr>
        <w:pStyle w:val="Odsekzoznamu"/>
        <w:numPr>
          <w:ilvl w:val="2"/>
          <w:numId w:val="17"/>
        </w:numPr>
        <w:jc w:val="both"/>
      </w:pPr>
      <w:r>
        <w:t>\end{figure}</w:t>
      </w:r>
    </w:p>
    <w:p w:rsidR="00097D28" w:rsidRDefault="00097D28" w:rsidP="00097D28">
      <w:pPr>
        <w:pStyle w:val="Odsekzoznamu"/>
        <w:ind w:left="2160"/>
        <w:jc w:val="both"/>
      </w:pPr>
    </w:p>
    <w:p w:rsidR="00097D28" w:rsidRDefault="00097D28" w:rsidP="00097D28">
      <w:pPr>
        <w:pStyle w:val="Odsekzoznamu"/>
        <w:numPr>
          <w:ilvl w:val="1"/>
          <w:numId w:val="17"/>
        </w:numPr>
        <w:jc w:val="both"/>
      </w:pPr>
      <w:r>
        <w:t>Vkladanie obrázka do dokumentu sa v LaTeXe ľahko robí, ale aby to vyzeralo profesionálne, možno bude potrebné</w:t>
      </w:r>
    </w:p>
    <w:p w:rsidR="00097D28" w:rsidRDefault="00097D28" w:rsidP="00097D28">
      <w:pPr>
        <w:pStyle w:val="Odsekzoznamu"/>
        <w:numPr>
          <w:ilvl w:val="2"/>
          <w:numId w:val="17"/>
        </w:numPr>
        <w:jc w:val="both"/>
      </w:pPr>
      <w:r>
        <w:t>Upravte veľkosť a mierku obrázka a ďalšie vlastnosti rozhodujúce o spôsobe vloženia obrázka do dokumentu,</w:t>
      </w:r>
    </w:p>
    <w:p w:rsidR="00097D28" w:rsidRDefault="00097D28" w:rsidP="00097D28">
      <w:pPr>
        <w:pStyle w:val="Odsekzoznamu"/>
        <w:numPr>
          <w:ilvl w:val="2"/>
          <w:numId w:val="17"/>
        </w:numPr>
        <w:jc w:val="both"/>
      </w:pPr>
      <w:r>
        <w:t>Usporiadajte umiestnenie obrázka vo vnútri dokumentu,</w:t>
      </w:r>
    </w:p>
    <w:p w:rsidR="00097D28" w:rsidRDefault="00097D28" w:rsidP="00097D28">
      <w:pPr>
        <w:pStyle w:val="Odsekzoznamu"/>
        <w:numPr>
          <w:ilvl w:val="2"/>
          <w:numId w:val="17"/>
        </w:numPr>
        <w:jc w:val="both"/>
      </w:pPr>
      <w:r>
        <w:t>Pridajte k obrázku titulky a</w:t>
      </w:r>
    </w:p>
    <w:p w:rsidR="00097D28" w:rsidRDefault="00097D28" w:rsidP="00097D28">
      <w:pPr>
        <w:pStyle w:val="Odsekzoznamu"/>
        <w:numPr>
          <w:ilvl w:val="2"/>
          <w:numId w:val="17"/>
        </w:numPr>
        <w:jc w:val="both"/>
      </w:pPr>
      <w:r>
        <w:t>Pridajte odkazy na obrázok.</w:t>
      </w:r>
    </w:p>
    <w:p w:rsidR="00977C4A" w:rsidRPr="00416266" w:rsidRDefault="00977C4A" w:rsidP="00977C4A">
      <w:pPr>
        <w:pStyle w:val="Odsekzoznamu"/>
        <w:ind w:left="2160"/>
        <w:jc w:val="both"/>
      </w:pPr>
    </w:p>
    <w:p w:rsidR="007E06DC" w:rsidRDefault="007E06DC" w:rsidP="00977C4A">
      <w:pPr>
        <w:pStyle w:val="Odsekzoznamu"/>
        <w:numPr>
          <w:ilvl w:val="0"/>
          <w:numId w:val="17"/>
        </w:numPr>
        <w:jc w:val="both"/>
        <w:rPr>
          <w:b/>
          <w:bCs/>
        </w:rPr>
      </w:pPr>
      <w:r>
        <w:t xml:space="preserve"> </w:t>
      </w:r>
      <w:r w:rsidRPr="00977C4A">
        <w:rPr>
          <w:b/>
          <w:bCs/>
        </w:rPr>
        <w:t xml:space="preserve">Vkladanie tabuliek </w:t>
      </w:r>
      <w:r w:rsidR="00977C4A" w:rsidRPr="00977C4A">
        <w:rPr>
          <w:b/>
          <w:bCs/>
        </w:rPr>
        <w:t>:</w:t>
      </w:r>
    </w:p>
    <w:p w:rsidR="00977C4A" w:rsidRPr="00977C4A" w:rsidRDefault="00977C4A" w:rsidP="00977C4A">
      <w:pPr>
        <w:pStyle w:val="Odsekzoznamu"/>
        <w:numPr>
          <w:ilvl w:val="1"/>
          <w:numId w:val="17"/>
        </w:numPr>
        <w:jc w:val="both"/>
      </w:pPr>
      <w:r w:rsidRPr="00977C4A">
        <w:t>Tabuľky sú bežným znakom akademického písania a často sa používajú na zhrnutie výsledkov výskumu. Osvojenie si techniky konštrukcie stolov v LaTeXe je preto nevyhnutné na výrobu kvalitných papierov as dostatočnou praxou je možné tlačiť krásne tabuľky akéhokoľvek druhu.</w:t>
      </w:r>
    </w:p>
    <w:p w:rsidR="00977C4A" w:rsidRPr="00977C4A" w:rsidRDefault="00977C4A" w:rsidP="00977C4A">
      <w:pPr>
        <w:pStyle w:val="Odsekzoznamu"/>
        <w:numPr>
          <w:ilvl w:val="1"/>
          <w:numId w:val="17"/>
        </w:numPr>
        <w:jc w:val="both"/>
      </w:pPr>
      <w:r w:rsidRPr="00977C4A">
        <w:t> Tabulky sa zapisujú takto :</w:t>
      </w:r>
    </w:p>
    <w:p w:rsidR="00977C4A" w:rsidRPr="00977C4A" w:rsidRDefault="00977C4A" w:rsidP="00977C4A">
      <w:pPr>
        <w:pStyle w:val="Odsekzoznamu"/>
        <w:numPr>
          <w:ilvl w:val="2"/>
          <w:numId w:val="17"/>
        </w:numPr>
        <w:jc w:val="both"/>
      </w:pPr>
      <w:r w:rsidRPr="00977C4A">
        <w:t>\begin{table}[]</w:t>
      </w:r>
    </w:p>
    <w:p w:rsidR="00977C4A" w:rsidRPr="00977C4A" w:rsidRDefault="00977C4A" w:rsidP="00977C4A">
      <w:pPr>
        <w:pStyle w:val="Odsekzoznamu"/>
        <w:numPr>
          <w:ilvl w:val="2"/>
          <w:numId w:val="17"/>
        </w:numPr>
        <w:jc w:val="both"/>
      </w:pPr>
      <w:r w:rsidRPr="00977C4A">
        <w:t>\caption {</w:t>
      </w:r>
      <w:r>
        <w:t>popis</w:t>
      </w:r>
      <w:r w:rsidRPr="00977C4A">
        <w:t>}</w:t>
      </w:r>
    </w:p>
    <w:p w:rsidR="00977C4A" w:rsidRPr="00977C4A" w:rsidRDefault="00977C4A" w:rsidP="00977C4A">
      <w:pPr>
        <w:pStyle w:val="Odsekzoznamu"/>
        <w:numPr>
          <w:ilvl w:val="2"/>
          <w:numId w:val="17"/>
        </w:numPr>
        <w:jc w:val="both"/>
      </w:pPr>
      <w:r w:rsidRPr="00977C4A">
        <w:t>\begin{tabular}{|l|l|l|l|l|}</w:t>
      </w:r>
    </w:p>
    <w:p w:rsidR="00977C4A" w:rsidRPr="00977C4A" w:rsidRDefault="00977C4A" w:rsidP="00977C4A">
      <w:pPr>
        <w:pStyle w:val="Odsekzoznamu"/>
        <w:numPr>
          <w:ilvl w:val="2"/>
          <w:numId w:val="17"/>
        </w:numPr>
        <w:jc w:val="both"/>
      </w:pPr>
      <w:r w:rsidRPr="00977C4A">
        <w:t>\hline</w:t>
      </w:r>
    </w:p>
    <w:p w:rsidR="00977C4A" w:rsidRPr="00977C4A" w:rsidRDefault="00977C4A" w:rsidP="00977C4A">
      <w:pPr>
        <w:pStyle w:val="Odsekzoznamu"/>
        <w:numPr>
          <w:ilvl w:val="2"/>
          <w:numId w:val="17"/>
        </w:numPr>
        <w:jc w:val="both"/>
      </w:pPr>
      <w:r w:rsidRPr="00977C4A">
        <w:t>\textbf{Name} &amp; \textbf{Tags} &amp; \textbf{Answers} &amp; \textbf{Views} &amp; \textbf{Score} \\ \hline</w:t>
      </w:r>
    </w:p>
    <w:p w:rsidR="00977C4A" w:rsidRPr="00977C4A" w:rsidRDefault="00977C4A" w:rsidP="00977C4A">
      <w:pPr>
        <w:pStyle w:val="Odsekzoznamu"/>
        <w:numPr>
          <w:ilvl w:val="2"/>
          <w:numId w:val="17"/>
        </w:numPr>
        <w:jc w:val="both"/>
      </w:pPr>
      <w:r w:rsidRPr="00977C4A">
        <w:t>mean          &amp; 2.40          &amp; 1.14             &amp; 206.26         &amp; 0.26           \\ \hline</w:t>
      </w:r>
    </w:p>
    <w:p w:rsidR="00977C4A" w:rsidRPr="00977C4A" w:rsidRDefault="00977C4A" w:rsidP="00977C4A">
      <w:pPr>
        <w:pStyle w:val="Odsekzoznamu"/>
        <w:numPr>
          <w:ilvl w:val="2"/>
          <w:numId w:val="17"/>
        </w:numPr>
        <w:jc w:val="both"/>
      </w:pPr>
      <w:r w:rsidRPr="00977C4A">
        <w:t>std           &amp; 1.06          &amp; 0.65             &amp; 605.70         &amp; 0.85           \\ \hline</w:t>
      </w:r>
    </w:p>
    <w:p w:rsidR="00977C4A" w:rsidRPr="00977C4A" w:rsidRDefault="00977C4A" w:rsidP="00977C4A">
      <w:pPr>
        <w:pStyle w:val="Odsekzoznamu"/>
        <w:numPr>
          <w:ilvl w:val="2"/>
          <w:numId w:val="17"/>
        </w:numPr>
        <w:jc w:val="both"/>
      </w:pPr>
      <w:r w:rsidRPr="00977C4A">
        <w:t>minimum       &amp; 1             &amp; 0                &amp; 4              &amp; -7             \\ \hline</w:t>
      </w:r>
    </w:p>
    <w:p w:rsidR="00977C4A" w:rsidRPr="00977C4A" w:rsidRDefault="00977C4A" w:rsidP="00977C4A">
      <w:pPr>
        <w:pStyle w:val="Odsekzoznamu"/>
        <w:numPr>
          <w:ilvl w:val="2"/>
          <w:numId w:val="17"/>
        </w:numPr>
        <w:jc w:val="both"/>
      </w:pPr>
      <w:r w:rsidRPr="00977C4A">
        <w:t>25\%          &amp; 2             &amp; 1                &amp; 41             &amp; 0              \\ \hline</w:t>
      </w:r>
    </w:p>
    <w:p w:rsidR="00977C4A" w:rsidRPr="00977C4A" w:rsidRDefault="00977C4A" w:rsidP="00977C4A">
      <w:pPr>
        <w:pStyle w:val="Odsekzoznamu"/>
        <w:numPr>
          <w:ilvl w:val="2"/>
          <w:numId w:val="17"/>
        </w:numPr>
        <w:jc w:val="both"/>
      </w:pPr>
      <w:r w:rsidRPr="00977C4A">
        <w:t>50\%          &amp; 2             &amp; 1                &amp; 80             &amp; 0              \\ \hline</w:t>
      </w:r>
    </w:p>
    <w:p w:rsidR="00977C4A" w:rsidRPr="00977C4A" w:rsidRDefault="00977C4A" w:rsidP="00977C4A">
      <w:pPr>
        <w:pStyle w:val="Odsekzoznamu"/>
        <w:numPr>
          <w:ilvl w:val="2"/>
          <w:numId w:val="17"/>
        </w:numPr>
        <w:jc w:val="both"/>
      </w:pPr>
      <w:r w:rsidRPr="00977C4A">
        <w:t>75\%          &amp; 3             &amp; 1                &amp; 178            &amp; 0              \\ \hline</w:t>
      </w:r>
    </w:p>
    <w:p w:rsidR="00977C4A" w:rsidRPr="00977C4A" w:rsidRDefault="00977C4A" w:rsidP="00977C4A">
      <w:pPr>
        <w:pStyle w:val="Odsekzoznamu"/>
        <w:numPr>
          <w:ilvl w:val="2"/>
          <w:numId w:val="17"/>
        </w:numPr>
        <w:jc w:val="both"/>
      </w:pPr>
      <w:r w:rsidRPr="00977C4A">
        <w:t>maximum       &amp; 5             &amp; 8                &amp; 20268          &amp; 19             \\ \hline</w:t>
      </w:r>
    </w:p>
    <w:p w:rsidR="00977C4A" w:rsidRPr="00977C4A" w:rsidRDefault="00977C4A" w:rsidP="00977C4A">
      <w:pPr>
        <w:pStyle w:val="Odsekzoznamu"/>
        <w:numPr>
          <w:ilvl w:val="2"/>
          <w:numId w:val="17"/>
        </w:numPr>
        <w:jc w:val="both"/>
      </w:pPr>
      <w:r w:rsidRPr="00977C4A">
        <w:t>\end{tabular}</w:t>
      </w:r>
    </w:p>
    <w:p w:rsidR="00977C4A" w:rsidRDefault="00977C4A" w:rsidP="00977C4A">
      <w:pPr>
        <w:pStyle w:val="Odsekzoznamu"/>
        <w:numPr>
          <w:ilvl w:val="2"/>
          <w:numId w:val="17"/>
        </w:numPr>
        <w:jc w:val="both"/>
      </w:pPr>
      <w:r w:rsidRPr="00977C4A">
        <w:t>\end{table}</w:t>
      </w:r>
    </w:p>
    <w:p w:rsidR="00977C4A" w:rsidRPr="00977C4A" w:rsidRDefault="00977C4A" w:rsidP="00977C4A">
      <w:pPr>
        <w:pStyle w:val="Odsekzoznamu"/>
        <w:ind w:left="2160"/>
        <w:jc w:val="both"/>
      </w:pPr>
    </w:p>
    <w:p w:rsidR="007E06DC" w:rsidRPr="00977C4A" w:rsidRDefault="007E06DC" w:rsidP="00977C4A">
      <w:pPr>
        <w:pStyle w:val="Odsekzoznamu"/>
        <w:numPr>
          <w:ilvl w:val="0"/>
          <w:numId w:val="17"/>
        </w:numPr>
        <w:jc w:val="both"/>
        <w:rPr>
          <w:b/>
          <w:bCs/>
        </w:rPr>
      </w:pPr>
      <w:r>
        <w:t xml:space="preserve"> </w:t>
      </w:r>
      <w:r w:rsidRPr="00977C4A">
        <w:rPr>
          <w:b/>
          <w:bCs/>
        </w:rPr>
        <w:t xml:space="preserve">Tvorba vzorcov </w:t>
      </w:r>
      <w:r w:rsidR="00977C4A">
        <w:rPr>
          <w:b/>
          <w:bCs/>
        </w:rPr>
        <w:t>:</w:t>
      </w:r>
    </w:p>
    <w:p w:rsidR="00977C4A" w:rsidRDefault="00977C4A" w:rsidP="00977C4A">
      <w:pPr>
        <w:pStyle w:val="Odsekzoznamu"/>
        <w:numPr>
          <w:ilvl w:val="1"/>
          <w:numId w:val="17"/>
        </w:numPr>
        <w:jc w:val="both"/>
      </w:pPr>
      <w:r w:rsidRPr="00977C4A">
        <w:t>Funkcia, vďaka ktorej je LATEX správnym nástrojom na úpravu vedeckých dokumentov, je schopnosť vykresliť zložité matematické výrazy. Tento článok vysvetľuje základné príkazy na zobrazenie rovníc.</w:t>
      </w:r>
    </w:p>
    <w:p w:rsidR="00977C4A" w:rsidRDefault="00977C4A" w:rsidP="00977C4A">
      <w:pPr>
        <w:pStyle w:val="Odsekzoznamu"/>
        <w:numPr>
          <w:ilvl w:val="1"/>
          <w:numId w:val="17"/>
        </w:numPr>
        <w:jc w:val="both"/>
      </w:pPr>
      <w:r>
        <w:t>Základné rovnice v LATEXu je možné ľahko „programovať“, napríklad:</w:t>
      </w:r>
    </w:p>
    <w:p w:rsidR="00977C4A" w:rsidRDefault="00977C4A" w:rsidP="00977C4A">
      <w:pPr>
        <w:pStyle w:val="Odsekzoznamu"/>
        <w:ind w:left="2124"/>
        <w:jc w:val="both"/>
      </w:pPr>
      <w:r>
        <w:t>Známa pytagorovská veta \ (x ^ 2 + y ^ 2 = z ^ 2 \) bola</w:t>
      </w:r>
    </w:p>
    <w:p w:rsidR="00977C4A" w:rsidRDefault="00977C4A" w:rsidP="00977C4A">
      <w:pPr>
        <w:pStyle w:val="Odsekzoznamu"/>
        <w:ind w:left="2124"/>
        <w:jc w:val="both"/>
      </w:pPr>
      <w:r>
        <w:t>pre ostatných vývozcov sa ukázal byť neplatný.</w:t>
      </w:r>
    </w:p>
    <w:p w:rsidR="00977C4A" w:rsidRDefault="00977C4A" w:rsidP="00977C4A">
      <w:pPr>
        <w:pStyle w:val="Odsekzoznamu"/>
        <w:ind w:left="2124"/>
        <w:jc w:val="both"/>
      </w:pPr>
      <w:r>
        <w:t>Význam nasledujúcej rovnice nemá celočíselné riešenia: </w:t>
      </w:r>
    </w:p>
    <w:p w:rsidR="00977C4A" w:rsidRDefault="00977C4A" w:rsidP="00977C4A">
      <w:pPr>
        <w:pStyle w:val="Odsekzoznamu"/>
        <w:ind w:left="2124"/>
        <w:jc w:val="both"/>
      </w:pPr>
      <w:r>
        <w:t>\ [x ^ n + y ^ n = z ^ n \]</w:t>
      </w:r>
    </w:p>
    <w:p w:rsidR="00977C4A" w:rsidRDefault="00977C4A" w:rsidP="00977C4A">
      <w:pPr>
        <w:pStyle w:val="Odsekzoznamu"/>
        <w:jc w:val="both"/>
      </w:pPr>
    </w:p>
    <w:p w:rsidR="007E06DC" w:rsidRPr="00416266" w:rsidRDefault="007E06DC" w:rsidP="00416266">
      <w:pPr>
        <w:pStyle w:val="Odsekzoznamu"/>
        <w:numPr>
          <w:ilvl w:val="0"/>
          <w:numId w:val="17"/>
        </w:numPr>
        <w:jc w:val="both"/>
        <w:rPr>
          <w:b/>
          <w:bCs/>
        </w:rPr>
      </w:pPr>
      <w:r>
        <w:t xml:space="preserve"> </w:t>
      </w:r>
      <w:r w:rsidRPr="00416266">
        <w:rPr>
          <w:b/>
          <w:bCs/>
        </w:rPr>
        <w:t xml:space="preserve">Bibliografia a citovanie pomocou nástroja BibTeX (nemusíte spracovať všetky referencie, urobte však aspoň 5, prípadne menej, ak ich v článku nie je ani 5) </w:t>
      </w:r>
      <w:r w:rsidR="00977C4A">
        <w:rPr>
          <w:b/>
          <w:bCs/>
        </w:rPr>
        <w:t>:</w:t>
      </w:r>
    </w:p>
    <w:p w:rsidR="00416266" w:rsidRDefault="00416266" w:rsidP="00416266">
      <w:pPr>
        <w:pStyle w:val="Odsekzoznamu"/>
        <w:numPr>
          <w:ilvl w:val="1"/>
          <w:numId w:val="17"/>
        </w:numPr>
        <w:jc w:val="both"/>
      </w:pPr>
      <w:r>
        <w:t>BibTEX umožňuje užívateľovi ukladať jeho citačné údaje vo všeobecnej podobe, zatiaľ čo tlač citácií v dokumente vo forme určenej štýlom BibTEX sa špecifikuje v samotnom dokumente (človek často potrebuje balík citácie LATEX, napríklad natbib as jamka).</w:t>
      </w:r>
    </w:p>
    <w:p w:rsidR="009E41EB" w:rsidRDefault="00416266" w:rsidP="00416266">
      <w:pPr>
        <w:pStyle w:val="Odsekzoznamu"/>
        <w:numPr>
          <w:ilvl w:val="1"/>
          <w:numId w:val="17"/>
        </w:numPr>
        <w:jc w:val="both"/>
      </w:pPr>
      <w:r>
        <w:t>Samotný BibTEX je program iba pre ASCII; existuje však verzia, ktorá sa vyrovnáva s 8-bitovými znakovými sadami. Zariadenia BibTEX sa však rýchlo vyčerpávajú, keď sa človek vzdiali od jednoduchého ASCII (napríklad v rôznych vnútroštátnych pravidlách triedenia jazykov vyjadrených v rôznych častiach ISO-8859 - séria „ISO latinčina“). Kvôli väčšej flexibilite je používateľ vyzvaný, aby zvážil použitie biber s BibLATEXom na vysadenie svojho výstupu.</w:t>
      </w:r>
    </w:p>
    <w:p w:rsidR="00416266" w:rsidRDefault="00416266" w:rsidP="00416266">
      <w:pPr>
        <w:pStyle w:val="Odsekzoznamu"/>
        <w:numPr>
          <w:ilvl w:val="1"/>
          <w:numId w:val="17"/>
        </w:numPr>
        <w:jc w:val="both"/>
      </w:pPr>
      <w:r>
        <w:t> referencie z môjho dokumentu :</w:t>
      </w:r>
    </w:p>
    <w:p w:rsidR="00416266" w:rsidRDefault="00416266" w:rsidP="00416266">
      <w:pPr>
        <w:pStyle w:val="Odsekzoznamu"/>
        <w:numPr>
          <w:ilvl w:val="2"/>
          <w:numId w:val="17"/>
        </w:numPr>
        <w:jc w:val="both"/>
      </w:pPr>
      <w:r w:rsidRPr="00416266">
        <w:t>Carlos Alario-Hoyos, Mar Perez-Sanagustin, CarlosDelgado-Kloos, Hugo A. Parada G., and MarioMunoz-Organero. 2014. Delving into Participants’Profiles and Use of Social Tools in MOOCs. IEEETransactions on Learning Technologies 7, 3 (jul 2014),260–266.</w:t>
      </w:r>
    </w:p>
    <w:p w:rsidR="00416266" w:rsidRDefault="00416266" w:rsidP="00416266">
      <w:pPr>
        <w:pStyle w:val="Odsekzoznamu"/>
        <w:numPr>
          <w:ilvl w:val="2"/>
          <w:numId w:val="17"/>
        </w:numPr>
        <w:jc w:val="both"/>
      </w:pPr>
      <w:r w:rsidRPr="00416266">
        <w:t>Chulakorn Aritajati and N. Hari Narayanan. 2013.Facilitating Students’ Collab- oration and Learning in aQuestion and Answer System. In Proceedings of the2013 Conference on Computer Supported CooperativeWork Companion - CSCW ’13. ACM Press, New York,New York, USA, 101–106.</w:t>
      </w:r>
    </w:p>
    <w:p w:rsidR="00416266" w:rsidRDefault="00416266" w:rsidP="00416266">
      <w:pPr>
        <w:pStyle w:val="Odsekzoznamu"/>
        <w:numPr>
          <w:ilvl w:val="2"/>
          <w:numId w:val="17"/>
        </w:numPr>
        <w:jc w:val="both"/>
      </w:pPr>
      <w:r w:rsidRPr="00416266">
        <w:t>Kyoungman Bae and Youngjoong Ko. 2012. Aneffective category classification method based on alanguage model for question category recommendationon a cQA service. In Proceedings of the 21st ACMInternational Conference on Information and Knowle</w:t>
      </w:r>
    </w:p>
    <w:p w:rsidR="00416266" w:rsidRDefault="00416266" w:rsidP="00416266">
      <w:pPr>
        <w:pStyle w:val="Odsekzoznamu"/>
        <w:numPr>
          <w:ilvl w:val="2"/>
          <w:numId w:val="17"/>
        </w:numPr>
        <w:jc w:val="both"/>
      </w:pPr>
      <w:r w:rsidRPr="00416266">
        <w:t>Fabiano Bel  m, Eder Martins, Tatiana Pontes, JussaraAlmeida, and Marcos e Goncalves. 2011. Associative tagrecommendation exploiting multiple textual  features.In Proceedings of the 34th Int. ACM Conf. on Researchand Development in Information Retrieval - SIGIR ’11.ACM Press, New York, New York, USA, 1033</w:t>
      </w:r>
      <w:r>
        <w:t>.</w:t>
      </w:r>
    </w:p>
    <w:p w:rsidR="00416266" w:rsidRDefault="00416266" w:rsidP="00416266">
      <w:pPr>
        <w:pStyle w:val="Odsekzoznamu"/>
        <w:numPr>
          <w:ilvl w:val="2"/>
          <w:numId w:val="17"/>
        </w:numPr>
        <w:jc w:val="both"/>
      </w:pPr>
      <w:r w:rsidRPr="00416266">
        <w:t>M  ria Bielikov  , Mari  n Simko, Michal Barla, JozefTvaro ek, Martin Labaj, a a a  z  R  bert M  ro, IvanSrba, and Jakub Sevcech. 2014. ALEF: fromApplication to o o Platform for Adaptive CollaborativeLearning. In Recommender Systems for TechnologyEnhanced Learning:  Research Trends  Applications.Springer, Berlin, Heidelberg, 195–225</w:t>
      </w:r>
    </w:p>
    <w:p w:rsidR="00977C4A" w:rsidRDefault="00977C4A" w:rsidP="00977C4A">
      <w:pPr>
        <w:pStyle w:val="Odsekzoznamu"/>
        <w:ind w:left="2160"/>
        <w:jc w:val="both"/>
      </w:pPr>
    </w:p>
    <w:p w:rsidR="009E41EB" w:rsidRPr="00416266" w:rsidRDefault="007E06DC" w:rsidP="009E41EB">
      <w:pPr>
        <w:pStyle w:val="Odsekzoznamu"/>
        <w:numPr>
          <w:ilvl w:val="0"/>
          <w:numId w:val="17"/>
        </w:numPr>
        <w:jc w:val="both"/>
        <w:rPr>
          <w:b/>
          <w:bCs/>
        </w:rPr>
      </w:pPr>
      <w:r w:rsidRPr="00416266">
        <w:rPr>
          <w:b/>
          <w:bCs/>
        </w:rPr>
        <w:t>Poznámky pod čiarou a krížové odkazy</w:t>
      </w:r>
      <w:r w:rsidR="009E41EB" w:rsidRPr="00416266">
        <w:rPr>
          <w:b/>
          <w:bCs/>
        </w:rPr>
        <w:t xml:space="preserve"> :</w:t>
      </w:r>
    </w:p>
    <w:p w:rsidR="007E06DC" w:rsidRDefault="009E41EB" w:rsidP="009E41EB">
      <w:pPr>
        <w:pStyle w:val="Odsekzoznamu"/>
        <w:numPr>
          <w:ilvl w:val="1"/>
          <w:numId w:val="17"/>
        </w:numPr>
        <w:jc w:val="both"/>
      </w:pPr>
      <w:r>
        <w:t> poznámky pod čiarou sa zapisujú ako \footnote{obsah poznámky}</w:t>
      </w:r>
      <w:r w:rsidR="007E06DC">
        <w:t xml:space="preserve"> </w:t>
      </w:r>
    </w:p>
    <w:p w:rsidR="009E41EB" w:rsidRDefault="009E41EB" w:rsidP="009E41EB">
      <w:pPr>
        <w:pStyle w:val="Odsekzoznamu"/>
        <w:numPr>
          <w:ilvl w:val="1"/>
          <w:numId w:val="17"/>
        </w:numPr>
        <w:jc w:val="both"/>
      </w:pPr>
      <w:r>
        <w:t>Balíček poznámky pod čiarou poskytuje príkazy na narábanie s poznámkami pod čiarou oveľa plynulejšie, ako spravuje LATEX. Niekoľko príkazov a prostredí LATEXu (napríklad \ parbox, minipage a tabular), poznámky pod čiarou. Balíček poznámky pod čiarou poskytuje šetriče prostredia, ktoré môžu byť omotané okolo príkazu alebo prostredia; na \ end {savenotes} sa objavia všetky poznámky pod čiarou vo vnútri. Príkaz \ makeavenoteenv vygeneruje prostredia, ktoré sa správajú, akoby boli zabalené v prostredí savenotes.</w:t>
      </w:r>
    </w:p>
    <w:p w:rsidR="009E41EB" w:rsidRDefault="009E41EB" w:rsidP="009E41EB">
      <w:pPr>
        <w:pStyle w:val="Odsekzoznamu"/>
        <w:numPr>
          <w:ilvl w:val="1"/>
          <w:numId w:val="17"/>
        </w:numPr>
        <w:jc w:val="both"/>
      </w:pPr>
      <w:r>
        <w:t>Balíček tiež poskytuje prostredie pod čiarou a poznámku pod čiarou, ktoré môžete doslovne vložiť dovnútra.</w:t>
      </w:r>
    </w:p>
    <w:p w:rsidR="009E41EB" w:rsidRDefault="009E41EB" w:rsidP="009E41EB">
      <w:pPr>
        <w:pStyle w:val="Odsekzoznamu"/>
        <w:ind w:left="1440"/>
        <w:jc w:val="both"/>
      </w:pPr>
    </w:p>
    <w:p w:rsidR="007E06DC" w:rsidRPr="00416266" w:rsidRDefault="007E06DC" w:rsidP="009E41EB">
      <w:pPr>
        <w:pStyle w:val="Odsekzoznamu"/>
        <w:numPr>
          <w:ilvl w:val="0"/>
          <w:numId w:val="17"/>
        </w:numPr>
        <w:jc w:val="both"/>
        <w:rPr>
          <w:b/>
          <w:bCs/>
        </w:rPr>
      </w:pPr>
      <w:r>
        <w:t xml:space="preserve"> </w:t>
      </w:r>
      <w:r w:rsidRPr="00416266">
        <w:rPr>
          <w:b/>
          <w:bCs/>
        </w:rPr>
        <w:t xml:space="preserve">Sádzanie špeciálnych znakov ako </w:t>
      </w:r>
      <w:r w:rsidR="009E41EB" w:rsidRPr="00416266">
        <w:rPr>
          <w:b/>
          <w:bCs/>
        </w:rPr>
        <w:t>úvodzovky</w:t>
      </w:r>
      <w:r w:rsidRPr="00416266">
        <w:rPr>
          <w:b/>
          <w:bCs/>
        </w:rPr>
        <w:t xml:space="preserve">, percentá a podobne </w:t>
      </w:r>
      <w:r w:rsidR="009E41EB" w:rsidRPr="00416266">
        <w:rPr>
          <w:b/>
          <w:bCs/>
        </w:rPr>
        <w:t>:</w:t>
      </w:r>
    </w:p>
    <w:p w:rsidR="009E41EB" w:rsidRDefault="009E41EB" w:rsidP="009E41EB">
      <w:pPr>
        <w:pStyle w:val="Odsekzoznamu"/>
        <w:numPr>
          <w:ilvl w:val="1"/>
          <w:numId w:val="17"/>
        </w:numPr>
        <w:jc w:val="both"/>
      </w:pPr>
      <w:r>
        <w:t> na vkladanie znakov ako percentá sa používa zápis „\%“</w:t>
      </w:r>
    </w:p>
    <w:p w:rsidR="006B59BE" w:rsidRPr="00977C4A" w:rsidRDefault="006B59BE" w:rsidP="00977C4A">
      <w:pPr>
        <w:jc w:val="both"/>
      </w:pPr>
    </w:p>
    <w:sectPr w:rsidR="006B59BE" w:rsidRPr="00977C4A" w:rsidSect="00097D28">
      <w:head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C61" w:rsidRDefault="00113C61" w:rsidP="00097D28">
      <w:pPr>
        <w:spacing w:after="0" w:line="240" w:lineRule="auto"/>
      </w:pPr>
      <w:r>
        <w:separator/>
      </w:r>
    </w:p>
  </w:endnote>
  <w:endnote w:type="continuationSeparator" w:id="0">
    <w:p w:rsidR="00113C61" w:rsidRDefault="00113C61" w:rsidP="0009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C61" w:rsidRDefault="00113C61" w:rsidP="00097D28">
      <w:pPr>
        <w:spacing w:after="0" w:line="240" w:lineRule="auto"/>
      </w:pPr>
      <w:r>
        <w:separator/>
      </w:r>
    </w:p>
  </w:footnote>
  <w:footnote w:type="continuationSeparator" w:id="0">
    <w:p w:rsidR="00113C61" w:rsidRDefault="00113C61" w:rsidP="0009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B61" w:rsidRDefault="00113C61" w:rsidP="00E17A40">
    <w:pPr>
      <w:pStyle w:val="Hlavika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B61" w:rsidRDefault="00113C61" w:rsidP="007F7FF0">
    <w:pPr>
      <w:pStyle w:val="Hlavika"/>
      <w:jc w:val="center"/>
    </w:pPr>
    <w:r>
      <w:t>Slovenská technická univerzita v Bratislave</w:t>
    </w:r>
  </w:p>
  <w:p w:rsidR="00503B61" w:rsidRDefault="00113C61" w:rsidP="007F7FF0">
    <w:pPr>
      <w:pStyle w:val="Hlavika"/>
      <w:jc w:val="center"/>
    </w:pPr>
    <w:r>
      <w:t>Fakulta Informatiky a Informačných Technológií</w:t>
    </w:r>
  </w:p>
  <w:p w:rsidR="00503B61" w:rsidRDefault="00113C61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95F"/>
    <w:multiLevelType w:val="multilevel"/>
    <w:tmpl w:val="57F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E3188"/>
    <w:multiLevelType w:val="hybridMultilevel"/>
    <w:tmpl w:val="F2962798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7D1C83"/>
    <w:multiLevelType w:val="multilevel"/>
    <w:tmpl w:val="0978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80BC1"/>
    <w:multiLevelType w:val="hybridMultilevel"/>
    <w:tmpl w:val="E73472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1261B"/>
    <w:multiLevelType w:val="hybridMultilevel"/>
    <w:tmpl w:val="69BE3D3E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240B9C"/>
    <w:multiLevelType w:val="hybridMultilevel"/>
    <w:tmpl w:val="1630A624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D1414"/>
    <w:multiLevelType w:val="multilevel"/>
    <w:tmpl w:val="D85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C1DE6"/>
    <w:multiLevelType w:val="multilevel"/>
    <w:tmpl w:val="6E7C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D43E7"/>
    <w:multiLevelType w:val="hybridMultilevel"/>
    <w:tmpl w:val="89D070CE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86EC6"/>
    <w:multiLevelType w:val="multilevel"/>
    <w:tmpl w:val="CF84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77CC6"/>
    <w:multiLevelType w:val="hybridMultilevel"/>
    <w:tmpl w:val="2D2C5D58"/>
    <w:lvl w:ilvl="0" w:tplc="93084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03F96"/>
    <w:multiLevelType w:val="hybridMultilevel"/>
    <w:tmpl w:val="497EB496"/>
    <w:lvl w:ilvl="0" w:tplc="041B001B">
      <w:start w:val="1"/>
      <w:numFmt w:val="lowerRoman"/>
      <w:lvlText w:val="%1."/>
      <w:lvlJc w:val="right"/>
      <w:pPr>
        <w:ind w:left="2160" w:hanging="18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A299D"/>
    <w:multiLevelType w:val="hybridMultilevel"/>
    <w:tmpl w:val="21DEA944"/>
    <w:lvl w:ilvl="0" w:tplc="FA10E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6069D"/>
    <w:multiLevelType w:val="multilevel"/>
    <w:tmpl w:val="D0B8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75717"/>
    <w:multiLevelType w:val="hybridMultilevel"/>
    <w:tmpl w:val="24E6FCF2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3305F"/>
    <w:multiLevelType w:val="multilevel"/>
    <w:tmpl w:val="D11C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53366"/>
    <w:multiLevelType w:val="hybridMultilevel"/>
    <w:tmpl w:val="074C3512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4"/>
  </w:num>
  <w:num w:numId="5">
    <w:abstractNumId w:val="11"/>
  </w:num>
  <w:num w:numId="6">
    <w:abstractNumId w:val="1"/>
  </w:num>
  <w:num w:numId="7">
    <w:abstractNumId w:val="14"/>
  </w:num>
  <w:num w:numId="8">
    <w:abstractNumId w:val="3"/>
  </w:num>
  <w:num w:numId="9">
    <w:abstractNumId w:val="6"/>
  </w:num>
  <w:num w:numId="10">
    <w:abstractNumId w:val="15"/>
  </w:num>
  <w:num w:numId="11">
    <w:abstractNumId w:val="7"/>
  </w:num>
  <w:num w:numId="12">
    <w:abstractNumId w:val="0"/>
  </w:num>
  <w:num w:numId="13">
    <w:abstractNumId w:val="2"/>
  </w:num>
  <w:num w:numId="14">
    <w:abstractNumId w:val="9"/>
  </w:num>
  <w:num w:numId="15">
    <w:abstractNumId w:val="1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CA"/>
    <w:rsid w:val="00097D28"/>
    <w:rsid w:val="00113C61"/>
    <w:rsid w:val="00416266"/>
    <w:rsid w:val="006B59BE"/>
    <w:rsid w:val="007E06DC"/>
    <w:rsid w:val="008A3176"/>
    <w:rsid w:val="00977C4A"/>
    <w:rsid w:val="009E41EB"/>
    <w:rsid w:val="00A25802"/>
    <w:rsid w:val="00B729D8"/>
    <w:rsid w:val="00C225ED"/>
    <w:rsid w:val="00E4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EFD8"/>
  <w15:chartTrackingRefBased/>
  <w15:docId w15:val="{1952ADD2-53B1-4B61-BF86-D3135EEF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E0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E0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E06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E0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7E0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E06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lavika">
    <w:name w:val="header"/>
    <w:basedOn w:val="Normlny"/>
    <w:link w:val="HlavikaChar"/>
    <w:uiPriority w:val="99"/>
    <w:unhideWhenUsed/>
    <w:rsid w:val="007E06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E06DC"/>
  </w:style>
  <w:style w:type="paragraph" w:styleId="Pta">
    <w:name w:val="footer"/>
    <w:basedOn w:val="Normlny"/>
    <w:link w:val="PtaChar"/>
    <w:uiPriority w:val="99"/>
    <w:unhideWhenUsed/>
    <w:rsid w:val="007E06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E06DC"/>
  </w:style>
  <w:style w:type="paragraph" w:styleId="Odsekzoznamu">
    <w:name w:val="List Paragraph"/>
    <w:basedOn w:val="Normlny"/>
    <w:uiPriority w:val="34"/>
    <w:qFormat/>
    <w:rsid w:val="007E06DC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7E06DC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7E06DC"/>
    <w:pPr>
      <w:tabs>
        <w:tab w:val="right" w:leader="dot" w:pos="9062"/>
      </w:tabs>
      <w:spacing w:after="100"/>
    </w:pPr>
    <w:rPr>
      <w:b/>
      <w:bCs/>
      <w:noProof/>
    </w:rPr>
  </w:style>
  <w:style w:type="character" w:styleId="Hypertextovprepojenie">
    <w:name w:val="Hyperlink"/>
    <w:basedOn w:val="Predvolenpsmoodseku"/>
    <w:uiPriority w:val="99"/>
    <w:unhideWhenUsed/>
    <w:rsid w:val="007E06DC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7E06DC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E06DC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7E06DC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7E06DC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7E06DC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E0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06DC"/>
    <w:rPr>
      <w:rFonts w:ascii="Segoe UI" w:hAnsi="Segoe UI" w:cs="Segoe UI"/>
      <w:sz w:val="18"/>
      <w:szCs w:val="18"/>
    </w:rPr>
  </w:style>
  <w:style w:type="paragraph" w:styleId="Obsah2">
    <w:name w:val="toc 2"/>
    <w:basedOn w:val="Normlny"/>
    <w:next w:val="Normlny"/>
    <w:autoRedefine/>
    <w:uiPriority w:val="39"/>
    <w:unhideWhenUsed/>
    <w:rsid w:val="007E06DC"/>
    <w:pPr>
      <w:spacing w:after="100"/>
      <w:ind w:left="220"/>
    </w:pPr>
  </w:style>
  <w:style w:type="paragraph" w:styleId="Popis">
    <w:name w:val="caption"/>
    <w:basedOn w:val="Normlny"/>
    <w:next w:val="Normlny"/>
    <w:uiPriority w:val="35"/>
    <w:unhideWhenUsed/>
    <w:qFormat/>
    <w:rsid w:val="007E06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7E06DC"/>
    <w:pPr>
      <w:spacing w:after="0"/>
    </w:pPr>
  </w:style>
  <w:style w:type="paragraph" w:styleId="Normlnywebov">
    <w:name w:val="Normal (Web)"/>
    <w:basedOn w:val="Normlny"/>
    <w:uiPriority w:val="99"/>
    <w:semiHidden/>
    <w:unhideWhenUsed/>
    <w:rsid w:val="007E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7E06DC"/>
    <w:rPr>
      <w:b/>
      <w:bCs/>
    </w:rPr>
  </w:style>
  <w:style w:type="paragraph" w:customStyle="1" w:styleId="msonormal0">
    <w:name w:val="msonormal"/>
    <w:basedOn w:val="Normlny"/>
    <w:rsid w:val="007E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2</cp:revision>
  <dcterms:created xsi:type="dcterms:W3CDTF">2019-10-15T17:51:00Z</dcterms:created>
  <dcterms:modified xsi:type="dcterms:W3CDTF">2019-10-20T17:24:00Z</dcterms:modified>
</cp:coreProperties>
</file>