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220F" w:rsidRDefault="006E220F" w:rsidP="006E220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Отчёт по лабораторной работе № 3</w:t>
      </w:r>
    </w:p>
    <w:p w:rsidR="006E220F" w:rsidRDefault="006E220F" w:rsidP="006E220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По дисциплине Теория разработки программного обеспечения</w:t>
      </w:r>
    </w:p>
    <w:p w:rsidR="006E220F" w:rsidRDefault="006E220F" w:rsidP="006E220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6E220F" w:rsidRDefault="006E220F" w:rsidP="006E220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6E220F" w:rsidRDefault="006E220F" w:rsidP="006E220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6E220F" w:rsidRDefault="006E220F" w:rsidP="006E220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6E220F" w:rsidRDefault="006E220F" w:rsidP="006E22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Цель работы: </w:t>
      </w:r>
      <w:r w:rsidRPr="006E220F">
        <w:rPr>
          <w:rFonts w:ascii="Times New Roman" w:hAnsi="Times New Roman" w:cs="Times New Roman"/>
          <w:sz w:val="28"/>
          <w:szCs w:val="24"/>
        </w:rPr>
        <w:t>Изучить методологии функционального моделирования IDEF0 и IDEF3.</w:t>
      </w:r>
    </w:p>
    <w:p w:rsidR="006E220F" w:rsidRDefault="006E220F" w:rsidP="006E22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6E220F" w:rsidRDefault="006E220F" w:rsidP="006E22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6E220F" w:rsidRDefault="006E220F" w:rsidP="006E22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6E220F" w:rsidRDefault="006E220F" w:rsidP="006E22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6E220F" w:rsidRDefault="006E220F" w:rsidP="006E22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6E220F" w:rsidRDefault="006E220F" w:rsidP="006E22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6E220F" w:rsidRDefault="006E220F" w:rsidP="006E22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6E220F" w:rsidRDefault="006E220F" w:rsidP="006E22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6E220F" w:rsidRDefault="006E220F" w:rsidP="006E22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6E220F" w:rsidRDefault="006E220F" w:rsidP="006E22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6E220F" w:rsidRDefault="006E220F" w:rsidP="006E22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6E220F" w:rsidRDefault="006E220F" w:rsidP="006E22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6E220F" w:rsidRDefault="006E220F" w:rsidP="006E22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6E220F" w:rsidRDefault="006E220F" w:rsidP="006E22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6E220F" w:rsidRDefault="006E220F" w:rsidP="006E220F">
      <w:pPr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Выполнил</w:t>
      </w:r>
      <w:r w:rsidRPr="00CC25BC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</w:rPr>
        <w:t xml:space="preserve"> Диденко Д.Т. </w:t>
      </w:r>
    </w:p>
    <w:p w:rsidR="006E220F" w:rsidRDefault="006E220F" w:rsidP="006E220F">
      <w:pPr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19-кб-пр2</w:t>
      </w:r>
    </w:p>
    <w:p w:rsidR="006E220F" w:rsidRDefault="006E220F" w:rsidP="006E220F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7D6544" w:rsidRDefault="007D6544"/>
    <w:p w:rsidR="006E220F" w:rsidRDefault="006E220F"/>
    <w:p w:rsidR="006E220F" w:rsidRDefault="006E220F"/>
    <w:p w:rsidR="006E220F" w:rsidRDefault="006E220F"/>
    <w:p w:rsidR="006E220F" w:rsidRDefault="006E220F" w:rsidP="006E220F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6E220F">
        <w:rPr>
          <w:rFonts w:ascii="Times New Roman" w:hAnsi="Times New Roman" w:cs="Times New Roman"/>
          <w:b/>
          <w:sz w:val="32"/>
          <w:szCs w:val="28"/>
        </w:rPr>
        <w:lastRenderedPageBreak/>
        <w:t>Ход работы</w:t>
      </w:r>
    </w:p>
    <w:p w:rsidR="006E220F" w:rsidRDefault="006E220F" w:rsidP="006E220F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noProof/>
          <w:sz w:val="32"/>
          <w:szCs w:val="28"/>
          <w:lang w:eastAsia="ru-RU"/>
        </w:rPr>
        <w:drawing>
          <wp:inline distT="0" distB="0" distL="0" distR="0">
            <wp:extent cx="5934075" cy="3895725"/>
            <wp:effectExtent l="0" t="0" r="9525" b="9525"/>
            <wp:docPr id="1" name="Рисунок 1" descr="C:\Users\Данил\Desktop\универ\2.1 семестр\ТРПО\LR3\IDEF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Данил\Desktop\универ\2.1 семестр\ТРПО\LR3\IDEF0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220F" w:rsidRDefault="006E220F" w:rsidP="006E220F">
      <w:pPr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6E220F" w:rsidRDefault="006E220F" w:rsidP="006E220F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noProof/>
          <w:sz w:val="32"/>
          <w:szCs w:val="28"/>
          <w:lang w:eastAsia="ru-RU"/>
        </w:rPr>
        <w:drawing>
          <wp:inline distT="0" distB="0" distL="0" distR="0">
            <wp:extent cx="5943600" cy="4029075"/>
            <wp:effectExtent l="0" t="0" r="0" b="9525"/>
            <wp:docPr id="2" name="Рисунок 2" descr="C:\Users\Данил\Desktop\универ\2.1 семестр\ТРПО\LR3\IDEF0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Данил\Desktop\универ\2.1 семестр\ТРПО\LR3\IDEF0(1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220F" w:rsidRDefault="006E220F" w:rsidP="006E220F">
      <w:pPr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6E220F" w:rsidRDefault="006E220F" w:rsidP="006E220F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8D5CD01" wp14:editId="58B9A96A">
            <wp:extent cx="5857875" cy="3724275"/>
            <wp:effectExtent l="0" t="0" r="9525" b="9525"/>
            <wp:docPr id="3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20F" w:rsidRDefault="006E220F" w:rsidP="006E220F">
      <w:pPr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6E220F" w:rsidRDefault="006E220F" w:rsidP="006E220F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noProof/>
          <w:sz w:val="32"/>
          <w:szCs w:val="28"/>
          <w:lang w:eastAsia="ru-RU"/>
        </w:rPr>
        <w:drawing>
          <wp:inline distT="0" distB="0" distL="0" distR="0">
            <wp:extent cx="5934075" cy="3933825"/>
            <wp:effectExtent l="0" t="0" r="9525" b="9525"/>
            <wp:docPr id="4" name="Рисунок 4" descr="C:\Users\Данил\Desktop\универ\2.1 семестр\ТРПО\LR3\IDEF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Данил\Desktop\универ\2.1 семестр\ТРПО\LR3\IDEF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7459" w:rsidRDefault="002E7459" w:rsidP="006E220F">
      <w:pPr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2E7459" w:rsidRDefault="002E7459" w:rsidP="006E220F">
      <w:pPr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2E7459" w:rsidRDefault="002E7459" w:rsidP="006E220F">
      <w:pPr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2E7459" w:rsidRPr="002E7459" w:rsidRDefault="002E7459" w:rsidP="002E745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Контрольные вопросы:</w:t>
      </w:r>
    </w:p>
    <w:p w:rsidR="002E7459" w:rsidRPr="002E7459" w:rsidRDefault="002E7459" w:rsidP="002E745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Перечислите основные объекты IDEF0, их описание и назначение.</w:t>
      </w:r>
    </w:p>
    <w:p w:rsidR="002E7459" w:rsidRPr="002E7459" w:rsidRDefault="002E7459" w:rsidP="002E745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74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Функциональный блок</w:t>
      </w:r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> (</w:t>
      </w:r>
      <w:proofErr w:type="spellStart"/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>Activity</w:t>
      </w:r>
      <w:proofErr w:type="spellEnd"/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>Box</w:t>
      </w:r>
      <w:proofErr w:type="spellEnd"/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>). Функциональный блок графически изображается в виде прямоугольника и олицетворяет собой некоторую конкретную функцию в рамках рассматриваемой системы.</w:t>
      </w:r>
    </w:p>
    <w:p w:rsidR="002E7459" w:rsidRPr="002E7459" w:rsidRDefault="002E7459" w:rsidP="002E745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Каждая из четырех сторон функционального блока имеет своё определенное значение (роль), при этом:</w:t>
      </w:r>
    </w:p>
    <w:p w:rsidR="002E7459" w:rsidRPr="002E7459" w:rsidRDefault="002E7459" w:rsidP="002E745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• Верхняя сторона имеет значение “Управление” (</w:t>
      </w:r>
      <w:proofErr w:type="spellStart"/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>Control</w:t>
      </w:r>
      <w:proofErr w:type="spellEnd"/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); </w:t>
      </w:r>
    </w:p>
    <w:p w:rsidR="002E7459" w:rsidRPr="002E7459" w:rsidRDefault="002E7459" w:rsidP="002E745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>• Левая сторона имеет значение “Вход” (</w:t>
      </w:r>
      <w:proofErr w:type="spellStart"/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>Input</w:t>
      </w:r>
      <w:proofErr w:type="spellEnd"/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); </w:t>
      </w:r>
    </w:p>
    <w:p w:rsidR="002E7459" w:rsidRPr="002E7459" w:rsidRDefault="002E7459" w:rsidP="002E745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>• Правая сторона имеет значение “Выход” (</w:t>
      </w:r>
      <w:proofErr w:type="spellStart"/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>Output</w:t>
      </w:r>
      <w:proofErr w:type="spellEnd"/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); </w:t>
      </w:r>
    </w:p>
    <w:p w:rsidR="002E7459" w:rsidRPr="002E7459" w:rsidRDefault="002E7459" w:rsidP="002E745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>• Нижняя сторона имеет значение “Механизм” (</w:t>
      </w:r>
      <w:proofErr w:type="spellStart"/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>Mechanism</w:t>
      </w:r>
      <w:proofErr w:type="spellEnd"/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2E7459" w:rsidRPr="002E7459" w:rsidRDefault="002E7459" w:rsidP="002E745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74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Интерфейсные дуги (</w:t>
      </w:r>
      <w:proofErr w:type="spellStart"/>
      <w:r w:rsidRPr="002E74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Arrow</w:t>
      </w:r>
      <w:proofErr w:type="spellEnd"/>
      <w:r w:rsidRPr="002E74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>. Также интерфейсные дуги часто называют потоками или стрелками. Интерфейсная дуга отображает элемент системы, который обрабатывается функциональным блоком или оказывает иное влияние на функцию, отображенную данным функциональным блоком.</w:t>
      </w:r>
    </w:p>
    <w:p w:rsidR="002E7459" w:rsidRPr="002E7459" w:rsidRDefault="002E7459" w:rsidP="002E745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74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Декомпозиция (</w:t>
      </w:r>
      <w:proofErr w:type="spellStart"/>
      <w:r w:rsidRPr="002E74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Decomposition</w:t>
      </w:r>
      <w:proofErr w:type="spellEnd"/>
      <w:r w:rsidRPr="002E74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>. Принцип декомпозиции применяется при разбиении сложного процесса на составляющие его функции. Декомпозиция позволяет постепенно и структурированно представлять модель системы в виде иерархической структуры отдельных диаграмм, что делает ее менее перегруженной и легко усваиваемой.</w:t>
      </w:r>
    </w:p>
    <w:p w:rsidR="002E7459" w:rsidRPr="002E7459" w:rsidRDefault="002E7459" w:rsidP="002E745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Назовите базовые принципы моделирования в IDEF0. В IDEF0 реализованы три базов</w:t>
      </w:r>
      <w:bookmarkStart w:id="0" w:name="_GoBack"/>
      <w:bookmarkEnd w:id="0"/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>ых принципа моделирования процессов:</w:t>
      </w:r>
    </w:p>
    <w:p w:rsidR="002E7459" w:rsidRPr="002E7459" w:rsidRDefault="002E7459" w:rsidP="002E745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74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Принцип функциональной декомпозиции</w:t>
      </w:r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> представляет собой способ моделирования типовой ситуации, когда любое действие, операция, функция могут быть разбиты (декомпозированы) на более простые действия, операции, функции.</w:t>
      </w:r>
    </w:p>
    <w:p w:rsidR="002E7459" w:rsidRPr="002E7459" w:rsidRDefault="002E7459" w:rsidP="002E745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74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Принцип ограничения сложности</w:t>
      </w:r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>. При работе с IDEF0 диаграммами существенным является условие их разборчивости и удобочитаемости. Суть принципа ограничения сложности состоит в том, что количество блоков на диаграмме должно быть не менее двух и не более шести.</w:t>
      </w:r>
    </w:p>
    <w:p w:rsidR="002E7459" w:rsidRPr="002E7459" w:rsidRDefault="002E7459" w:rsidP="002E745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74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Принцип контекстной диаграммы</w:t>
      </w:r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>. Моделирование делового процесса начинается с построения контекстной диаграммы. На этой диаграмме отображается только один блок - главная бизнес-функция моделируемой системы.</w:t>
      </w:r>
    </w:p>
    <w:p w:rsidR="002E7459" w:rsidRPr="002E7459" w:rsidRDefault="002E7459" w:rsidP="002E745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 каких случаях целесообразно применять построение модели ― «как есть», а в каких ― «как будет»?</w:t>
      </w:r>
    </w:p>
    <w:p w:rsidR="002E7459" w:rsidRPr="002E7459" w:rsidRDefault="002E7459" w:rsidP="002E745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Функциональная модель ― «как есть» является отправной точкой для анализа потребностей предприятия, выявления проблем и "узких" мест и разработки проекта совершенствования деловых процессов.</w:t>
      </w:r>
    </w:p>
    <w:p w:rsidR="002E7459" w:rsidRPr="002E7459" w:rsidRDefault="002E7459" w:rsidP="002E745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 функциональной модели ― «как будет» позволяет не только сократить сроки внедрения информационной системы, но также снизить риски, связанные с невосприимчивостью персонала к информационным технологиям.</w:t>
      </w:r>
    </w:p>
    <w:p w:rsidR="002E7459" w:rsidRPr="002E7459" w:rsidRDefault="002E7459" w:rsidP="002E745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Перечислите основные объекты IDEF3, их описание и назначение.</w:t>
      </w:r>
    </w:p>
    <w:p w:rsidR="002E7459" w:rsidRPr="002E7459" w:rsidRDefault="002E7459" w:rsidP="002E745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74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Единицы</w:t>
      </w:r>
      <w:r w:rsidRPr="002E74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2E74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работы</w:t>
      </w:r>
      <w:r w:rsidRPr="002E74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- Unit of Work (UOW)</w:t>
      </w:r>
      <w:r w:rsidRPr="002E74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>UOW, также называемые работами (</w:t>
      </w:r>
      <w:proofErr w:type="spellStart"/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>activity</w:t>
      </w:r>
      <w:proofErr w:type="spellEnd"/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>), являются центральными компонентами модели. В IDEF3 работы изображаются прямоугольниками с прямыми углами и имеют имя, выраженное отглагольным существительным, обозначающим процесс действия, одиночным или в составе фразы, и номер (идентификатор);</w:t>
      </w:r>
    </w:p>
    <w:p w:rsidR="002E7459" w:rsidRPr="002E7459" w:rsidRDefault="002E7459" w:rsidP="002E745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74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Связи</w:t>
      </w:r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Связи показывают взаимоотношения работ. Все связи в IDEF3 </w:t>
      </w:r>
      <w:proofErr w:type="spellStart"/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однонаправлены</w:t>
      </w:r>
      <w:proofErr w:type="spellEnd"/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могут быть направлены куда угодно, но обычно диаграммы IDEF3 стараются построить так, чтобы связи были направлены слева направо.</w:t>
      </w:r>
    </w:p>
    <w:p w:rsidR="002E7459" w:rsidRPr="002E7459" w:rsidRDefault="002E7459" w:rsidP="002E745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74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Перекрестки (</w:t>
      </w:r>
      <w:proofErr w:type="spellStart"/>
      <w:r w:rsidRPr="002E74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Junction</w:t>
      </w:r>
      <w:proofErr w:type="spellEnd"/>
      <w:r w:rsidRPr="002E74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>. Окончание одной работы может служить сигналом к началу нескольких работ, или же одна работа для своего запуска может ожидать окончания нескольких работ. Перекрестки используются для отображения логики взаимодействия стрелок при слиянии и разветвлении или для отображения множества событий, которые могут или должны быть завершены перед началом следующей работы.</w:t>
      </w:r>
    </w:p>
    <w:p w:rsidR="002E7459" w:rsidRPr="002E7459" w:rsidRDefault="002E7459" w:rsidP="002E745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74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Декомпозиция работ</w:t>
      </w:r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>. В IDEF3 декомпозиция используется для детализации работ. Методология IDEF3 позволяет декомпозировать работу многократно, т.е. работа может иметь множество дочерних работ. Это позволяет в одной модели описать альтернативные потоки. Возможность множественной декомпозиции предъявляет дополнительные требования к нумерации работ.</w:t>
      </w:r>
    </w:p>
    <w:p w:rsidR="002E7459" w:rsidRPr="002E7459" w:rsidRDefault="002E7459" w:rsidP="002E745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>В чем смысл использования перекрестков в IDEF3?</w:t>
      </w:r>
    </w:p>
    <w:p w:rsidR="002E7459" w:rsidRPr="002E7459" w:rsidRDefault="002E7459" w:rsidP="002E745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Перекрестки используются для отображения логики взаимодействия стрелок при слиянии и разветвлении или для отображения множества событий, которые могут или должны быть завершены перед началом следующей работы. Различают перекрестки для слияния (</w:t>
      </w:r>
      <w:proofErr w:type="spellStart"/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>Fan-in</w:t>
      </w:r>
      <w:proofErr w:type="spellEnd"/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>Junction</w:t>
      </w:r>
      <w:proofErr w:type="spellEnd"/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>) и разветвления (</w:t>
      </w:r>
      <w:proofErr w:type="spellStart"/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>Fan-out</w:t>
      </w:r>
      <w:proofErr w:type="spellEnd"/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>Junction</w:t>
      </w:r>
      <w:proofErr w:type="spellEnd"/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>) стрелок.</w:t>
      </w:r>
    </w:p>
    <w:p w:rsidR="002E7459" w:rsidRPr="002E7459" w:rsidRDefault="002E7459" w:rsidP="002E745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 чем отличия IDEF0 и IDEF3? Когда целесообразней использовать IDEF0, а когда IDEF3?</w:t>
      </w:r>
    </w:p>
    <w:p w:rsidR="002E7459" w:rsidRPr="002E7459" w:rsidRDefault="002E7459" w:rsidP="002E745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>Нотация IDEF0 обычно используется для описания процессов верхнего уровня, хотя и позволяет описать всю деятельность компании. Отличительной возможностью нотации является возможность отображения не только входов и выходов каждого блока, но и «управления» и «механизмов».</w:t>
      </w:r>
    </w:p>
    <w:p w:rsidR="002E7459" w:rsidRPr="002E7459" w:rsidRDefault="002E7459" w:rsidP="002E745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>Нотация IDEF3 чаще применяется для построения процессов нижнего уровня, могут также использовать при декомпозиции блоков процесса IDEF0. В отличие отIDEF0 данная нотация не поддерживает отображение «механизмов» и «управления», зато отображает очередность выполнения работ персоналом.</w:t>
      </w:r>
    </w:p>
    <w:p w:rsidR="002E7459" w:rsidRPr="002E7459" w:rsidRDefault="002E7459" w:rsidP="002E74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E7459" w:rsidRPr="002E7459" w:rsidRDefault="002E7459" w:rsidP="002E7459">
      <w:pPr>
        <w:rPr>
          <w:rFonts w:ascii="Times New Roman" w:hAnsi="Times New Roman" w:cs="Times New Roman"/>
          <w:sz w:val="28"/>
          <w:szCs w:val="28"/>
        </w:rPr>
      </w:pPr>
      <w:r w:rsidRPr="002E7459">
        <w:rPr>
          <w:rFonts w:ascii="Times New Roman" w:hAnsi="Times New Roman" w:cs="Times New Roman"/>
          <w:b/>
          <w:bCs/>
          <w:sz w:val="28"/>
          <w:szCs w:val="28"/>
        </w:rPr>
        <w:t xml:space="preserve">Заключение: </w:t>
      </w:r>
      <w:r w:rsidRPr="002E7459">
        <w:rPr>
          <w:rFonts w:ascii="Times New Roman" w:hAnsi="Times New Roman" w:cs="Times New Roman"/>
          <w:sz w:val="28"/>
          <w:szCs w:val="28"/>
        </w:rPr>
        <w:t xml:space="preserve">результатом выполнения данной лабораторной работы стало освоение методов работы при составлении функциональных диаграмм по методологиям </w:t>
      </w:r>
      <w:r w:rsidRPr="002E7459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2E7459">
        <w:rPr>
          <w:rFonts w:ascii="Times New Roman" w:hAnsi="Times New Roman" w:cs="Times New Roman"/>
          <w:sz w:val="28"/>
          <w:szCs w:val="28"/>
        </w:rPr>
        <w:t xml:space="preserve">0 и </w:t>
      </w:r>
      <w:r w:rsidRPr="002E7459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2E7459">
        <w:rPr>
          <w:rFonts w:ascii="Times New Roman" w:hAnsi="Times New Roman" w:cs="Times New Roman"/>
          <w:sz w:val="28"/>
          <w:szCs w:val="28"/>
        </w:rPr>
        <w:t>3. Можно сказать, что корректное составление данных диаграмм, как и многих других в процессе планирования разработки программного продукта, способно существенно оптимизировать всю дальнейшую деятельность при реализации программы.</w:t>
      </w:r>
    </w:p>
    <w:p w:rsidR="002E7459" w:rsidRPr="002E7459" w:rsidRDefault="002E7459" w:rsidP="002E7459">
      <w:pPr>
        <w:rPr>
          <w:rFonts w:ascii="Times New Roman" w:hAnsi="Times New Roman" w:cs="Times New Roman"/>
          <w:sz w:val="28"/>
          <w:szCs w:val="28"/>
        </w:rPr>
      </w:pPr>
    </w:p>
    <w:p w:rsidR="002E7459" w:rsidRPr="002E7459" w:rsidRDefault="002E7459" w:rsidP="002E745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74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Список используемой литературы</w:t>
      </w:r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2E7459" w:rsidRPr="002E7459" w:rsidRDefault="002E7459" w:rsidP="002E745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Попова О.Б. Теория разработки программного обеспечения. Методические указания к выполнению Л/Р</w:t>
      </w:r>
    </w:p>
    <w:p w:rsidR="002E7459" w:rsidRPr="002E7459" w:rsidRDefault="002E7459" w:rsidP="002E7459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Попова О.Б. Теория разработки программного обеспечения. Конспекты лекций.</w:t>
      </w:r>
    </w:p>
    <w:p w:rsidR="002E7459" w:rsidRPr="002E7459" w:rsidRDefault="002E7459" w:rsidP="002E7459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>Зараменских</w:t>
      </w:r>
      <w:proofErr w:type="spellEnd"/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Е. П. Управление жизненным циклом информационных </w:t>
      </w:r>
      <w:proofErr w:type="gramStart"/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 :</w:t>
      </w:r>
      <w:proofErr w:type="gramEnd"/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учебник и практикум для академического </w:t>
      </w:r>
      <w:proofErr w:type="spellStart"/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>бакалавриата</w:t>
      </w:r>
      <w:proofErr w:type="spellEnd"/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Е. П. </w:t>
      </w:r>
      <w:proofErr w:type="spellStart"/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>Зараменских</w:t>
      </w:r>
      <w:proofErr w:type="spellEnd"/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— </w:t>
      </w:r>
      <w:proofErr w:type="gramStart"/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Москва :</w:t>
      </w:r>
      <w:proofErr w:type="gramEnd"/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Издательство </w:t>
      </w:r>
      <w:proofErr w:type="spellStart"/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>Юрайт</w:t>
      </w:r>
      <w:proofErr w:type="spellEnd"/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>, 2019. — 431 с. — (Бакалавр. Академический курс). — ISBN 978-5-9916-9200-7.</w:t>
      </w:r>
    </w:p>
    <w:p w:rsidR="002E7459" w:rsidRPr="002E7459" w:rsidRDefault="002E7459" w:rsidP="002E7459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74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Онлайн-ресурс </w:t>
      </w:r>
      <w:hyperlink r:id="rId9" w:history="1">
        <w:r w:rsidRPr="002E7459">
          <w:rPr>
            <w:rStyle w:val="a3"/>
            <w:rFonts w:ascii="Times New Roman" w:hAnsi="Times New Roman" w:cs="Times New Roman"/>
            <w:color w:val="auto"/>
            <w:sz w:val="28"/>
            <w:szCs w:val="28"/>
            <w:shd w:val="clear" w:color="auto" w:fill="FFFFFF"/>
          </w:rPr>
          <w:t>http://www.idef.com</w:t>
        </w:r>
      </w:hyperlink>
    </w:p>
    <w:p w:rsidR="002E7459" w:rsidRPr="002E7459" w:rsidRDefault="002E7459" w:rsidP="002E7459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745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Онлайн ресурс </w:t>
      </w:r>
      <w:hyperlink r:id="rId10" w:history="1">
        <w:r w:rsidRPr="002E7459">
          <w:rPr>
            <w:rStyle w:val="a3"/>
            <w:rFonts w:ascii="Times New Roman" w:hAnsi="Times New Roman" w:cs="Times New Roman"/>
            <w:color w:val="auto"/>
            <w:sz w:val="28"/>
            <w:szCs w:val="28"/>
            <w:shd w:val="clear" w:color="auto" w:fill="FFFFFF"/>
          </w:rPr>
          <w:t>http://www.idefinfo.ru/</w:t>
        </w:r>
      </w:hyperlink>
    </w:p>
    <w:p w:rsidR="002E7459" w:rsidRPr="006E220F" w:rsidRDefault="002E7459" w:rsidP="006E220F">
      <w:pPr>
        <w:jc w:val="center"/>
        <w:rPr>
          <w:rFonts w:ascii="Times New Roman" w:hAnsi="Times New Roman" w:cs="Times New Roman"/>
          <w:b/>
          <w:sz w:val="32"/>
          <w:szCs w:val="28"/>
        </w:rPr>
      </w:pPr>
    </w:p>
    <w:sectPr w:rsidR="002E7459" w:rsidRPr="006E22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70290A"/>
    <w:multiLevelType w:val="multilevel"/>
    <w:tmpl w:val="1F58E1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5D54BB"/>
    <w:multiLevelType w:val="multilevel"/>
    <w:tmpl w:val="BD6686A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0B5A2D"/>
    <w:multiLevelType w:val="multilevel"/>
    <w:tmpl w:val="865036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B31BCE"/>
    <w:multiLevelType w:val="multilevel"/>
    <w:tmpl w:val="CBE46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B43B5F"/>
    <w:multiLevelType w:val="multilevel"/>
    <w:tmpl w:val="EFE6F0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2D7472"/>
    <w:multiLevelType w:val="multilevel"/>
    <w:tmpl w:val="1D2226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7F2EDD"/>
    <w:multiLevelType w:val="multilevel"/>
    <w:tmpl w:val="0A6E6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4D0"/>
    <w:rsid w:val="002E7459"/>
    <w:rsid w:val="006E220F"/>
    <w:rsid w:val="007D6544"/>
    <w:rsid w:val="00FE1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16B64"/>
  <w15:chartTrackingRefBased/>
  <w15:docId w15:val="{DBFC5332-4613-4006-9CF8-5DB4900ED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22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E745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042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://www.idefinfo.r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idef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897</Words>
  <Characters>5118</Characters>
  <Application>Microsoft Office Word</Application>
  <DocSecurity>0</DocSecurity>
  <Lines>42</Lines>
  <Paragraphs>12</Paragraphs>
  <ScaleCrop>false</ScaleCrop>
  <Company/>
  <LinksUpToDate>false</LinksUpToDate>
  <CharactersWithSpaces>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Диденко</dc:creator>
  <cp:keywords/>
  <dc:description/>
  <cp:lastModifiedBy>Диденко</cp:lastModifiedBy>
  <cp:revision>3</cp:revision>
  <dcterms:created xsi:type="dcterms:W3CDTF">2021-03-28T09:36:00Z</dcterms:created>
  <dcterms:modified xsi:type="dcterms:W3CDTF">2021-03-28T09:39:00Z</dcterms:modified>
</cp:coreProperties>
</file>