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F76" w:rsidRDefault="00221F76" w:rsidP="00221F76">
      <w:pPr>
        <w:rPr>
          <w:rFonts w:ascii="Verdana" w:hAnsi="Verdana"/>
          <w:b/>
          <w:sz w:val="32"/>
          <w:szCs w:val="32"/>
        </w:rPr>
      </w:pPr>
      <w:r w:rsidRPr="00221F76">
        <w:rPr>
          <w:rFonts w:ascii="Verdana" w:hAnsi="Verdana"/>
          <w:b/>
          <w:sz w:val="32"/>
          <w:szCs w:val="32"/>
        </w:rPr>
        <w:t>Косинусное сходство</w:t>
      </w:r>
    </w:p>
    <w:p w:rsidR="00221F76" w:rsidRPr="00221F76" w:rsidRDefault="00221F76" w:rsidP="00221F76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221F76">
        <w:rPr>
          <w:rFonts w:ascii="Verdana" w:hAnsi="Verdana"/>
          <w:bCs/>
          <w:color w:val="000000" w:themeColor="text1"/>
          <w:sz w:val="28"/>
          <w:szCs w:val="28"/>
        </w:rPr>
        <w:t xml:space="preserve">Для того чтобы </w:t>
      </w:r>
      <w:proofErr w:type="gramStart"/>
      <w:r w:rsidRPr="00221F76">
        <w:rPr>
          <w:rFonts w:ascii="Verdana" w:hAnsi="Verdana"/>
          <w:bCs/>
          <w:color w:val="000000" w:themeColor="text1"/>
          <w:sz w:val="28"/>
          <w:szCs w:val="28"/>
        </w:rPr>
        <w:t>понять</w:t>
      </w:r>
      <w:proofErr w:type="gramEnd"/>
      <w:r w:rsidRPr="00221F76">
        <w:rPr>
          <w:rFonts w:ascii="Verdana" w:hAnsi="Verdana"/>
          <w:bCs/>
          <w:color w:val="000000" w:themeColor="text1"/>
          <w:sz w:val="28"/>
          <w:szCs w:val="28"/>
        </w:rPr>
        <w:t xml:space="preserve"> что это такое начнем с малого.</w:t>
      </w:r>
    </w:p>
    <w:p w:rsidR="00221F76" w:rsidRPr="00221F76" w:rsidRDefault="00221F76" w:rsidP="00221F76">
      <w:pPr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 w:rsidRPr="00221F76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Документ в векторной модели рассматривается как неупорядоченное множество термов. Термами в информационном поиске называют слова, из которых состоит текст, а также такие элементы текста, как, например, </w:t>
      </w:r>
      <w:r w:rsidRPr="00221F76">
        <w:rPr>
          <w:rFonts w:ascii="Verdana" w:hAnsi="Verdana"/>
          <w:i/>
          <w:iCs/>
          <w:color w:val="000000" w:themeColor="text1"/>
          <w:sz w:val="28"/>
          <w:szCs w:val="28"/>
          <w:shd w:val="clear" w:color="auto" w:fill="FFFFFF"/>
        </w:rPr>
        <w:t>2010</w:t>
      </w:r>
      <w:r w:rsidRPr="00221F76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, </w:t>
      </w:r>
      <w:r w:rsidRPr="00221F76">
        <w:rPr>
          <w:rFonts w:ascii="Verdana" w:hAnsi="Verdana"/>
          <w:i/>
          <w:iCs/>
          <w:color w:val="000000" w:themeColor="text1"/>
          <w:sz w:val="28"/>
          <w:szCs w:val="28"/>
          <w:shd w:val="clear" w:color="auto" w:fill="FFFFFF"/>
        </w:rPr>
        <w:t>II-5</w:t>
      </w:r>
      <w:r w:rsidRPr="00221F76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 или </w:t>
      </w:r>
      <w:r w:rsidRPr="00221F76">
        <w:rPr>
          <w:rFonts w:ascii="Verdana" w:hAnsi="Verdana"/>
          <w:i/>
          <w:iCs/>
          <w:color w:val="000000" w:themeColor="text1"/>
          <w:sz w:val="28"/>
          <w:szCs w:val="28"/>
          <w:shd w:val="clear" w:color="auto" w:fill="FFFFFF"/>
        </w:rPr>
        <w:t>Тянь-Шань</w:t>
      </w:r>
      <w:r w:rsidRPr="00221F76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.</w:t>
      </w:r>
    </w:p>
    <w:p w:rsidR="00221F76" w:rsidRDefault="00221F76" w:rsidP="00221F76">
      <w:pPr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 w:rsidRPr="00221F76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Ну что же такое векторная модель?</w:t>
      </w:r>
    </w:p>
    <w:p w:rsidR="00221F76" w:rsidRPr="00221F76" w:rsidRDefault="00221F76" w:rsidP="00221F76">
      <w:pPr>
        <w:rPr>
          <w:rFonts w:ascii="Verdana" w:hAnsi="Verdana"/>
          <w:sz w:val="28"/>
          <w:szCs w:val="28"/>
        </w:rPr>
      </w:pPr>
      <w:r w:rsidRPr="00221F76">
        <w:rPr>
          <w:rFonts w:ascii="Verdana" w:hAnsi="Verdana"/>
          <w:b/>
          <w:sz w:val="28"/>
          <w:szCs w:val="28"/>
        </w:rPr>
        <w:t>Векторная модель</w:t>
      </w:r>
      <w:r w:rsidRPr="00221F76">
        <w:rPr>
          <w:rFonts w:ascii="Verdana" w:hAnsi="Verdana"/>
          <w:sz w:val="28"/>
          <w:szCs w:val="28"/>
        </w:rPr>
        <w:t xml:space="preserve"> — представление коллекции документов векторами из одного общего для всей коллекции векторного пространства.</w:t>
      </w:r>
    </w:p>
    <w:p w:rsidR="00221F76" w:rsidRDefault="00221F76" w:rsidP="00221F76">
      <w:pPr>
        <w:rPr>
          <w:rFonts w:ascii="Verdana" w:hAnsi="Verdana" w:cs="Arial"/>
          <w:color w:val="202122"/>
          <w:sz w:val="28"/>
          <w:szCs w:val="28"/>
          <w:shd w:val="clear" w:color="auto" w:fill="FFFFFF"/>
        </w:rPr>
      </w:pPr>
      <w:r w:rsidRPr="00221F76">
        <w:rPr>
          <w:rFonts w:ascii="Verdana" w:hAnsi="Verdana" w:cs="Arial"/>
          <w:color w:val="202122"/>
          <w:sz w:val="28"/>
          <w:szCs w:val="28"/>
          <w:shd w:val="clear" w:color="auto" w:fill="FFFFFF"/>
        </w:rPr>
        <w:t xml:space="preserve">Векторная модель является основой для решения многих задач информационного поиска, </w:t>
      </w:r>
      <w:proofErr w:type="gramStart"/>
      <w:r w:rsidRPr="00221F76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как то</w:t>
      </w:r>
      <w:proofErr w:type="gramEnd"/>
      <w:r w:rsidRPr="00221F76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: </w:t>
      </w:r>
      <w:r w:rsidRPr="00221F76">
        <w:rPr>
          <w:rFonts w:ascii="Verdana" w:hAnsi="Verdana"/>
          <w:sz w:val="28"/>
          <w:szCs w:val="28"/>
        </w:rPr>
        <w:t>поиск документа по запросу, классификация документов</w:t>
      </w:r>
      <w:r>
        <w:rPr>
          <w:rFonts w:ascii="Verdana" w:hAnsi="Verdana"/>
          <w:sz w:val="28"/>
          <w:szCs w:val="28"/>
        </w:rPr>
        <w:t xml:space="preserve"> (в данному случае это что делается в задачи про сходство строк, только у нас в роде документов выступают предложения из текста)</w:t>
      </w:r>
      <w:r w:rsidRPr="00221F76">
        <w:rPr>
          <w:rFonts w:ascii="Verdana" w:hAnsi="Verdana"/>
          <w:sz w:val="28"/>
          <w:szCs w:val="28"/>
        </w:rPr>
        <w:t>, кластеризация документов</w:t>
      </w:r>
      <w:r w:rsidRPr="00221F76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.</w:t>
      </w:r>
    </w:p>
    <w:p w:rsidR="00221F76" w:rsidRDefault="00221F76" w:rsidP="00221F76">
      <w:pPr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  <w:r w:rsidRPr="00221F76"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  <w:t>Различными способами можно определить вес терма в документе — «важность» слова для идентификации данного текста. </w:t>
      </w:r>
    </w:p>
    <w:p w:rsidR="00221F76" w:rsidRDefault="00221F76" w:rsidP="00221F76">
      <w:pPr>
        <w:rPr>
          <w:rFonts w:ascii="Verdana" w:hAnsi="Verdana" w:cs="Arial"/>
          <w:i/>
          <w:iCs/>
          <w:color w:val="000000" w:themeColor="text1"/>
          <w:sz w:val="28"/>
          <w:szCs w:val="28"/>
          <w:shd w:val="clear" w:color="auto" w:fill="FFFFFF"/>
          <w:lang w:val="en-US"/>
        </w:rPr>
      </w:pPr>
      <w:r w:rsidRPr="00221F76">
        <w:rPr>
          <w:rFonts w:ascii="Verdana" w:hAnsi="Verdana" w:cs="Arial"/>
          <w:i/>
          <w:iCs/>
          <w:color w:val="000000" w:themeColor="text1"/>
          <w:sz w:val="28"/>
          <w:szCs w:val="28"/>
          <w:shd w:val="clear" w:color="auto" w:fill="FFFFFF"/>
        </w:rPr>
        <w:t>Например</w:t>
      </w:r>
      <w:r w:rsidRPr="00221F76">
        <w:rPr>
          <w:rFonts w:ascii="Verdana" w:hAnsi="Verdana" w:cs="Arial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221F76" w:rsidRDefault="00221F76" w:rsidP="00221F76">
      <w:pPr>
        <w:rPr>
          <w:rFonts w:ascii="Verdana" w:hAnsi="Verdana" w:cs="Arial"/>
          <w:color w:val="202122"/>
          <w:sz w:val="28"/>
          <w:szCs w:val="28"/>
          <w:shd w:val="clear" w:color="auto" w:fill="FFFFFF"/>
        </w:rPr>
      </w:pP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М</w:t>
      </w:r>
      <w:r w:rsidRPr="00221F76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ожно просто подсчитать количество употреблений терма в документе, так называемую частоту терма, — чем чаще слово встречается в документе, тем больший у него будет вес. Если терм не встречается в документе, то его вес в этом документе равен нулю.</w:t>
      </w:r>
    </w:p>
    <w:p w:rsidR="006F08E1" w:rsidRDefault="006F08E1" w:rsidP="00221F76">
      <w:pPr>
        <w:rPr>
          <w:rFonts w:ascii="Verdana" w:hAnsi="Verdana" w:cs="Arial"/>
          <w:color w:val="202122"/>
          <w:sz w:val="28"/>
          <w:szCs w:val="28"/>
          <w:shd w:val="clear" w:color="auto" w:fill="FFFFFF"/>
        </w:rPr>
      </w:pP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Если теперь для некоторого документа выписать по порядку веса́ всех термов, включая те, которых нет в этом документе, получится вектор, который и будет представлением данного документа в векторном пространстве. Размерность этого вектора, как и размерность пространства, равна количеству различных термов во всей коллекции, и является одинаковой для всех документов.</w:t>
      </w:r>
    </w:p>
    <w:p w:rsidR="006F08E1" w:rsidRDefault="006F08E1" w:rsidP="00221F76">
      <w:pPr>
        <w:rPr>
          <w:rFonts w:ascii="Verdana" w:hAnsi="Verdana" w:cs="Arial"/>
          <w:color w:val="202122"/>
          <w:sz w:val="28"/>
          <w:szCs w:val="28"/>
          <w:shd w:val="clear" w:color="auto" w:fill="FFFFFF"/>
        </w:rPr>
      </w:pP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Представление в виде вектора выглядит вот так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:</w:t>
      </w:r>
    </w:p>
    <w:p w:rsidR="006F08E1" w:rsidRDefault="006F08E1" w:rsidP="00221F76">
      <w:pP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</w:pPr>
      <w:proofErr w:type="spellStart"/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lastRenderedPageBreak/>
        <w:t>d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j</w:t>
      </w:r>
      <w:proofErr w:type="spellEnd"/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 xml:space="preserve"> = (a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1</w:t>
      </w:r>
      <w:proofErr w:type="gramStart"/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j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 xml:space="preserve"> ,</w:t>
      </w:r>
      <w:proofErr w:type="gramEnd"/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 xml:space="preserve"> 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>a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2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j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>,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 xml:space="preserve"> … 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 xml:space="preserve">, </w:t>
      </w:r>
      <w:proofErr w:type="spellStart"/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>a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n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j</w:t>
      </w:r>
      <w:proofErr w:type="spellEnd"/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 xml:space="preserve"> )</w:t>
      </w:r>
    </w:p>
    <w:p w:rsidR="006F08E1" w:rsidRDefault="006F08E1" w:rsidP="006F08E1">
      <w:p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>d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j</w:t>
      </w:r>
      <w:proofErr w:type="spellEnd"/>
      <w:r w:rsidRPr="006F08E1"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</w:rPr>
        <w:t xml:space="preserve"> </w:t>
      </w:r>
      <w:r w:rsidRPr="006F08E1">
        <w:rPr>
          <w:rFonts w:ascii="Verdana" w:hAnsi="Verdana" w:cs="Arial"/>
          <w:color w:val="000000" w:themeColor="text1"/>
          <w:sz w:val="40"/>
          <w:szCs w:val="40"/>
          <w:shd w:val="clear" w:color="auto" w:fill="FFFFFF"/>
        </w:rPr>
        <w:t xml:space="preserve">- 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векторное представление </w:t>
      </w:r>
      <w:r w:rsidRPr="006F08E1">
        <w:rPr>
          <w:rFonts w:ascii="Verdana" w:hAnsi="Verdana" w:cs="Arial"/>
          <w:i/>
          <w:iCs/>
          <w:color w:val="202122"/>
          <w:sz w:val="28"/>
          <w:szCs w:val="28"/>
          <w:shd w:val="clear" w:color="auto" w:fill="FFFFFF"/>
        </w:rPr>
        <w:t>j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-</w:t>
      </w:r>
      <w:proofErr w:type="spellStart"/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го</w:t>
      </w:r>
      <w:proofErr w:type="spellEnd"/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 xml:space="preserve"> документа</w:t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proofErr w:type="spellStart"/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>a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i</w:t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  <w:lang w:val="en-US"/>
        </w:rPr>
        <w:t>j</w:t>
      </w:r>
      <w:proofErr w:type="spellEnd"/>
      <w:r w:rsidRPr="006F08E1"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vertAlign w:val="subscript"/>
        </w:rPr>
        <w:t xml:space="preserve"> </w:t>
      </w:r>
      <w:r w:rsidRPr="006F08E1">
        <w:rPr>
          <w:rFonts w:ascii="Verdana" w:hAnsi="Verdana" w:cs="Arial"/>
          <w:color w:val="000000" w:themeColor="text1"/>
          <w:sz w:val="40"/>
          <w:szCs w:val="40"/>
          <w:shd w:val="clear" w:color="auto" w:fill="FFFFFF"/>
        </w:rPr>
        <w:t>-</w:t>
      </w:r>
      <w:r w:rsidRPr="006F08E1">
        <w:rPr>
          <w:rFonts w:ascii="Verdana" w:hAnsi="Verdana" w:cs="Arial"/>
          <w:color w:val="000000" w:themeColor="text1"/>
          <w:sz w:val="40"/>
          <w:szCs w:val="40"/>
          <w:shd w:val="clear" w:color="auto" w:fill="FFFFFF"/>
          <w:vertAlign w:val="subscript"/>
        </w:rPr>
        <w:t xml:space="preserve"> 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вес </w:t>
      </w:r>
      <w:r w:rsidRPr="006F08E1">
        <w:rPr>
          <w:rFonts w:ascii="Verdana" w:hAnsi="Verdana" w:cs="Arial"/>
          <w:i/>
          <w:iCs/>
          <w:color w:val="202122"/>
          <w:sz w:val="28"/>
          <w:szCs w:val="28"/>
          <w:shd w:val="clear" w:color="auto" w:fill="FFFFFF"/>
        </w:rPr>
        <w:t>i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-</w:t>
      </w:r>
      <w:proofErr w:type="spellStart"/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го</w:t>
      </w:r>
      <w:proofErr w:type="spellEnd"/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 xml:space="preserve"> терма в </w:t>
      </w:r>
      <w:r w:rsidRPr="006F08E1">
        <w:rPr>
          <w:rFonts w:ascii="Verdana" w:hAnsi="Verdana" w:cs="Arial"/>
          <w:i/>
          <w:iCs/>
          <w:color w:val="202122"/>
          <w:sz w:val="28"/>
          <w:szCs w:val="28"/>
          <w:shd w:val="clear" w:color="auto" w:fill="FFFFFF"/>
        </w:rPr>
        <w:t>j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-м документе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Verdana" w:hAnsi="Verdana" w:cs="Arial"/>
          <w:i/>
          <w:iCs/>
          <w:color w:val="FF0000"/>
          <w:sz w:val="40"/>
          <w:szCs w:val="40"/>
          <w:shd w:val="clear" w:color="auto" w:fill="FFFFFF"/>
          <w:lang w:val="en-US"/>
        </w:rPr>
        <w:t>n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 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общее количество различных термов во всех документах коллекции</w:t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  <w:t xml:space="preserve">Вообще если мы располагаем таким 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представлением для всех документов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,</w:t>
      </w:r>
      <w:r w:rsidRPr="006F08E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F08E1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можно, например, находить расстояние между точками пространства и тем самым решать задачу подобия документов — чем ближе расположены точки, тем больше похожи соответствующие документы.</w:t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  <w:t>С основными терминами познакомились теперь перейдем к главному.</w:t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 w:rsidRPr="006F08E1">
        <w:rPr>
          <w:rFonts w:ascii="Verdana" w:hAnsi="Verdana"/>
          <w:b/>
          <w:sz w:val="28"/>
          <w:szCs w:val="28"/>
        </w:rPr>
        <w:t>Косинусное сходство</w:t>
      </w:r>
      <w:r w:rsidRPr="006F08E1">
        <w:rPr>
          <w:rFonts w:ascii="Verdana" w:hAnsi="Verdana"/>
          <w:sz w:val="28"/>
          <w:szCs w:val="28"/>
        </w:rPr>
        <w:t xml:space="preserve"> — это мера сходства между двумя векторами векторного пространства, которая используется для измерения косинуса угла между ними.</w:t>
      </w:r>
    </w:p>
    <w:p w:rsidR="006F08E1" w:rsidRDefault="006F08E1" w:rsidP="006F08E1">
      <w:r>
        <w:rPr>
          <w:noProof/>
          <w:lang w:eastAsia="ru-RU"/>
        </w:rPr>
        <w:drawing>
          <wp:inline distT="0" distB="0" distL="0" distR="0" wp14:anchorId="3FF08EB2" wp14:editId="0A9F1FA7">
            <wp:extent cx="514350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E1" w:rsidRPr="006F08E1" w:rsidRDefault="006F08E1" w:rsidP="006F08E1">
      <w:pPr>
        <w:rPr>
          <w:rFonts w:ascii="Verdana" w:hAnsi="Verdana"/>
          <w:sz w:val="28"/>
          <w:szCs w:val="28"/>
        </w:rPr>
      </w:pPr>
      <w:r w:rsidRPr="006F08E1">
        <w:rPr>
          <w:rFonts w:ascii="Verdana" w:hAnsi="Verdana"/>
          <w:sz w:val="28"/>
          <w:szCs w:val="28"/>
        </w:rPr>
        <w:t>Вот такая формул у косинусного сходства</w:t>
      </w:r>
      <w:r>
        <w:rPr>
          <w:rFonts w:ascii="Verdana" w:hAnsi="Verdana"/>
          <w:sz w:val="28"/>
          <w:szCs w:val="28"/>
        </w:rPr>
        <w:t>.</w:t>
      </w:r>
    </w:p>
    <w:p w:rsidR="007C1EB3" w:rsidRPr="00613028" w:rsidRDefault="007C1EB3" w:rsidP="007C1EB3"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t xml:space="preserve">Как уже говорилось выше с помощью этой формулы сможем определить близкие по смыслу слова </w:t>
      </w:r>
      <w:proofErr w:type="gramStart"/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в среди</w:t>
      </w:r>
      <w:proofErr w:type="gramEnd"/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t xml:space="preserve"> большого количества предложений. (наша задача)</w:t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 w:rsidRPr="007C1EB3">
        <w:rPr>
          <w:rFonts w:ascii="Verdana" w:hAnsi="Verdana" w:cs="Arial"/>
          <w:b/>
          <w:bCs/>
          <w:color w:val="202122"/>
          <w:sz w:val="32"/>
          <w:szCs w:val="32"/>
          <w:shd w:val="clear" w:color="auto" w:fill="FFFFFF"/>
        </w:rPr>
        <w:t>Аппроксимация функции</w:t>
      </w:r>
      <w:r>
        <w:rPr>
          <w:rFonts w:ascii="Verdana" w:hAnsi="Verdana" w:cs="Arial"/>
          <w:b/>
          <w:bCs/>
          <w:color w:val="202122"/>
          <w:sz w:val="32"/>
          <w:szCs w:val="32"/>
          <w:shd w:val="clear" w:color="auto" w:fill="FFFFFF"/>
        </w:rPr>
        <w:br/>
      </w:r>
      <w:r>
        <w:rPr>
          <w:rFonts w:ascii="Verdana" w:hAnsi="Verdana" w:cs="Arial"/>
          <w:b/>
          <w:bCs/>
          <w:color w:val="202122"/>
          <w:sz w:val="32"/>
          <w:szCs w:val="32"/>
          <w:shd w:val="clear" w:color="auto" w:fill="FFFFFF"/>
        </w:rPr>
        <w:br/>
      </w:r>
      <w:r w:rsidRPr="007C1EB3">
        <w:rPr>
          <w:rFonts w:ascii="Verdana" w:hAnsi="Verdana" w:cs="Arial"/>
          <w:b/>
          <w:bCs/>
          <w:color w:val="222222"/>
          <w:sz w:val="28"/>
          <w:szCs w:val="28"/>
          <w:shd w:val="clear" w:color="auto" w:fill="FFFFFF"/>
        </w:rPr>
        <w:t>Аппроксимацией</w:t>
      </w:r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 </w:t>
      </w:r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или </w:t>
      </w:r>
      <w:proofErr w:type="gramStart"/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по другому</w:t>
      </w:r>
      <w:proofErr w:type="gramEnd"/>
      <w:r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 </w:t>
      </w:r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приближением </w:t>
      </w:r>
      <w:r>
        <w:rPr>
          <w:rFonts w:ascii="Verdana" w:hAnsi="Verdana" w:cs="Arial"/>
          <w:color w:val="222222"/>
          <w:sz w:val="28"/>
          <w:szCs w:val="28"/>
          <w:shd w:val="clear" w:color="auto" w:fill="FFFFFF"/>
        </w:rPr>
        <w:br/>
      </w:r>
      <w:r w:rsidRPr="007C1EB3">
        <w:rPr>
          <w:rFonts w:ascii="Verdana" w:hAnsi="Verdana" w:cs="Arial"/>
          <w:b/>
          <w:bCs/>
          <w:color w:val="222222"/>
          <w:sz w:val="28"/>
          <w:szCs w:val="28"/>
          <w:shd w:val="clear" w:color="auto" w:fill="FFFFFF"/>
        </w:rPr>
        <w:t>функции</w:t>
      </w:r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 f(x) называется нахождение</w:t>
      </w:r>
      <w:r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 </w:t>
      </w:r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такой </w:t>
      </w:r>
      <w:r w:rsidRPr="007C1EB3">
        <w:rPr>
          <w:rFonts w:ascii="Verdana" w:hAnsi="Verdana" w:cs="Arial"/>
          <w:b/>
          <w:bCs/>
          <w:color w:val="222222"/>
          <w:sz w:val="28"/>
          <w:szCs w:val="28"/>
          <w:shd w:val="clear" w:color="auto" w:fill="FFFFFF"/>
        </w:rPr>
        <w:t>функции</w:t>
      </w:r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 (аппроксимирующей </w:t>
      </w:r>
      <w:r w:rsidRPr="007C1EB3">
        <w:rPr>
          <w:rFonts w:ascii="Verdana" w:hAnsi="Verdana" w:cs="Arial"/>
          <w:b/>
          <w:bCs/>
          <w:color w:val="222222"/>
          <w:sz w:val="28"/>
          <w:szCs w:val="28"/>
          <w:shd w:val="clear" w:color="auto" w:fill="FFFFFF"/>
        </w:rPr>
        <w:t>функции</w:t>
      </w:r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) g(x), которая была бы близка заданной. Критерии близости </w:t>
      </w:r>
      <w:r w:rsidRPr="007C1EB3">
        <w:rPr>
          <w:rFonts w:ascii="Verdana" w:hAnsi="Verdana" w:cs="Arial"/>
          <w:b/>
          <w:bCs/>
          <w:color w:val="222222"/>
          <w:sz w:val="28"/>
          <w:szCs w:val="28"/>
          <w:shd w:val="clear" w:color="auto" w:fill="FFFFFF"/>
        </w:rPr>
        <w:t>функций</w:t>
      </w:r>
      <w:r w:rsidRPr="007C1EB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 могут быть различные.</w:t>
      </w:r>
      <w:r w:rsidRPr="007C1EB3">
        <w:t xml:space="preserve"> </w:t>
      </w:r>
      <w:r w:rsidRPr="007C1EB3">
        <w:rPr>
          <w:rFonts w:ascii="Verdana" w:hAnsi="Verdana"/>
          <w:sz w:val="28"/>
          <w:szCs w:val="28"/>
        </w:rPr>
        <w:t xml:space="preserve">В случае если приближение строится на </w:t>
      </w:r>
      <w:r w:rsidRPr="007C1EB3">
        <w:rPr>
          <w:rFonts w:ascii="Verdana" w:hAnsi="Verdana"/>
          <w:sz w:val="28"/>
          <w:szCs w:val="28"/>
        </w:rPr>
        <w:lastRenderedPageBreak/>
        <w:t xml:space="preserve">дискретном наборе точек, аппроксимацию называют </w:t>
      </w:r>
      <w:r w:rsidRPr="007C1EB3">
        <w:rPr>
          <w:rFonts w:ascii="Verdana" w:hAnsi="Verdana"/>
          <w:b/>
          <w:sz w:val="28"/>
          <w:szCs w:val="28"/>
        </w:rPr>
        <w:t>точечной или дискретной.</w:t>
      </w:r>
    </w:p>
    <w:p w:rsidR="00975955" w:rsidRDefault="007C1EB3" w:rsidP="006F08E1">
      <w:pPr>
        <w:rPr>
          <w:rFonts w:ascii="Verdana" w:hAnsi="Verdana" w:cs="Arial"/>
          <w:color w:val="202122"/>
          <w:sz w:val="28"/>
          <w:szCs w:val="28"/>
          <w:shd w:val="clear" w:color="auto" w:fill="FFFFFF"/>
        </w:rPr>
      </w:pPr>
      <w:r w:rsidRPr="007C1EB3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Аппроксимация позволяет исследовать числовые характеристики и качественные свойства объекта, сводя задачу к изучению более простых или более удобных объектов (например, таких, характеристики которых легко вычисляются или свойства которых уже известны).</w:t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 w:rsidRPr="007C1EB3">
        <w:rPr>
          <w:rFonts w:ascii="Verdana" w:hAnsi="Verdana" w:cs="Arial"/>
          <w:b/>
          <w:bCs/>
          <w:color w:val="202122"/>
          <w:sz w:val="28"/>
          <w:szCs w:val="28"/>
          <w:shd w:val="clear" w:color="auto" w:fill="FFFFFF"/>
        </w:rPr>
        <w:t>Остаточный член</w:t>
      </w:r>
      <w:r w:rsidRPr="007C1EB3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 — разность между заданной </w:t>
      </w:r>
      <w:r>
        <w:rPr>
          <w:rFonts w:ascii="Verdana" w:hAnsi="Verdana"/>
          <w:sz w:val="28"/>
          <w:szCs w:val="28"/>
        </w:rPr>
        <w:t xml:space="preserve">функцией </w:t>
      </w:r>
      <w:r w:rsidRPr="007C1EB3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и функцией её аппроксимирующей. Тем самым оценка остаточного члена является оценкой точности рассматриваемой аппроксимации. Этот термин применяется, например, в </w:t>
      </w:r>
      <w:r>
        <w:rPr>
          <w:rFonts w:ascii="Verdana" w:hAnsi="Verdana" w:cs="Arial"/>
          <w:sz w:val="28"/>
          <w:szCs w:val="28"/>
          <w:shd w:val="clear" w:color="auto" w:fill="FFFFFF"/>
        </w:rPr>
        <w:t>формуле ряда Тейлора</w:t>
      </w:r>
      <w:r w:rsidRPr="007C1EB3">
        <w:rPr>
          <w:rFonts w:ascii="Verdana" w:hAnsi="Verdana" w:cs="Arial"/>
          <w:color w:val="202122"/>
          <w:sz w:val="28"/>
          <w:szCs w:val="28"/>
          <w:shd w:val="clear" w:color="auto" w:fill="FFFFFF"/>
        </w:rPr>
        <w:t>.</w:t>
      </w:r>
      <w:r w:rsidR="00975955"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</w:r>
      <w:r w:rsidR="00975955">
        <w:rPr>
          <w:rFonts w:ascii="Verdana" w:hAnsi="Verdana" w:cs="Arial"/>
          <w:color w:val="202122"/>
          <w:sz w:val="28"/>
          <w:szCs w:val="28"/>
          <w:shd w:val="clear" w:color="auto" w:fill="FFFFFF"/>
        </w:rPr>
        <w:br/>
        <w:t>Вообще рядом с термином аппроксимации функции стоит термин интерполяции функции и не спроста.</w:t>
      </w:r>
    </w:p>
    <w:p w:rsidR="00975955" w:rsidRDefault="00975955" w:rsidP="00975955">
      <w:pPr>
        <w:rPr>
          <w:rFonts w:ascii="Verdana" w:hAnsi="Verdana"/>
          <w:i/>
          <w:iCs/>
          <w:sz w:val="28"/>
          <w:szCs w:val="28"/>
        </w:rPr>
      </w:pPr>
      <w:r w:rsidRPr="00975955">
        <w:rPr>
          <w:rFonts w:ascii="Verdana" w:hAnsi="Verdana"/>
          <w:sz w:val="28"/>
          <w:szCs w:val="28"/>
        </w:rPr>
        <w:t xml:space="preserve">Наиболее часто встречающим видом точечной аппроксимации является </w:t>
      </w:r>
      <w:r w:rsidRPr="00975955">
        <w:rPr>
          <w:rFonts w:ascii="Verdana" w:hAnsi="Verdana"/>
          <w:b/>
          <w:sz w:val="28"/>
          <w:szCs w:val="28"/>
        </w:rPr>
        <w:t>интерполяция</w:t>
      </w:r>
      <w:r w:rsidRPr="00975955">
        <w:rPr>
          <w:rFonts w:ascii="Verdana" w:hAnsi="Verdana"/>
          <w:sz w:val="28"/>
          <w:szCs w:val="28"/>
        </w:rPr>
        <w:t xml:space="preserve"> – нахождение промежуточных значений величины по имеющемуся дискретному набору известных значений.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i/>
          <w:iCs/>
          <w:sz w:val="28"/>
          <w:szCs w:val="28"/>
        </w:rPr>
        <w:t>2</w:t>
      </w:r>
      <w:r w:rsidRPr="00975955">
        <w:rPr>
          <w:rFonts w:ascii="Verdana" w:hAnsi="Verdana"/>
          <w:i/>
          <w:iCs/>
          <w:sz w:val="28"/>
          <w:szCs w:val="28"/>
          <w:lang w:val="en-US"/>
        </w:rPr>
        <w:t xml:space="preserve"> </w:t>
      </w:r>
      <w:r w:rsidRPr="00975955">
        <w:rPr>
          <w:rFonts w:ascii="Verdana" w:hAnsi="Verdana"/>
          <w:i/>
          <w:iCs/>
          <w:sz w:val="28"/>
          <w:szCs w:val="28"/>
        </w:rPr>
        <w:t>определение</w:t>
      </w:r>
      <w:bookmarkStart w:id="0" w:name="_GoBack"/>
      <w:bookmarkEnd w:id="0"/>
    </w:p>
    <w:p w:rsidR="00975955" w:rsidRPr="00613028" w:rsidRDefault="00975955" w:rsidP="00975955">
      <w:r w:rsidRPr="00975955">
        <w:rPr>
          <w:rFonts w:ascii="Verdana" w:hAnsi="Verdana"/>
          <w:b/>
          <w:bCs/>
          <w:color w:val="333333"/>
          <w:spacing w:val="3"/>
          <w:sz w:val="28"/>
          <w:szCs w:val="28"/>
          <w:shd w:val="clear" w:color="auto" w:fill="FFFFFF"/>
        </w:rPr>
        <w:t>Интерполяция</w:t>
      </w:r>
      <w:r w:rsidRPr="00975955">
        <w:rPr>
          <w:rFonts w:ascii="Verdana" w:hAnsi="Verdana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gramStart"/>
      <w:r w:rsidRPr="00975955">
        <w:rPr>
          <w:rFonts w:ascii="Verdana" w:hAnsi="Verdana"/>
          <w:color w:val="333333"/>
          <w:spacing w:val="3"/>
          <w:sz w:val="28"/>
          <w:szCs w:val="28"/>
          <w:shd w:val="clear" w:color="auto" w:fill="FFFFFF"/>
        </w:rPr>
        <w:t>- это</w:t>
      </w:r>
      <w:proofErr w:type="gramEnd"/>
      <w:r w:rsidRPr="00975955">
        <w:rPr>
          <w:rFonts w:ascii="Verdana" w:hAnsi="Verdana"/>
          <w:color w:val="333333"/>
          <w:spacing w:val="3"/>
          <w:sz w:val="28"/>
          <w:szCs w:val="28"/>
          <w:shd w:val="clear" w:color="auto" w:fill="FFFFFF"/>
        </w:rPr>
        <w:t xml:space="preserve"> метод нахождения неизвестных промежуточных значений некоторой функции по имеющемуся дискретному набору ее известных значений. Типичным примером такой функции является </w:t>
      </w:r>
      <w:r w:rsidRPr="00975955">
        <w:rPr>
          <w:rFonts w:ascii="Verdana" w:hAnsi="Verdana"/>
          <w:spacing w:val="3"/>
          <w:sz w:val="28"/>
          <w:szCs w:val="28"/>
          <w:shd w:val="clear" w:color="auto" w:fill="FFFFFF"/>
        </w:rPr>
        <w:t>временной</w:t>
      </w:r>
      <w:r>
        <w:rPr>
          <w:rFonts w:ascii="Verdana" w:hAnsi="Verdana"/>
          <w:spacing w:val="3"/>
          <w:sz w:val="28"/>
          <w:szCs w:val="28"/>
          <w:shd w:val="clear" w:color="auto" w:fill="FFFFFF"/>
        </w:rPr>
        <w:t xml:space="preserve"> ряд</w:t>
      </w:r>
      <w:r w:rsidRPr="00975955">
        <w:rPr>
          <w:rFonts w:ascii="Verdana" w:hAnsi="Verdana"/>
          <w:color w:val="333333"/>
          <w:spacing w:val="3"/>
          <w:sz w:val="28"/>
          <w:szCs w:val="28"/>
          <w:shd w:val="clear" w:color="auto" w:fill="FFFFFF"/>
        </w:rPr>
        <w:t>, значения которого – это наблюдения, зафиксированные через определенный интервал времени.</w:t>
      </w:r>
      <w:r>
        <w:rPr>
          <w:rFonts w:ascii="Verdana" w:hAnsi="Verdana"/>
          <w:i/>
          <w:iCs/>
          <w:sz w:val="28"/>
          <w:szCs w:val="28"/>
        </w:rPr>
        <w:br/>
      </w:r>
      <w:r>
        <w:rPr>
          <w:rFonts w:ascii="Verdana" w:hAnsi="Verdana"/>
          <w:i/>
          <w:iCs/>
          <w:sz w:val="28"/>
          <w:szCs w:val="28"/>
        </w:rPr>
        <w:br/>
      </w:r>
      <w:r w:rsidRPr="00975955">
        <w:rPr>
          <w:rFonts w:ascii="Verdana" w:hAnsi="Verdana"/>
          <w:b/>
          <w:sz w:val="28"/>
          <w:szCs w:val="28"/>
        </w:rPr>
        <w:t>Интерполяционным многочленом</w:t>
      </w:r>
      <w:r w:rsidRPr="00975955">
        <w:rPr>
          <w:rFonts w:ascii="Verdana" w:hAnsi="Verdana"/>
          <w:sz w:val="28"/>
          <w:szCs w:val="28"/>
        </w:rPr>
        <w:t xml:space="preserve"> называют алгебраический многочлен степени n - 1, совпадающий с аппроксимируемой функцией в n выбранных точках. Погрешность аппроксимации функции f(x) интерполяционным многочленом степени n-1, построенным по n точкам, можно оценить, если известна ее производная порядка n.</w:t>
      </w:r>
    </w:p>
    <w:p w:rsidR="00975955" w:rsidRPr="00975955" w:rsidRDefault="00975955" w:rsidP="006F08E1">
      <w:pPr>
        <w:rPr>
          <w:rFonts w:ascii="Verdana" w:hAnsi="Verdana"/>
          <w:i/>
          <w:iCs/>
          <w:sz w:val="28"/>
          <w:szCs w:val="28"/>
        </w:rPr>
      </w:pPr>
    </w:p>
    <w:sectPr w:rsidR="00975955" w:rsidRPr="00975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76"/>
    <w:rsid w:val="00221F76"/>
    <w:rsid w:val="006F08E1"/>
    <w:rsid w:val="007C1EB3"/>
    <w:rsid w:val="009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95F4"/>
  <w15:chartTrackingRefBased/>
  <w15:docId w15:val="{8E072D1D-8001-463A-BDBF-FB1B2B8F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1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1</cp:revision>
  <dcterms:created xsi:type="dcterms:W3CDTF">2020-07-27T15:12:00Z</dcterms:created>
  <dcterms:modified xsi:type="dcterms:W3CDTF">2020-07-27T15:49:00Z</dcterms:modified>
</cp:coreProperties>
</file>