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78A" w:rsidRDefault="0010778A" w:rsidP="00ED5520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850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158" w:rsidRDefault="00394158" w:rsidP="00394158">
      <w:pPr>
        <w:pStyle w:val="3"/>
        <w:shd w:val="clear" w:color="auto" w:fill="FFFFFF"/>
        <w:spacing w:before="0" w:beforeAutospacing="0" w:after="360" w:afterAutospacing="0" w:line="360" w:lineRule="atLeast"/>
        <w:jc w:val="center"/>
        <w:rPr>
          <w:rFonts w:ascii="Verdana" w:hAnsi="Verdana" w:cs="Aharoni"/>
          <w:sz w:val="32"/>
          <w:szCs w:val="32"/>
        </w:rPr>
      </w:pPr>
      <w:r>
        <w:rPr>
          <w:rFonts w:ascii="Verdana" w:hAnsi="Verdana" w:cs="Aharoni"/>
          <w:sz w:val="32"/>
          <w:szCs w:val="32"/>
        </w:rPr>
        <w:t>28.07.2020</w:t>
      </w:r>
    </w:p>
    <w:p w:rsidR="00ED5520" w:rsidRDefault="00ED5520" w:rsidP="00ED5520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 w:rsidRPr="002C790A">
        <w:rPr>
          <w:rFonts w:ascii="Verdana" w:hAnsi="Verdana" w:cs="Aharoni"/>
          <w:sz w:val="32"/>
          <w:szCs w:val="32"/>
        </w:rPr>
        <w:t>Задачи: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br/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br/>
        <w:t>Изучить модуль “</w:t>
      </w:r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Градиент и о</w:t>
      </w:r>
      <w:bookmarkStart w:id="0" w:name="_GoBack"/>
      <w:bookmarkEnd w:id="0"/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птимизация гладких функций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 xml:space="preserve">” </w:t>
      </w:r>
      <w:r>
        <w:rPr>
          <w:rFonts w:ascii="Verdana" w:hAnsi="Verdana" w:cs="Aharoni"/>
          <w:b w:val="0"/>
          <w:bCs w:val="0"/>
          <w:sz w:val="28"/>
          <w:szCs w:val="28"/>
        </w:rPr>
        <w:t>и следующие темы из него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: “</w:t>
      </w:r>
      <w:r>
        <w:rPr>
          <w:rFonts w:ascii="Verdana" w:hAnsi="Verdana" w:cs="Aharoni"/>
          <w:b w:val="0"/>
          <w:bCs w:val="0"/>
          <w:sz w:val="28"/>
          <w:szCs w:val="28"/>
        </w:rPr>
        <w:t>Частные производные и градиент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”, “</w:t>
      </w:r>
      <w:r>
        <w:rPr>
          <w:rFonts w:ascii="Verdana" w:hAnsi="Verdana" w:cs="Aharoni"/>
          <w:b w:val="0"/>
          <w:bCs w:val="0"/>
          <w:sz w:val="28"/>
          <w:szCs w:val="28"/>
        </w:rPr>
        <w:t>Применение градиента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”, “</w:t>
      </w:r>
      <w:r>
        <w:rPr>
          <w:rFonts w:ascii="Verdana" w:hAnsi="Verdana" w:cs="Aharoni"/>
          <w:b w:val="0"/>
          <w:bCs w:val="0"/>
          <w:sz w:val="28"/>
          <w:szCs w:val="28"/>
        </w:rPr>
        <w:t>Производная по направлению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”, “</w:t>
      </w:r>
      <w:r>
        <w:rPr>
          <w:rFonts w:ascii="Verdana" w:hAnsi="Verdana" w:cs="Aharoni"/>
          <w:b w:val="0"/>
          <w:bCs w:val="0"/>
          <w:sz w:val="28"/>
          <w:szCs w:val="28"/>
        </w:rPr>
        <w:t>Касательная плоскость и линейное приближение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”, “</w:t>
      </w:r>
      <w:r>
        <w:rPr>
          <w:rFonts w:ascii="Verdana" w:hAnsi="Verdana" w:cs="Aharoni"/>
          <w:b w:val="0"/>
          <w:bCs w:val="0"/>
          <w:sz w:val="28"/>
          <w:szCs w:val="28"/>
        </w:rPr>
        <w:t>Направление наискорейшего роста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”.</w:t>
      </w:r>
      <w:r>
        <w:rPr>
          <w:rFonts w:ascii="Verdana" w:hAnsi="Verdana" w:cs="Aharoni"/>
          <w:b w:val="0"/>
          <w:bCs w:val="0"/>
          <w:sz w:val="28"/>
          <w:szCs w:val="28"/>
        </w:rPr>
        <w:br/>
      </w:r>
      <w:r>
        <w:rPr>
          <w:rFonts w:ascii="Verdana" w:hAnsi="Verdana" w:cs="Aharoni"/>
          <w:b w:val="0"/>
          <w:bCs w:val="0"/>
          <w:sz w:val="28"/>
          <w:szCs w:val="28"/>
        </w:rPr>
        <w:br/>
        <w:t>Ответить на вопросы в следующих тестах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: “</w:t>
      </w:r>
      <w:r>
        <w:rPr>
          <w:rFonts w:ascii="Verdana" w:hAnsi="Verdana" w:cs="Aharoni"/>
          <w:b w:val="0"/>
          <w:bCs w:val="0"/>
          <w:sz w:val="28"/>
          <w:szCs w:val="28"/>
        </w:rPr>
        <w:t>Частные производные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”, “</w:t>
      </w:r>
      <w:r>
        <w:rPr>
          <w:rFonts w:ascii="Verdana" w:hAnsi="Verdana" w:cs="Aharoni"/>
          <w:b w:val="0"/>
          <w:bCs w:val="0"/>
          <w:sz w:val="28"/>
          <w:szCs w:val="28"/>
        </w:rPr>
        <w:t>Градиент и его применения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”.</w:t>
      </w:r>
    </w:p>
    <w:p w:rsidR="00ED5520" w:rsidRDefault="00ED5520" w:rsidP="00ED5520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 w:rsidRPr="002C790A">
        <w:rPr>
          <w:rFonts w:ascii="Verdana" w:hAnsi="Verdana" w:cs="Aharoni"/>
          <w:b w:val="0"/>
          <w:bCs w:val="0"/>
          <w:sz w:val="28"/>
          <w:szCs w:val="28"/>
        </w:rPr>
        <w:t>Изучить модуль “</w:t>
      </w:r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Оптимизация негладких функций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 xml:space="preserve">” </w:t>
      </w:r>
      <w:r>
        <w:rPr>
          <w:rFonts w:ascii="Verdana" w:hAnsi="Verdana" w:cs="Aharoni"/>
          <w:b w:val="0"/>
          <w:bCs w:val="0"/>
          <w:sz w:val="28"/>
          <w:szCs w:val="28"/>
        </w:rPr>
        <w:t>и следующие темы из него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: “</w:t>
      </w:r>
      <w:r w:rsidRPr="00ED5520">
        <w:rPr>
          <w:rFonts w:ascii="Verdana" w:hAnsi="Verdana" w:cs="Arial"/>
          <w:b w:val="0"/>
          <w:bCs w:val="0"/>
          <w:color w:val="1F1F1F"/>
          <w:sz w:val="28"/>
          <w:szCs w:val="28"/>
        </w:rPr>
        <w:t xml:space="preserve"> </w:t>
      </w:r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Оптимизация негладких функций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”, “</w:t>
      </w:r>
      <w:r>
        <w:rPr>
          <w:rFonts w:ascii="Verdana" w:hAnsi="Verdana" w:cs="Aharoni"/>
          <w:b w:val="0"/>
          <w:bCs w:val="0"/>
          <w:sz w:val="28"/>
          <w:szCs w:val="28"/>
        </w:rPr>
        <w:t>Метод имитации отжига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”, “</w:t>
      </w:r>
      <w:r>
        <w:rPr>
          <w:rFonts w:ascii="Verdana" w:hAnsi="Verdana" w:cs="Aharoni"/>
          <w:b w:val="0"/>
          <w:bCs w:val="0"/>
          <w:sz w:val="28"/>
          <w:szCs w:val="28"/>
        </w:rPr>
        <w:t>Генетические алгоритмы и дифференциальная эволюция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”, “</w:t>
      </w:r>
      <w:r>
        <w:rPr>
          <w:rFonts w:ascii="Verdana" w:hAnsi="Verdana" w:cs="Aharoni"/>
          <w:b w:val="0"/>
          <w:bCs w:val="0"/>
          <w:sz w:val="28"/>
          <w:szCs w:val="28"/>
        </w:rPr>
        <w:t>Метод Нелдер-Мида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 xml:space="preserve"> ”.</w:t>
      </w:r>
      <w:r>
        <w:rPr>
          <w:rFonts w:ascii="Verdana" w:hAnsi="Verdana" w:cs="Aharoni"/>
          <w:b w:val="0"/>
          <w:bCs w:val="0"/>
          <w:sz w:val="28"/>
          <w:szCs w:val="28"/>
        </w:rPr>
        <w:br/>
      </w:r>
      <w:r>
        <w:rPr>
          <w:rFonts w:ascii="Verdana" w:hAnsi="Verdana" w:cs="Aharoni"/>
          <w:b w:val="0"/>
          <w:bCs w:val="0"/>
          <w:sz w:val="28"/>
          <w:szCs w:val="28"/>
        </w:rPr>
        <w:br/>
        <w:t>Ответить на вопросы в следующих тестах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: “</w:t>
      </w:r>
      <w:r>
        <w:rPr>
          <w:rFonts w:ascii="Verdana" w:hAnsi="Verdana" w:cs="Aharoni"/>
          <w:b w:val="0"/>
          <w:bCs w:val="0"/>
          <w:sz w:val="28"/>
          <w:szCs w:val="28"/>
        </w:rPr>
        <w:t>Гладкость и градиентный спуск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</w:rPr>
        <w:t xml:space="preserve">, </w:t>
      </w:r>
      <w:r w:rsidRPr="00ED5520">
        <w:rPr>
          <w:rFonts w:ascii="Verdana" w:hAnsi="Verdana" w:cs="Aharoni"/>
          <w:b w:val="0"/>
          <w:bCs w:val="0"/>
          <w:sz w:val="28"/>
          <w:szCs w:val="28"/>
        </w:rPr>
        <w:t xml:space="preserve">“ </w:t>
      </w:r>
      <w:r>
        <w:rPr>
          <w:rFonts w:ascii="Verdana" w:hAnsi="Verdana" w:cs="Aharoni"/>
          <w:b w:val="0"/>
          <w:bCs w:val="0"/>
          <w:sz w:val="28"/>
          <w:szCs w:val="28"/>
        </w:rPr>
        <w:t>Генетические алгоритмы и дифференциальная эволюция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</w:t>
      </w:r>
      <w:r w:rsidRPr="00ED5520">
        <w:rPr>
          <w:rFonts w:ascii="Verdana" w:hAnsi="Verdana" w:cs="Aharoni"/>
          <w:b w:val="0"/>
          <w:bCs w:val="0"/>
          <w:sz w:val="28"/>
          <w:szCs w:val="28"/>
        </w:rPr>
        <w:t>, “</w:t>
      </w:r>
      <w:r>
        <w:rPr>
          <w:rFonts w:ascii="Verdana" w:hAnsi="Verdana" w:cs="Aharoni"/>
          <w:b w:val="0"/>
          <w:bCs w:val="0"/>
          <w:sz w:val="28"/>
          <w:szCs w:val="28"/>
        </w:rPr>
        <w:t>Метод оптимизации в негладких задачах</w:t>
      </w:r>
      <w:r w:rsidRPr="00ED5520">
        <w:rPr>
          <w:rFonts w:ascii="Verdana" w:hAnsi="Verdana" w:cs="Aharoni"/>
          <w:b w:val="0"/>
          <w:bCs w:val="0"/>
          <w:sz w:val="28"/>
          <w:szCs w:val="28"/>
        </w:rPr>
        <w:t>”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.</w:t>
      </w:r>
    </w:p>
    <w:p w:rsidR="00ED5520" w:rsidRPr="002C790A" w:rsidRDefault="00ED5520" w:rsidP="00ED5520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32"/>
          <w:szCs w:val="32"/>
        </w:rPr>
      </w:pPr>
      <w:r w:rsidRPr="002C790A">
        <w:rPr>
          <w:rFonts w:ascii="Verdana" w:hAnsi="Verdana" w:cs="Aharoni"/>
          <w:sz w:val="32"/>
          <w:szCs w:val="32"/>
        </w:rPr>
        <w:t>Конспект:</w:t>
      </w:r>
    </w:p>
    <w:p w:rsidR="00ED5520" w:rsidRDefault="00ED5520" w:rsidP="00ED5520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>
        <w:rPr>
          <w:rFonts w:ascii="Verdana" w:hAnsi="Verdana" w:cs="Aharoni"/>
          <w:b w:val="0"/>
          <w:bCs w:val="0"/>
          <w:sz w:val="28"/>
          <w:szCs w:val="28"/>
        </w:rPr>
        <w:t xml:space="preserve">Конспект по модулю 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“</w:t>
      </w:r>
      <w:r w:rsidRPr="00A10C78">
        <w:rPr>
          <w:rFonts w:ascii="Verdana" w:hAnsi="Verdana" w:cs="Arial"/>
          <w:b w:val="0"/>
          <w:bCs w:val="0"/>
          <w:color w:val="1F1F1F"/>
          <w:sz w:val="28"/>
          <w:szCs w:val="28"/>
        </w:rPr>
        <w:t xml:space="preserve"> </w:t>
      </w:r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Градиент и оптимизация гладких функций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</w:t>
      </w:r>
      <w:r>
        <w:rPr>
          <w:rFonts w:ascii="Verdana" w:hAnsi="Verdana" w:cs="Aharoni"/>
          <w:b w:val="0"/>
          <w:bCs w:val="0"/>
          <w:sz w:val="28"/>
          <w:szCs w:val="28"/>
        </w:rPr>
        <w:t xml:space="preserve"> - 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“</w:t>
      </w:r>
      <w:r w:rsidRPr="00A10C78">
        <w:rPr>
          <w:rFonts w:ascii="Verdana" w:hAnsi="Verdana" w:cs="Arial"/>
          <w:b w:val="0"/>
          <w:bCs w:val="0"/>
          <w:color w:val="1F1F1F"/>
          <w:sz w:val="28"/>
          <w:szCs w:val="28"/>
        </w:rPr>
        <w:t xml:space="preserve"> </w:t>
      </w:r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Градиент и оптимизация гладких функций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.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docx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</w:t>
      </w:r>
    </w:p>
    <w:p w:rsidR="00ED5520" w:rsidRDefault="00ED5520" w:rsidP="00ED5520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>
        <w:rPr>
          <w:rFonts w:ascii="Verdana" w:hAnsi="Verdana" w:cs="Aharoni"/>
          <w:b w:val="0"/>
          <w:bCs w:val="0"/>
          <w:sz w:val="28"/>
          <w:szCs w:val="28"/>
        </w:rPr>
        <w:t xml:space="preserve">Конспект по модулю 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Оптимизация негладких функций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 xml:space="preserve"> ”</w:t>
      </w:r>
      <w:r>
        <w:rPr>
          <w:rFonts w:ascii="Verdana" w:hAnsi="Verdana" w:cs="Aharoni"/>
          <w:b w:val="0"/>
          <w:bCs w:val="0"/>
          <w:sz w:val="28"/>
          <w:szCs w:val="28"/>
        </w:rPr>
        <w:t xml:space="preserve"> -       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Оптимизация негладких функций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.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docx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</w:t>
      </w:r>
    </w:p>
    <w:p w:rsidR="00ED5520" w:rsidRDefault="00ED5520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Итог</w:t>
      </w:r>
      <w:r>
        <w:rPr>
          <w:rFonts w:ascii="Verdana" w:hAnsi="Verdana"/>
          <w:b/>
          <w:bCs/>
          <w:sz w:val="32"/>
          <w:szCs w:val="32"/>
          <w:lang w:val="en-US"/>
        </w:rPr>
        <w:t>:</w:t>
      </w:r>
    </w:p>
    <w:p w:rsidR="00ED5520" w:rsidRPr="00ED5520" w:rsidRDefault="00ED5520" w:rsidP="00ED55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73A3C"/>
          <w:sz w:val="28"/>
          <w:szCs w:val="28"/>
          <w:lang w:eastAsia="ru-RU"/>
        </w:rPr>
      </w:pPr>
      <w:r w:rsidRPr="00ED5520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Соотнес понятия частной производной, градиента, производной по направлению</w:t>
      </w:r>
    </w:p>
    <w:p w:rsidR="00ED5520" w:rsidRPr="00ED5520" w:rsidRDefault="00ED5520" w:rsidP="00ED55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73A3C"/>
          <w:sz w:val="28"/>
          <w:szCs w:val="28"/>
          <w:lang w:eastAsia="ru-RU"/>
        </w:rPr>
      </w:pPr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lastRenderedPageBreak/>
        <w:t>Узнал</w:t>
      </w:r>
      <w:r w:rsidRPr="00ED5520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 свойства градиента функции</w:t>
      </w:r>
    </w:p>
    <w:p w:rsidR="00ED5520" w:rsidRPr="00ED5520" w:rsidRDefault="00ED5520" w:rsidP="00ED55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73A3C"/>
          <w:sz w:val="28"/>
          <w:szCs w:val="28"/>
          <w:lang w:eastAsia="ru-RU"/>
        </w:rPr>
      </w:pPr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Смог понять</w:t>
      </w:r>
      <w:r w:rsidRPr="00ED5520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 принцип работы метода градиентного спуска</w:t>
      </w:r>
    </w:p>
    <w:p w:rsidR="00ED5520" w:rsidRPr="00ED5520" w:rsidRDefault="00ED5520" w:rsidP="00ED55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73A3C"/>
          <w:sz w:val="28"/>
          <w:szCs w:val="28"/>
          <w:lang w:eastAsia="ru-RU"/>
        </w:rPr>
      </w:pPr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Узнал</w:t>
      </w:r>
      <w:r w:rsidRPr="00ED5520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 недостатки метода градиентного спуска</w:t>
      </w:r>
    </w:p>
    <w:p w:rsidR="00ED5520" w:rsidRPr="00ED5520" w:rsidRDefault="008E5119" w:rsidP="00ED55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73A3C"/>
          <w:sz w:val="28"/>
          <w:szCs w:val="28"/>
          <w:lang w:eastAsia="ru-RU"/>
        </w:rPr>
      </w:pPr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Узнал </w:t>
      </w:r>
      <w:r w:rsidR="00ED5520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примеры</w:t>
      </w:r>
      <w:r w:rsidR="00ED5520" w:rsidRPr="00ED5520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 методов оптимизации негладкой функции</w:t>
      </w:r>
    </w:p>
    <w:p w:rsidR="00ED5520" w:rsidRPr="00ED5520" w:rsidRDefault="00ED5520" w:rsidP="00ED55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73A3C"/>
          <w:sz w:val="28"/>
          <w:szCs w:val="28"/>
          <w:lang w:eastAsia="ru-RU"/>
        </w:rPr>
      </w:pPr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Смог понять</w:t>
      </w:r>
      <w:r w:rsidRPr="00ED5520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 принципы работы метода имитации отжига, дифференциальной эволюции, метода Нелдера-Мида</w:t>
      </w:r>
    </w:p>
    <w:p w:rsidR="00ED5520" w:rsidRPr="00ED5520" w:rsidRDefault="00ED5520">
      <w:pPr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981700" cy="313951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769" cy="31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>
            <wp:extent cx="6010275" cy="3178810"/>
            <wp:effectExtent l="0" t="0" r="952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520" w:rsidRPr="00ED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67F69"/>
    <w:multiLevelType w:val="multilevel"/>
    <w:tmpl w:val="63A2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04861"/>
    <w:multiLevelType w:val="multilevel"/>
    <w:tmpl w:val="FD12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20"/>
    <w:rsid w:val="0010778A"/>
    <w:rsid w:val="00394158"/>
    <w:rsid w:val="008E5119"/>
    <w:rsid w:val="00E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6047"/>
  <w15:chartTrackingRefBased/>
  <w15:docId w15:val="{9F162BD5-9038-42B3-A60C-29791BB2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5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55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Fi</dc:creator>
  <cp:keywords/>
  <dc:description/>
  <cp:lastModifiedBy>Ho Fi</cp:lastModifiedBy>
  <cp:revision>4</cp:revision>
  <dcterms:created xsi:type="dcterms:W3CDTF">2020-07-26T14:59:00Z</dcterms:created>
  <dcterms:modified xsi:type="dcterms:W3CDTF">2020-07-28T04:56:00Z</dcterms:modified>
</cp:coreProperties>
</file>