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28"/>
        </w:rPr>
        <w:t>ЧЕТВЁРТЫЙ АРГУМЕНТ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28"/>
        </w:rPr>
        <w:t>Позиция: ПРОТИВ ИДЕОЛОГИИ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i/>
          <w:sz w:val="24"/>
        </w:rPr>
        <w:t>«Идеология делает государство менее гибким: современное общество меняется быстрее, чем официальные доктрины»</w:t>
      </w:r>
    </w:p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>Четвёртое. Идеология делает государство менее гибким: современное общество меняется быстрее, чем официальные доктрины.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Современное общество постоянно меняется. Меняются технологии, экономика, рынок труда, образ жизни людей, отношение к вопросам семьи, образования, свободы слова и международных отношений.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Проблема государственной идеологии в том, что она стремится закрепить определённую систему взглядов и представить её как правильную и долгосрочную.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Но если общество изменилось, государству приходится выбирать: изменять свою политику вслед за реальностью или сохранять идеологическую линию.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И здесь возникает опасность.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Если государство слишком сильно привязано к определённой идеологии, то пересмотр своих взглядов может восприниматься как слабость или отказ от собственных принципов. В результате решения начинают приниматься не исходя из того, что реально происходит в обществе, а исходя из того, что соответствует официальной доктрине.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Например, ещё несколько десятилетий назад невозможно было представить масштабы влияния социальных сетей, искусственного интеллекта и цифровой экономики, которые сегодня напрямую влияют на образование, работу, политику и коммуникацию между гражданами и государством.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Государство должно иметь возможность быстро адаптироваться к таким изменениям. А жёсткая идеология может эту адаптацию замедлять.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Хороший пример — Китай. Китай официально сохраняет социалистическую систему и руководство Коммунистической партии Китая, а марксизм-ленинизм остаётся частью официальной идеологической основы. Но при этом с конца 1970-х годов страна последовательно проводила реформы и открытие экономики. В результате Китай перешёл от жёстко централизованной плановой модели к социалистической рыночной экономике: государство допускает частный и негосударственный сектор, использует конкуренцию и рыночные механизмы, привлекает иностранные инвестиции и активно участвует в мировой торговле. То есть политическая идеология сохранилась, но экономическая политика существенно изменилась в соответствии с реальными условиями. Даже в действующей партийной программе прямо говорится о необходимости реформ, открытости и развитии социалистической рыночной экономики.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Похожий пример — Вьетнам. Коммунистическая партия Вьетнама сохраняет руководящую роль, однако с политики «Доймой» страна стала постепенно отходить от жёсткой централизованной экономики и развивать рыночные механизмы, частный бизнес и международную торговлю. Это показывает, что даже государства с официальной коммунистической идеологией вынуждены менять экономические инструменты, когда прежняя модель перестаёт соответствовать новым условиям.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Эти примеры не означают, что Китай или Вьетнам отказались от своей идеологии. Наоборот, они показывают другую проблему: чтобы сохранить политическую систему, государству иногда приходится существенно менять практическую политику и экономические механизмы. Получается, что реальность заставляет даже идеологически устойчивые государства адаптироваться.</w:t>
      </w: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Причём здесь снова проявляется отличие ценностей от идеологии. Ценности могут оставаться устойчивыми — закон, ответственность, уважение к человеку, безопасность. Но конкретные решения государства должны меняться вместе с обстоятельствами.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Поэтому государству нужна не одна неизменная политическая доктрина, а способность слышать общество, анализировать новые обстоятельства и менять решения, если они перестали работать.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>Именно поэтому я считаю, что государственная идеология может сделать государство менее гибким. В XXI веке сильным является не то государство, которое никогда не меняет свою позицию, а то, которое способно вовремя понять, что реальность изменилась, и адаптироваться к ней.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>Наш тезис прост: общество должно иметь возможность развиваться быстрее, чем меняется государственная доктрина. Иначе государство рискует защищать вчерашние ответы на сегодняшние проблемы.</w:t>
      </w:r>
    </w:p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>Источники для конкретных примеров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1. Конституция Коммунистической партии Китая (редакция 2022 г.) — официально закрепляет руководство КПК, марксизм-ленинизм, реформы и открытость, а также развитие социалистической рыночной экономики.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2. Конституция Китайской Народной Республики — закрепляет социалистическую систему и одновременно социалистическую рыночную экономику и развитие различных форм собственности.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