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A5276"/>
          <w:sz w:val="36"/>
        </w:rPr>
        <w:t>Электронный учебный кабинет: Безопасность веб-приложений</w:t>
      </w:r>
    </w:p>
    <w:p>
      <w:pPr>
        <w:jc w:val="center"/>
      </w:pPr>
      <w:r>
        <w:rPr>
          <w:rFonts w:ascii="Times New Roman" w:hAnsi="Times New Roman"/>
          <w:i/>
          <w:sz w:val="26"/>
        </w:rPr>
        <w:t>Тема 1. Лекция 1: Основы аутентификации, хеширование паролей и защита сессий</w:t>
      </w:r>
    </w:p>
    <w:p/>
    <w:p>
      <w:r>
        <w:rPr>
          <w:rFonts w:ascii="Times New Roman" w:hAnsi="Times New Roman"/>
          <w:b/>
          <w:color w:val="283747"/>
          <w:sz w:val="28"/>
        </w:rPr>
        <w:t>1. Введение в безопасность аутентификации</w:t>
      </w:r>
    </w:p>
    <w:p>
      <w:pPr>
        <w:spacing w:line="276" w:lineRule="auto"/>
        <w:ind w:firstLine="720"/>
      </w:pPr>
      <w:r>
        <w:rPr>
          <w:rFonts w:ascii="Times New Roman" w:hAnsi="Times New Roman"/>
          <w:sz w:val="24"/>
        </w:rPr>
        <w:t>Аутентификация — ключевой рубеж защиты любого информационного ресурса. Компрометация учетных записей открывает атакующему доступ к закрытой информации и бизнес-логике приложения.</w:t>
      </w:r>
    </w:p>
    <w:p>
      <w:pPr>
        <w:spacing w:line="276" w:lineRule="auto"/>
        <w:ind w:firstLine="720"/>
      </w:pPr>
      <w:r>
        <w:rPr>
          <w:rFonts w:ascii="Times New Roman" w:hAnsi="Times New Roman"/>
          <w:sz w:val="24"/>
        </w:rPr>
        <w:t>При разработке системы особое внимание уделяется хранению паролей пользователей. Категорически запрещено хранение паролей в исходном текстовом виде.</w:t>
      </w:r>
    </w:p>
    <w:p>
      <w:r>
        <w:rPr>
          <w:rFonts w:ascii="Times New Roman" w:hAnsi="Times New Roman"/>
          <w:b/>
          <w:color w:val="283747"/>
          <w:sz w:val="28"/>
        </w:rPr>
        <w:t>2. Использование криптографической соли и PBKDF2</w:t>
      </w:r>
    </w:p>
    <w:p>
      <w:pPr>
        <w:spacing w:line="276" w:lineRule="auto"/>
        <w:ind w:firstLine="720"/>
      </w:pPr>
      <w:r>
        <w:rPr>
          <w:rFonts w:ascii="Times New Roman" w:hAnsi="Times New Roman"/>
          <w:sz w:val="24"/>
        </w:rPr>
        <w:t>Для противодействия атакам с использованием радужных таблиц (Rainbow Tables) к каждому паролю перед хешированием добавляется уникальная случайная последовательность — соль (Salt).</w:t>
      </w:r>
    </w:p>
    <w:p>
      <w:pPr>
        <w:spacing w:line="276" w:lineRule="auto"/>
        <w:ind w:firstLine="720"/>
      </w:pPr>
      <w:r>
        <w:rPr>
          <w:rFonts w:ascii="Times New Roman" w:hAnsi="Times New Roman"/>
          <w:sz w:val="24"/>
        </w:rPr>
        <w:t>В современных платформах, включая ASP.NET Core Identity, применяется стандарт PBKDF2 с алгоритмом HMAC-SHA256 и 100 000 итерациями замедления.</w:t>
      </w:r>
    </w:p>
    <w:p>
      <w:r>
        <w:rPr>
          <w:rFonts w:ascii="Times New Roman" w:hAnsi="Times New Roman"/>
          <w:b/>
          <w:color w:val="283747"/>
          <w:sz w:val="28"/>
        </w:rPr>
        <w:t>3. Безопасность cookie-сессий</w:t>
      </w:r>
    </w:p>
    <w:p>
      <w:pPr>
        <w:spacing w:line="276" w:lineRule="auto"/>
        <w:ind w:firstLine="720"/>
      </w:pPr>
      <w:r>
        <w:rPr>
          <w:rFonts w:ascii="Times New Roman" w:hAnsi="Times New Roman"/>
          <w:sz w:val="24"/>
        </w:rPr>
        <w:t>Сессионные маркеры должны быть защищены флагами HttpOnly (блокирует кражу через XSS) и Secure (передача только по HTTPS).</w:t>
      </w:r>
    </w:p>
    <w:p>
      <w:pPr>
        <w:spacing w:line="276" w:lineRule="auto"/>
        <w:ind w:firstLine="720"/>
      </w:pPr>
      <w:r>
        <w:rPr>
          <w:rFonts w:ascii="Times New Roman" w:hAnsi="Times New Roman"/>
          <w:sz w:val="24"/>
        </w:rPr>
        <w:t>Для защиты от CSRF-атак применяется атрибут SameSite со значениями Lax или Strict.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