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A5276"/>
          <w:sz w:val="36"/>
        </w:rPr>
        <w:t>Электронный учебный кабинет: Безопасность веб-приложений</w:t>
      </w:r>
    </w:p>
    <w:p>
      <w:pPr>
        <w:jc w:val="center"/>
      </w:pPr>
      <w:r>
        <w:rPr>
          <w:rFonts w:ascii="Times New Roman" w:hAnsi="Times New Roman"/>
          <w:i/>
          <w:sz w:val="26"/>
        </w:rPr>
        <w:t>Тема 1. Лекция 2: Уязвимости веб-приложений: SQL-инъекции, XSS и защита на уровне ORM</w:t>
      </w:r>
    </w:p>
    <w:p/>
    <w:p>
      <w:r>
        <w:rPr>
          <w:rFonts w:ascii="Times New Roman" w:hAnsi="Times New Roman"/>
          <w:b/>
          <w:color w:val="283747"/>
          <w:sz w:val="28"/>
        </w:rPr>
        <w:t>1. Механизм SQL-инъекций</w:t>
      </w:r>
    </w:p>
    <w:p>
      <w:pPr>
        <w:spacing w:line="276" w:lineRule="auto"/>
        <w:ind w:firstLine="720"/>
      </w:pPr>
      <w:r>
        <w:rPr>
          <w:rFonts w:ascii="Times New Roman" w:hAnsi="Times New Roman"/>
          <w:sz w:val="24"/>
        </w:rPr>
        <w:t>SQL Injection (SQLi) — одна из наиболее опасных уязвимостей согласно классификации OWASP Top 10. Она возникает при некорректной конкатенации строк при формировании запросов к СУБД.</w:t>
      </w:r>
    </w:p>
    <w:p>
      <w:pPr>
        <w:spacing w:line="276" w:lineRule="auto"/>
        <w:ind w:firstLine="720"/>
      </w:pPr>
      <w:r>
        <w:rPr>
          <w:rFonts w:ascii="Times New Roman" w:hAnsi="Times New Roman"/>
          <w:sz w:val="24"/>
        </w:rPr>
        <w:t>Внедрение произвольного SQL-кода позволяет обходить аутентификацию, читать приватные данные других пользователей и разрушать целостность базы данных.</w:t>
      </w:r>
    </w:p>
    <w:p>
      <w:r>
        <w:rPr>
          <w:rFonts w:ascii="Times New Roman" w:hAnsi="Times New Roman"/>
          <w:b/>
          <w:color w:val="283747"/>
          <w:sz w:val="28"/>
        </w:rPr>
        <w:t>2. Предотвращение инъекций через Entity Framework Core</w:t>
      </w:r>
    </w:p>
    <w:p>
      <w:pPr>
        <w:spacing w:line="276" w:lineRule="auto"/>
        <w:ind w:firstLine="720"/>
      </w:pPr>
      <w:r>
        <w:rPr>
          <w:rFonts w:ascii="Times New Roman" w:hAnsi="Times New Roman"/>
          <w:sz w:val="24"/>
        </w:rPr>
        <w:t>Современные объектно-реляционные мапперы (ORM), такие как Entity Framework Core, автоматически используют параметризованные запросы для всех операций LINQ.</w:t>
      </w:r>
    </w:p>
    <w:p>
      <w:pPr>
        <w:spacing w:line="276" w:lineRule="auto"/>
        <w:ind w:firstLine="720"/>
      </w:pPr>
      <w:r>
        <w:rPr>
          <w:rFonts w:ascii="Times New Roman" w:hAnsi="Times New Roman"/>
          <w:sz w:val="24"/>
        </w:rPr>
        <w:t>Параметры передаются отдельно от текста команды, что делает внедрение вредоносного синтаксиса технически невозможным.</w:t>
      </w:r>
    </w:p>
    <w:p>
      <w:r>
        <w:rPr>
          <w:rFonts w:ascii="Times New Roman" w:hAnsi="Times New Roman"/>
          <w:b/>
          <w:color w:val="283747"/>
          <w:sz w:val="28"/>
        </w:rPr>
        <w:t>3. Защита от межсайтового скриптинга (XSS)</w:t>
      </w:r>
    </w:p>
    <w:p>
      <w:pPr>
        <w:spacing w:line="276" w:lineRule="auto"/>
        <w:ind w:firstLine="720"/>
      </w:pPr>
      <w:r>
        <w:rPr>
          <w:rFonts w:ascii="Times New Roman" w:hAnsi="Times New Roman"/>
          <w:sz w:val="24"/>
        </w:rPr>
        <w:t>Атака XSS основана на внедрении скриптов в генерируемый HTML. Движок Razor в ASP.NET Core автоматически экранирует все выводимые значения (@Model.Data), нейтрализуя спецсимволы &lt;, &gt;, &amp;, ".</w:t>
      </w:r>
    </w:p>
    <w:sectPr w:rsidR="00FC693F" w:rsidRPr="0006063C" w:rsidSect="00034616">
      <w:pgSz w:w="12240" w:h="15840"/>
      <w:pgMar w:top="1152" w:right="1152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