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0DB" w:rsidRDefault="000E30DB" w:rsidP="000E30DB">
      <w:r>
        <w:t>Инвестиции в разработку изделия были оценены по затратам на разработку нового изделия инженерами предприятия-производителя. Расчет затрат осуществляется по методике, представленной в таблице 7.5.</w:t>
      </w:r>
    </w:p>
    <w:p w:rsidR="000E30DB" w:rsidRDefault="000E30DB" w:rsidP="000E30DB"/>
    <w:p w:rsidR="000E30DB" w:rsidRDefault="000E30DB" w:rsidP="000E30DB">
      <w:pPr>
        <w:ind w:hanging="142"/>
      </w:pPr>
      <w:r>
        <w:t>Таблица 7.5 – Методика расчета затрат на разработку нового изделия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E30DB" w:rsidTr="000851AD">
        <w:tc>
          <w:tcPr>
            <w:tcW w:w="2518" w:type="dxa"/>
            <w:vAlign w:val="center"/>
          </w:tcPr>
          <w:p w:rsidR="000E30DB" w:rsidRDefault="000E30DB" w:rsidP="000851AD">
            <w:pPr>
              <w:ind w:firstLine="0"/>
              <w:jc w:val="center"/>
            </w:pPr>
            <w:r>
              <w:t>Показатель</w:t>
            </w:r>
          </w:p>
        </w:tc>
        <w:tc>
          <w:tcPr>
            <w:tcW w:w="7053" w:type="dxa"/>
            <w:vAlign w:val="center"/>
          </w:tcPr>
          <w:p w:rsidR="000E30DB" w:rsidRDefault="000E30DB" w:rsidP="000851AD">
            <w:pPr>
              <w:ind w:firstLine="0"/>
              <w:jc w:val="center"/>
            </w:pPr>
            <w:r>
              <w:t>Формула для расчета</w:t>
            </w:r>
          </w:p>
        </w:tc>
      </w:tr>
      <w:tr w:rsidR="000E30DB" w:rsidTr="000851AD">
        <w:tc>
          <w:tcPr>
            <w:tcW w:w="2518" w:type="dxa"/>
          </w:tcPr>
          <w:p w:rsidR="000E30DB" w:rsidRDefault="000E30DB" w:rsidP="000851AD">
            <w:pPr>
              <w:ind w:firstLine="0"/>
              <w:jc w:val="left"/>
            </w:pPr>
            <w:r>
              <w:t>Основная заработная плата разработчиков</w:t>
            </w:r>
          </w:p>
        </w:tc>
        <w:tc>
          <w:tcPr>
            <w:tcW w:w="705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6"/>
              <w:gridCol w:w="791"/>
            </w:tblGrid>
            <w:tr w:rsidR="000E30DB" w:rsidTr="000851AD">
              <w:tc>
                <w:tcPr>
                  <w:tcW w:w="8755" w:type="dxa"/>
                  <w:vAlign w:val="center"/>
                </w:tcPr>
                <w:p w:rsidR="000E30DB" w:rsidRDefault="001F6A6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пр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дн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816" w:type="dxa"/>
                  <w:vAlign w:val="center"/>
                </w:tcPr>
                <w:p w:rsidR="000E30DB" w:rsidRDefault="000E30D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(7.8)</w:t>
                  </w:r>
                </w:p>
              </w:tc>
            </w:tr>
          </w:tbl>
          <w:p w:rsidR="000E30DB" w:rsidRDefault="000E30DB" w:rsidP="000851AD">
            <w:pPr>
              <w:rPr>
                <w:rFonts w:eastAsia="Calibri" w:cs="Times New Roman"/>
                <w:szCs w:val="28"/>
              </w:rPr>
            </w:pPr>
          </w:p>
          <w:p w:rsidR="000E30DB" w:rsidRDefault="000E30DB" w:rsidP="000851AD">
            <w:pPr>
              <w:ind w:firstLine="0"/>
            </w:pPr>
            <w:r>
              <w:rPr>
                <w:rFonts w:eastAsia="Calibri" w:cs="Times New Roman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 xml:space="preserve"> – коэффициент премий (1,2); </w:t>
            </w: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n</m:t>
              </m:r>
            </m:oMath>
            <w:r>
              <w:rPr>
                <w:rFonts w:eastAsia="Calibri" w:cs="Times New Roman"/>
                <w:szCs w:val="28"/>
              </w:rPr>
              <w:t xml:space="preserve"> – категории исполнителей, занятых разработкой усовершенствованного изделия;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дн</m:t>
                  </m:r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 xml:space="preserve"> – дневной оклад (тарифная ставка) исполнителя в </w:t>
            </w: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i</m:t>
              </m:r>
            </m:oMath>
            <w:r>
              <w:rPr>
                <w:rFonts w:eastAsia="Calibri" w:cs="Times New Roman"/>
                <w:szCs w:val="28"/>
              </w:rPr>
              <w:t xml:space="preserve">-й категории, р.;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 xml:space="preserve"> – продолжительность участия в разработке исполнителя </w:t>
            </w: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i</m:t>
              </m:r>
            </m:oMath>
            <w:r>
              <w:rPr>
                <w:rFonts w:eastAsia="Calibri" w:cs="Times New Roman"/>
                <w:szCs w:val="28"/>
              </w:rPr>
              <w:t>-й категории, д.</w:t>
            </w:r>
          </w:p>
        </w:tc>
      </w:tr>
      <w:tr w:rsidR="000E30DB" w:rsidTr="000851AD">
        <w:tc>
          <w:tcPr>
            <w:tcW w:w="2518" w:type="dxa"/>
          </w:tcPr>
          <w:p w:rsidR="000E30DB" w:rsidRDefault="000E30DB" w:rsidP="000851AD">
            <w:pPr>
              <w:ind w:firstLine="0"/>
            </w:pPr>
            <w:r>
              <w:t>Дополнительная заработная плата разработчиков</w:t>
            </w:r>
          </w:p>
        </w:tc>
        <w:tc>
          <w:tcPr>
            <w:tcW w:w="705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44"/>
              <w:gridCol w:w="793"/>
            </w:tblGrid>
            <w:tr w:rsidR="000E30DB" w:rsidTr="000851AD">
              <w:tc>
                <w:tcPr>
                  <w:tcW w:w="8755" w:type="dxa"/>
                  <w:vAlign w:val="center"/>
                </w:tcPr>
                <w:p w:rsidR="000E30DB" w:rsidRDefault="001F6A6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о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816" w:type="dxa"/>
                  <w:vAlign w:val="center"/>
                </w:tcPr>
                <w:p w:rsidR="000E30DB" w:rsidRDefault="000E30D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(7.9)</w:t>
                  </w:r>
                </w:p>
              </w:tc>
            </w:tr>
          </w:tbl>
          <w:p w:rsidR="000E30DB" w:rsidRDefault="000E30DB" w:rsidP="000851AD">
            <w:pPr>
              <w:rPr>
                <w:rFonts w:eastAsia="Calibri" w:cs="Times New Roman"/>
                <w:szCs w:val="28"/>
              </w:rPr>
            </w:pPr>
          </w:p>
          <w:p w:rsidR="000E30DB" w:rsidRDefault="000E30DB" w:rsidP="000851AD">
            <w:pPr>
              <w:ind w:firstLine="0"/>
            </w:pPr>
            <w:r>
              <w:rPr>
                <w:rFonts w:eastAsia="Calibri" w:cs="Times New Roman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д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 xml:space="preserve"> – норматив дополнительной заработной платы (10 %)</w:t>
            </w:r>
          </w:p>
        </w:tc>
      </w:tr>
      <w:tr w:rsidR="000E30DB" w:rsidTr="000851AD">
        <w:tc>
          <w:tcPr>
            <w:tcW w:w="2518" w:type="dxa"/>
          </w:tcPr>
          <w:p w:rsidR="000E30DB" w:rsidRDefault="000E30DB" w:rsidP="000851AD">
            <w:pPr>
              <w:ind w:firstLine="0"/>
            </w:pPr>
            <w:r>
              <w:t>Отчисления на социальные нужды</w:t>
            </w:r>
          </w:p>
        </w:tc>
        <w:tc>
          <w:tcPr>
            <w:tcW w:w="705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44"/>
              <w:gridCol w:w="893"/>
            </w:tblGrid>
            <w:tr w:rsidR="000E30DB" w:rsidTr="000851AD">
              <w:tc>
                <w:tcPr>
                  <w:tcW w:w="8755" w:type="dxa"/>
                  <w:vAlign w:val="center"/>
                </w:tcPr>
                <w:p w:rsidR="000E30DB" w:rsidRDefault="001F6A6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соц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о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З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)∙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Н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8"/>
                                </w:rPr>
                                <m:t>соц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,</m:t>
                      </m:r>
                    </m:oMath>
                  </m:oMathPara>
                </w:p>
              </w:tc>
              <w:tc>
                <w:tcPr>
                  <w:tcW w:w="816" w:type="dxa"/>
                  <w:vAlign w:val="center"/>
                </w:tcPr>
                <w:p w:rsidR="000E30DB" w:rsidRDefault="000E30D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(7.10)</w:t>
                  </w:r>
                </w:p>
              </w:tc>
            </w:tr>
          </w:tbl>
          <w:p w:rsidR="000E30DB" w:rsidRDefault="000E30DB" w:rsidP="000851AD">
            <w:pPr>
              <w:rPr>
                <w:rFonts w:eastAsia="Calibri" w:cs="Times New Roman"/>
                <w:szCs w:val="28"/>
              </w:rPr>
            </w:pPr>
          </w:p>
          <w:p w:rsidR="000E30DB" w:rsidRDefault="000E30DB" w:rsidP="000851AD">
            <w:pPr>
              <w:ind w:firstLine="0"/>
            </w:pPr>
            <w:r>
              <w:rPr>
                <w:rFonts w:eastAsia="Calibri" w:cs="Times New Roman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соц</m:t>
                  </m:r>
                </m:sub>
              </m:sSub>
            </m:oMath>
            <w:r>
              <w:rPr>
                <w:rFonts w:eastAsia="Calibri" w:cs="Times New Roman"/>
                <w:szCs w:val="28"/>
              </w:rPr>
              <w:t xml:space="preserve"> – норматив отчислений в ФСЗН и Белгосстрах (в соответствии с действующим законодательством по состоянию на май 2022 г. – 34,6 %)</w:t>
            </w:r>
          </w:p>
        </w:tc>
      </w:tr>
      <w:tr w:rsidR="000E30DB" w:rsidTr="000851AD">
        <w:tc>
          <w:tcPr>
            <w:tcW w:w="2518" w:type="dxa"/>
          </w:tcPr>
          <w:p w:rsidR="000E30DB" w:rsidRDefault="000E30DB" w:rsidP="000851AD">
            <w:pPr>
              <w:ind w:firstLine="0"/>
            </w:pPr>
            <w:r>
              <w:t>Инвестиции в разработку нового изделия</w:t>
            </w:r>
          </w:p>
        </w:tc>
        <w:tc>
          <w:tcPr>
            <w:tcW w:w="705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44"/>
              <w:gridCol w:w="893"/>
            </w:tblGrid>
            <w:tr w:rsidR="000E30DB" w:rsidTr="000851AD">
              <w:tc>
                <w:tcPr>
                  <w:tcW w:w="8755" w:type="dxa"/>
                  <w:vAlign w:val="center"/>
                </w:tcPr>
                <w:p w:rsidR="000E30DB" w:rsidRDefault="001F6A6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р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8"/>
                            </w:rPr>
                            <m:t>соц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16" w:type="dxa"/>
                  <w:vAlign w:val="center"/>
                </w:tcPr>
                <w:p w:rsidR="000E30DB" w:rsidRDefault="000E30DB" w:rsidP="000851AD">
                  <w:pPr>
                    <w:ind w:firstLine="0"/>
                    <w:jc w:val="center"/>
                    <w:rPr>
                      <w:rFonts w:eastAsia="Calibri" w:cs="Times New Roman"/>
                      <w:szCs w:val="28"/>
                    </w:rPr>
                  </w:pPr>
                  <w:r>
                    <w:rPr>
                      <w:rFonts w:eastAsia="Calibri" w:cs="Times New Roman"/>
                      <w:szCs w:val="28"/>
                    </w:rPr>
                    <w:t>(7.11)</w:t>
                  </w:r>
                </w:p>
              </w:tc>
            </w:tr>
          </w:tbl>
          <w:p w:rsidR="000E30DB" w:rsidRDefault="000E30DB" w:rsidP="000851AD">
            <w:pPr>
              <w:ind w:firstLine="0"/>
            </w:pPr>
          </w:p>
        </w:tc>
      </w:tr>
    </w:tbl>
    <w:p w:rsidR="000E30DB" w:rsidRDefault="000E30DB" w:rsidP="000E30DB"/>
    <w:p w:rsidR="000E30DB" w:rsidRDefault="000E30DB" w:rsidP="000E30DB">
      <w:r>
        <w:t>Расчет заработной платы разработчиков нового изделия осуществлен по формуле (7.8) в таблице 7.6.</w:t>
      </w:r>
    </w:p>
    <w:p w:rsidR="000E30DB" w:rsidRDefault="000E30DB" w:rsidP="000E30DB"/>
    <w:p w:rsidR="000E30DB" w:rsidRDefault="000E30DB" w:rsidP="000E30DB">
      <w:pPr>
        <w:ind w:left="2410" w:hanging="1701"/>
      </w:pPr>
      <w:r>
        <w:t>Таблица 7.6 – Расчет основной заработной платы разработчиков нового изделия</w:t>
      </w:r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7"/>
        <w:gridCol w:w="1018"/>
        <w:gridCol w:w="1958"/>
        <w:gridCol w:w="2155"/>
        <w:gridCol w:w="1673"/>
      </w:tblGrid>
      <w:tr w:rsidR="000E30DB" w:rsidTr="000851AD">
        <w:trPr>
          <w:cantSplit/>
          <w:trHeight w:val="1621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Вид работы</w:t>
            </w:r>
            <w:r>
              <w:rPr>
                <w:rFonts w:eastAsia="Calibri" w:cs="Times New Roman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(операция)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Разряд</w:t>
            </w:r>
            <w:r>
              <w:rPr>
                <w:rFonts w:eastAsia="Calibri" w:cs="Times New Roman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работ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Часовая</w:t>
            </w:r>
            <w:r w:rsidRPr="0013681D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тарифная</w:t>
            </w:r>
            <w:r w:rsidRPr="0013681D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ставка, р./</w:t>
            </w:r>
            <w:proofErr w:type="gramStart"/>
            <w:r>
              <w:rPr>
                <w:rFonts w:eastAsia="Calibri" w:cs="Times New Roman"/>
                <w:szCs w:val="28"/>
              </w:rPr>
              <w:t>ч</w:t>
            </w:r>
            <w:proofErr w:type="gram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Норма времени по операции, норма/</w:t>
            </w:r>
            <w:proofErr w:type="gramStart"/>
            <w:r>
              <w:rPr>
                <w:rFonts w:eastAsia="Calibri" w:cs="Times New Roman"/>
                <w:szCs w:val="28"/>
              </w:rPr>
              <w:t>ч</w:t>
            </w:r>
            <w:proofErr w:type="gram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Прямая зарплата (расценка), р.</w:t>
            </w:r>
          </w:p>
        </w:tc>
      </w:tr>
      <w:tr w:rsidR="000E30DB" w:rsidTr="000851AD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E30DB" w:rsidRDefault="000E30DB" w:rsidP="000851AD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Заготовительные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</w:rPr>
              <w:t>3,05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1,1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3,36</w:t>
            </w:r>
          </w:p>
        </w:tc>
      </w:tr>
      <w:tr w:rsidR="000E30DB" w:rsidTr="000851AD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E30DB" w:rsidRDefault="000E30DB" w:rsidP="000851AD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Монтажная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E30DB" w:rsidRPr="0013681D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13681D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4,30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2,5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10,75</w:t>
            </w:r>
          </w:p>
        </w:tc>
      </w:tr>
      <w:tr w:rsidR="000E30DB" w:rsidTr="000851AD"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0DB" w:rsidRDefault="000E30DB" w:rsidP="000851AD">
            <w:pPr>
              <w:spacing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Сборочная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0E30DB" w:rsidRDefault="000E30DB" w:rsidP="000851AD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8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4,91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2,1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10,32</w:t>
            </w:r>
          </w:p>
        </w:tc>
      </w:tr>
      <w:tr w:rsidR="000E30DB" w:rsidTr="000851AD">
        <w:tc>
          <w:tcPr>
            <w:tcW w:w="7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0DB" w:rsidRDefault="000E30DB" w:rsidP="000851AD">
            <w:pPr>
              <w:ind w:firstLine="0"/>
              <w:jc w:val="lef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Всего основная заработная плата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30DB" w:rsidRDefault="000E30DB" w:rsidP="000851AD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24,43</w:t>
            </w:r>
          </w:p>
        </w:tc>
      </w:tr>
    </w:tbl>
    <w:p w:rsidR="00DC3134" w:rsidRDefault="00DC3134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Default="00701B33"/>
    <w:p w:rsidR="00701B33" w:rsidRPr="00897021" w:rsidRDefault="00701B33" w:rsidP="00701B33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  <w:r>
        <w:rPr>
          <w:rFonts w:ascii="TimesNewRomanPSMT" w:eastAsia="Calibri" w:hAnsi="TimesNewRomanPSMT" w:cs="Times New Roman"/>
          <w:szCs w:val="28"/>
          <w:lang w:eastAsia="ru-RU"/>
        </w:rPr>
        <w:t>В первый год запланировано</w:t>
      </w:r>
      <w:r w:rsidRPr="00897021">
        <w:rPr>
          <w:rFonts w:ascii="TimesNewRomanPSMT" w:eastAsia="Calibri" w:hAnsi="TimesNewRomanPSMT" w:cs="Times New Roman"/>
          <w:szCs w:val="28"/>
          <w:lang w:eastAsia="ru-RU"/>
        </w:rPr>
        <w:t xml:space="preserve"> произв</w:t>
      </w:r>
      <w:r>
        <w:rPr>
          <w:rFonts w:ascii="TimesNewRomanPSMT" w:eastAsia="Calibri" w:hAnsi="TimesNewRomanPSMT" w:cs="Times New Roman"/>
          <w:szCs w:val="28"/>
          <w:lang w:eastAsia="ru-RU"/>
        </w:rPr>
        <w:t>одство</w:t>
      </w:r>
      <w:r w:rsidRPr="00897021">
        <w:rPr>
          <w:rFonts w:ascii="TimesNewRomanPSMT" w:eastAsia="Calibri" w:hAnsi="TimesNewRomanPSMT" w:cs="Times New Roman"/>
          <w:szCs w:val="28"/>
          <w:lang w:eastAsia="ru-RU"/>
        </w:rPr>
        <w:t xml:space="preserve"> 500 изделий</w:t>
      </w:r>
      <w:r>
        <w:rPr>
          <w:rFonts w:ascii="TimesNewRomanPSMT" w:eastAsia="Calibri" w:hAnsi="TimesNewRomanPSMT" w:cs="Times New Roman"/>
          <w:szCs w:val="28"/>
          <w:lang w:eastAsia="ru-RU"/>
        </w:rPr>
        <w:t>. Тогда, имея эти входные данные, найдём чистую прибыль за первый год.</w:t>
      </w:r>
    </w:p>
    <w:p w:rsidR="00701B33" w:rsidRDefault="00701B33" w:rsidP="00701B33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</w:p>
    <w:p w:rsidR="00701B33" w:rsidRPr="006A043A" w:rsidRDefault="001F6A6B" w:rsidP="00701B33">
      <w:pPr>
        <w:contextualSpacing/>
        <w:rPr>
          <w:rFonts w:ascii="TimesNewRomanPSMT" w:eastAsia="Calibri" w:hAnsi="TimesNewRomanPSMT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∆П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ч 1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=500∙17,95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=7539,5 р.</m:t>
          </m:r>
        </m:oMath>
      </m:oMathPara>
    </w:p>
    <w:p w:rsidR="00701B33" w:rsidRDefault="00701B33" w:rsidP="00701B33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</w:p>
    <w:p w:rsidR="00701B33" w:rsidRDefault="00701B33" w:rsidP="00701B33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  <w:r>
        <w:rPr>
          <w:rFonts w:ascii="TimesNewRomanPSMT" w:eastAsia="Calibri" w:hAnsi="TimesNewRomanPSMT" w:cs="Times New Roman"/>
          <w:szCs w:val="28"/>
          <w:lang w:eastAsia="ru-RU"/>
        </w:rPr>
        <w:t>В последующие годы запланирован выход на производство 1000 изделий в год. Рассчитаем прирост чистой прибыли для этих данных.</w:t>
      </w:r>
    </w:p>
    <w:p w:rsidR="00701B33" w:rsidRDefault="00701B33" w:rsidP="00701B33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</w:p>
    <w:p w:rsidR="00701B33" w:rsidRDefault="001F6A6B" w:rsidP="00701B33">
      <w:pPr>
        <w:contextualSpacing/>
        <w:rPr>
          <w:rFonts w:ascii="TimesNewRomanPSMT" w:eastAsia="Calibri" w:hAnsi="TimesNewRomanPSMT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∆П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ч посл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=1000∙17,95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=14719 р.</m:t>
          </m:r>
        </m:oMath>
      </m:oMathPara>
    </w:p>
    <w:p w:rsidR="00701B33" w:rsidRDefault="00701B33"/>
    <w:p w:rsidR="00D97ECA" w:rsidRDefault="00D97ECA"/>
    <w:p w:rsidR="00D97ECA" w:rsidRDefault="00D97ECA"/>
    <w:p w:rsidR="00D97ECA" w:rsidRDefault="00D97ECA"/>
    <w:p w:rsidR="00D97ECA" w:rsidRDefault="00D97ECA"/>
    <w:p w:rsidR="00D97ECA" w:rsidRDefault="00D97ECA"/>
    <w:p w:rsidR="00D97ECA" w:rsidRDefault="00D97ECA"/>
    <w:p w:rsidR="00D97ECA" w:rsidRDefault="00D97ECA"/>
    <w:p w:rsidR="00D97ECA" w:rsidRDefault="00D97ECA" w:rsidP="00D97ECA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  <w:r>
        <w:rPr>
          <w:rFonts w:ascii="TimesNewRomanPSMT" w:eastAsia="Calibri" w:hAnsi="TimesNewRomanPSMT" w:cs="Times New Roman"/>
          <w:szCs w:val="28"/>
          <w:lang w:eastAsia="ru-RU"/>
        </w:rPr>
        <w:lastRenderedPageBreak/>
        <w:t>В год по данным предприятия-производителя запланировано</w:t>
      </w:r>
      <w:r w:rsidRPr="00897021">
        <w:rPr>
          <w:rFonts w:ascii="TimesNewRomanPSMT" w:eastAsia="Calibri" w:hAnsi="TimesNewRomanPSMT" w:cs="Times New Roman"/>
          <w:szCs w:val="28"/>
          <w:lang w:eastAsia="ru-RU"/>
        </w:rPr>
        <w:t xml:space="preserve"> произв</w:t>
      </w:r>
      <w:r>
        <w:rPr>
          <w:rFonts w:ascii="TimesNewRomanPSMT" w:eastAsia="Calibri" w:hAnsi="TimesNewRomanPSMT" w:cs="Times New Roman"/>
          <w:szCs w:val="28"/>
          <w:lang w:eastAsia="ru-RU"/>
        </w:rPr>
        <w:t>одство 10</w:t>
      </w:r>
      <w:r w:rsidRPr="00897021">
        <w:rPr>
          <w:rFonts w:ascii="TimesNewRomanPSMT" w:eastAsia="Calibri" w:hAnsi="TimesNewRomanPSMT" w:cs="Times New Roman"/>
          <w:szCs w:val="28"/>
          <w:lang w:eastAsia="ru-RU"/>
        </w:rPr>
        <w:t>00 изделий</w:t>
      </w:r>
      <w:r>
        <w:rPr>
          <w:rFonts w:ascii="TimesNewRomanPSMT" w:eastAsia="Calibri" w:hAnsi="TimesNewRomanPSMT" w:cs="Times New Roman"/>
          <w:szCs w:val="28"/>
          <w:lang w:eastAsia="ru-RU"/>
        </w:rPr>
        <w:t>. Тогда, имея эти входные данные, найдём чистую прибыль за год.</w:t>
      </w:r>
    </w:p>
    <w:p w:rsidR="00D97ECA" w:rsidRDefault="00D97ECA" w:rsidP="00D97ECA">
      <w:pPr>
        <w:contextualSpacing/>
        <w:rPr>
          <w:rFonts w:ascii="TimesNewRomanPSMT" w:eastAsia="Calibri" w:hAnsi="TimesNewRomanPSMT" w:cs="Times New Roman"/>
          <w:szCs w:val="28"/>
          <w:lang w:eastAsia="ru-RU"/>
        </w:rPr>
      </w:pPr>
    </w:p>
    <w:p w:rsidR="00D97ECA" w:rsidRPr="00303CC1" w:rsidRDefault="00D97ECA" w:rsidP="00D97ECA">
      <w:pPr>
        <w:contextualSpacing/>
        <w:rPr>
          <w:rFonts w:ascii="TimesNewRomanPSMT" w:eastAsia="Calibri" w:hAnsi="TimesNewRomanPSMT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∆П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=1000∙17,95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Cs w:val="28"/>
            </w:rPr>
            <m:t>=14719 р.</m:t>
          </m:r>
        </m:oMath>
      </m:oMathPara>
    </w:p>
    <w:p w:rsidR="00D97ECA" w:rsidRDefault="00D97ECA">
      <w:bookmarkStart w:id="0" w:name="_GoBack"/>
      <w:bookmarkEnd w:id="0"/>
    </w:p>
    <w:sectPr w:rsidR="00D9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2C"/>
    <w:rsid w:val="000E30DB"/>
    <w:rsid w:val="001F6A6B"/>
    <w:rsid w:val="003D062C"/>
    <w:rsid w:val="005B0C50"/>
    <w:rsid w:val="00701B33"/>
    <w:rsid w:val="00D97ECA"/>
    <w:rsid w:val="00DC3134"/>
    <w:rsid w:val="00D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DB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table" w:styleId="a3">
    <w:name w:val="Table Grid"/>
    <w:basedOn w:val="a1"/>
    <w:qFormat/>
    <w:rsid w:val="000E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E3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3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0DB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0C50"/>
    <w:pPr>
      <w:keepNext/>
      <w:keepLines/>
      <w:spacing w:before="600" w:after="120" w:line="240" w:lineRule="auto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C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table" w:styleId="a3">
    <w:name w:val="Table Grid"/>
    <w:basedOn w:val="a1"/>
    <w:qFormat/>
    <w:rsid w:val="000E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E3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3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2022-06-09T19:33:00Z</dcterms:created>
  <dcterms:modified xsi:type="dcterms:W3CDTF">2022-06-10T00:44:00Z</dcterms:modified>
</cp:coreProperties>
</file>