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Практическая работа 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Выбор конфигурации компьютера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.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(3 часа)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1. Изучите основные характеристики современного системного блока. (наведите камеру своего мобильного устройства на QR код, перейдите по ссылке. Сделайте конспект. ( 25 минут)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drawing>
          <wp:inline distT="0" distB="0" distL="180" distR="180">
            <wp:extent cx="1411040" cy="13906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040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2. </w:t>
      </w:r>
      <w:r>
        <w:rPr>
          <w:rFonts w:ascii="Times New Roman" w:eastAsia="Times New Roman" w:hAnsi="Times New Roman" w:hint="default"/>
          <w:sz w:val="28"/>
          <w:szCs w:val="28"/>
        </w:rPr>
        <w:t>Цель работы: знакомство с основными техническими характеристиками устройств персонального компьютера; знакомство с номенклатурой и символикой; знакомство с принципами комплектации компьютера при по­купке ПК; получение навыков в оценке стоимости комплекта устройств ПК.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Справочная информация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(дополнить конспект- 25 минут)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При сборке компьютера из отдельных комплектующих необходимо учитывать два основных момента. Первый из них касается круга задач, для решения которых будет использоваться компьютер. Условно компьютеры можно разделить на несколько групп, в зависимости от их функционального назначения: офисные, учебные, игровые, домашние, мультимедийные и т. д.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Назначение компьютера определяет тот набор устройств, из ко­торых он должен состоять, а также их основные характеристики. Например, для офисного компьютера совершенно необходимым должно быть наличие принтера, а игровому не обойтись без мощного процессора, большого объема оперативной памяти, качественной видеокарты с достаточным объемом видеопамяти и хорошего монитора.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Второй момент касается совместимости отдельных устройств с материнской платой. Прежде всего, это относится к совместимости по интерфейсу подключения. Существует несколько различных процессорных интерфейсов, для каждого из которых выпускаются свои модели материнских плат. Для процессоров фирмы Intel, например, использовались интерфейсы Socket 1150, Socket 1155, а для процессоров фирмы AMD —Socket AM3, Socket FM2, Socket S-AM2. Поэтому при выборе материнской платы всегда, в первую очередь, следует обращать внимание на ее процессорный интерфейс.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Стандартным интерфейсом для подключения видеокарт на данный момент является шина PCI-Express (PCIe или PCI-E), PCI-Express 16x и PCI-Express 2.0 – наиболее используемые интерфейс для подключения дискретных видеокарт. Основное различием между этими версиями в том, что в версии 2.0 была увеличена максимальная пропускная способность до 8 Гбит/с в каждом направлении, а также увеличивает возможности энергоподачи до 300 Вт, для этого на видеокарты устанавливается 2 x 4-штырьковый разъем питания. PCI-Express реализован в различных версиях, отличающихся пропускной способностью: 1x, 2x, 4x, 8x, 16x и 32х. Видеоинтерфейс PCI-E 16x обеспечивает пропускную способность равную 4 Гб/с в каждом направлении. Также были реализации PCI-Exp 8x (в бюджетных SLI- или CrossFire-решениях) и PCI-E 4x (или PCI-Express Lite).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Современная оперативная память обычно имеет тип DDRIII или DDRIV и соответствующие интерфейсы подключения к материнской плате. Иногда на одной материнской плате могут одновременно присутствовать оба этих типа разъемов.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Жесткие диски подключаются по интерфейсам Serial ATA II и Serial ATA III (SATA II и SATA III). Существуют также переносные жесткие диски, подключаемые по интерфейсу USB.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Также следует учитывать, что устройства, имеющие одинаковый интер­фейс, могут отличаться по пропускной способности, которая измеряется в мегабайтах в секунду или мегабитах в секунду. Надо обращать внимание на то, какую пропускную способность имеет данное устройство, и какую пропускную способность обеспечивает выбранная материнская плата. Если они не совпадают, то либо само устройство, либо материнская плата будет рабо­тать не в оптимальном режиме, что будет влиять на быстродействие всей компьютерной системы в целом.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При комплектации компьютера необходимо также учитывать, что некоторые компоненты могут быть встроены непосредственно в материнскую плату (видеокарты, звуковые карты, сетевые карты) и приобретение дополнительных аналогичных устройств может быть оправдано только в том случае, если они имеют лучшие характеристики, чем интегрированное устройство. Наличие встроенной звуковой карты можно определить по на­званию кодека, обычно Realtek, а встроенной сетевой карты — по обозначе­нию LAN, после которого обычно указывается пропускная способность в мегабитах в секунду.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ind w:firstLine="0"/>
        <w:jc w:val="center"/>
        <w:spacing w:line="300" w:lineRule="atLeas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ind w:firstLine="0"/>
        <w:jc w:val="center"/>
        <w:spacing w:line="300" w:lineRule="atLeas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ind w:firstLine="0"/>
        <w:jc w:val="center"/>
        <w:spacing w:line="300" w:lineRule="atLeas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ind w:firstLine="0"/>
        <w:jc w:val="center"/>
        <w:spacing w:line="300" w:lineRule="atLeas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Задание 1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 </w:t>
      </w:r>
    </w:p>
    <w:p>
      <w:pPr>
        <w:ind w:firstLine="0"/>
        <w:jc w:val="center"/>
        <w:spacing w:line="300" w:lineRule="atLeast"/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b w:val="0"/>
          <w:sz w:val="28"/>
          <w:szCs w:val="28"/>
          <w:rtl w:val="off"/>
        </w:rPr>
        <w:t>(1,5 часа)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Подобрать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системный блок и дополнительные устройства (монитор клавитатура, мышь итд)</w:t>
      </w:r>
      <w:r>
        <w:rPr>
          <w:rFonts w:ascii="Times New Roman" w:eastAsia="Times New Roman" w:hAnsi="Times New Roman" w:hint="default"/>
          <w:sz w:val="28"/>
          <w:szCs w:val="28"/>
        </w:rPr>
        <w:t xml:space="preserve">, предназначенного для решения определенного круга задач (игровой компьютер, офисный компьютер). 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Подсчитать стоимость данного компьютера.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Для подбора компонентов Вы можете воспользоваться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любым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сайтом интернет магазинов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. 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1. Офисная/«домашняя» (low-end) конфигурация. Такой компьютер, в первую очередь, предназначен для работы. Сюда можно отнести использование сети Интернет, работу с документами, офисными приложениями (Word, Excel и др.), математическими пакетами (Mathcad, Maple). Возможно также прослушивание музыки, просмотр фильмов. 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2. Бюджетная игровая конфигурация. Помимо всех вышеперечисленных возможностей, системный блок этой конфигурации неплохо «потянет» не очень требовательные современные компьютерные игры, а также обеспечит достаточно комфортную работу с аудиозаписями и фотографиями. 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3. Игровая конфигурация среднего класса (middle-end). При умеренной стоимости системного блока, пользователь получает компьютер, который способен успешно справиться с большинством современных компьютерных игр и имеет приблизительный запас производительности на будущие ~2-3 года (при условии такой же скорости развития компьютерных технологий, как в нынешнее время). 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4. Игровая конфигурация высокого класса. Такой компьютер отлично справится с самыми требовательными играми (например, с современными 3D-шутерами), обеспечит отличную производительность при обработке звукозаписей, а также поддержку DirectX 11 и выше. Такая конфигурация имеет хороший запас производительности на ближайшие ~3-5 лет. </w:t>
      </w:r>
    </w:p>
    <w:p>
      <w:pPr>
        <w:ind w:firstLine="0"/>
        <w:jc w:val="both"/>
        <w:spacing w:line="300" w:lineRule="atLeas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5. Топовая игровая конфигурация (high-end). Достаточно дорогая и очень мощная конфигурация для экстремальных геймеров и энтузиастов технологий, не жалеющих никаких денег на самые современные и мощные комплектующие.</w:t>
      </w:r>
    </w:p>
    <w:p>
      <w:pPr>
        <w:jc w:val="both"/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6. Конфигурация для видеомонтажа. Отдельно стоит упомянуть достаточно специфическую конфигурацию, наиболее оптимально подходящую для работы с видеозаписями. Упор в таком компьютере делается на мощность центрального процессора и количество оперативной памяти, в то время как видеокарта играет незначительную роль. Поэтому такой ПК, несмотря на мощный процессор, не подойдёт для современных компьютерных игр.</w:t>
      </w:r>
    </w:p>
    <w:p>
      <w:pPr>
        <w:jc w:val="both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Результаты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работы представить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в виде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презентации с подробным описание всех 6 наборов, с расшифровкой основных характеристик устройств, отправить на проверку на электронный адрес Evgeniya.sukhodolova@gmail.com</w:t>
      </w:r>
    </w:p>
    <w:p>
      <w:pPr>
        <w:jc w:val="both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Задание 2</w:t>
      </w:r>
    </w:p>
    <w:p>
      <w:pPr>
        <w:jc w:val="both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Составить тест из 15 вопросов с указанием верного варианта ответа на тему "Основные характеристики современного компьютера"  (40 минут). </w:t>
      </w:r>
    </w:p>
    <w:p>
      <w:pPr>
        <w:jc w:val="both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Отправить на проверку на электронный адрес Evgeniya.sukhodolova@gmail.com</w:t>
      </w:r>
    </w:p>
    <w:p>
      <w:pPr>
        <w:jc w:val="both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both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tl w:val="off"/>
        </w:rPr>
      </w:pPr>
    </w:p>
    <w:p/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2022-11-25T14:21:16Z</dcterms:created>
  <dcterms:modified xsi:type="dcterms:W3CDTF">2022-11-26T18:52:54Z</dcterms:modified>
  <cp:version>0900.0100.01</cp:version>
</cp:coreProperties>
</file>