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oter6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Times1421"/>
        <w:spacing w:lineRule="auto" w:line="360"/>
        <w:ind w:firstLine="737"/>
        <w:jc w:val="center"/>
        <w:rPr/>
      </w:pPr>
      <w:r>
        <w:rPr>
          <w:rStyle w:val="BookTitle"/>
          <w:bCs/>
          <w:caps/>
          <w:szCs w:val="28"/>
        </w:rPr>
        <w:t>отчет</w:t>
      </w:r>
    </w:p>
    <w:p>
      <w:pPr>
        <w:pStyle w:val="Standard"/>
        <w:jc w:val="center"/>
        <w:rPr/>
      </w:pPr>
      <w:r>
        <w:rPr>
          <w:b/>
          <w:szCs w:val="28"/>
          <w:lang w:eastAsia="ru-RU" w:bidi="ar-SA"/>
        </w:rPr>
        <w:t>по курсовой работе</w:t>
      </w:r>
    </w:p>
    <w:p>
      <w:pPr>
        <w:pStyle w:val="Standard"/>
        <w:jc w:val="center"/>
        <w:rPr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>«Математическая логика и теория алгоритмов»</w:t>
      </w:r>
    </w:p>
    <w:p>
      <w:pPr>
        <w:pStyle w:val="Standard"/>
        <w:jc w:val="center"/>
        <w:rPr/>
      </w:pPr>
      <w:r>
        <w:rPr>
          <w:rStyle w:val="BookTitle"/>
          <w:bCs/>
          <w:caps w:val="false"/>
          <w:smallCaps w:val="false"/>
          <w:szCs w:val="28"/>
          <w:lang w:eastAsia="ru-RU" w:bidi="ar-SA"/>
        </w:rPr>
        <w:t>Тема: Использование бинарных решающих диаграмм для решения логических задач</w:t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tbl>
      <w:tblPr>
        <w:tblW w:w="9854" w:type="dxa"/>
        <w:jc w:val="lef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4331"/>
        <w:gridCol w:w="2148"/>
        <w:gridCol w:w="3375"/>
      </w:tblGrid>
      <w:tr>
        <w:trPr>
          <w:trHeight w:val="614" w:hRule="atLeast"/>
        </w:trPr>
        <w:tc>
          <w:tcPr>
            <w:tcW w:w="4331" w:type="dxa"/>
            <w:tcBorders/>
            <w:vAlign w:val="bottom"/>
          </w:tcPr>
          <w:p>
            <w:pPr>
              <w:pStyle w:val="Standard"/>
              <w:widowControl w:val="false"/>
              <w:rPr/>
            </w:pPr>
            <w:r>
              <w:rPr>
                <w:szCs w:val="28"/>
              </w:rPr>
              <w:t>Студент гр. 3342</w:t>
            </w:r>
          </w:p>
        </w:tc>
        <w:tc>
          <w:tcPr>
            <w:tcW w:w="2148" w:type="dxa"/>
            <w:tcBorders>
              <w:bottom w:val="single" w:sz="4" w:space="0" w:color="000000"/>
            </w:tcBorders>
            <w:vAlign w:val="bottom"/>
          </w:tcPr>
          <w:p>
            <w:pPr>
              <w:pStyle w:val="Standard"/>
              <w:widowControl w:val="false"/>
              <w:ind w:hanging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3375" w:type="dxa"/>
            <w:tcBorders/>
            <w:vAlign w:val="bottom"/>
          </w:tcPr>
          <w:p>
            <w:pPr>
              <w:pStyle w:val="Standard"/>
              <w:widowControl w:val="false"/>
              <w:jc w:val="center"/>
              <w:rPr>
                <w:color w:val="FF0000"/>
                <w:szCs w:val="28"/>
              </w:rPr>
            </w:pPr>
            <w:r>
              <w:rPr>
                <w:szCs w:val="28"/>
              </w:rPr>
              <w:t>Иванов Д. М.</w:t>
            </w:r>
          </w:p>
        </w:tc>
      </w:tr>
      <w:tr>
        <w:trPr>
          <w:trHeight w:val="614" w:hRule="atLeast"/>
        </w:trPr>
        <w:tc>
          <w:tcPr>
            <w:tcW w:w="4331" w:type="dxa"/>
            <w:tcBorders/>
            <w:vAlign w:val="bottom"/>
          </w:tcPr>
          <w:p>
            <w:pPr>
              <w:pStyle w:val="Standard"/>
              <w:widowControl w:val="false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148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andard"/>
              <w:widowControl w:val="false"/>
              <w:ind w:hanging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3375" w:type="dxa"/>
            <w:tcBorders/>
            <w:vAlign w:val="bottom"/>
          </w:tcPr>
          <w:p>
            <w:pPr>
              <w:pStyle w:val="Standard"/>
              <w:widowControl w:val="false"/>
              <w:jc w:val="center"/>
              <w:rPr>
                <w:szCs w:val="28"/>
              </w:rPr>
            </w:pPr>
            <w:r>
              <w:rPr/>
              <w:t>Шошмина</w:t>
            </w:r>
            <w:r>
              <w:rPr>
                <w:szCs w:val="28"/>
              </w:rPr>
              <w:t xml:space="preserve"> И. В.</w:t>
            </w:r>
          </w:p>
        </w:tc>
      </w:tr>
    </w:tbl>
    <w:p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</w:r>
    </w:p>
    <w:p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</w:r>
    </w:p>
    <w:p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701" w:right="850" w:gutter="0" w:header="0" w:top="1134" w:footer="0" w:bottom="1134"/>
          <w:pgNumType w:fmt="decimal"/>
          <w:formProt w:val="false"/>
          <w:titlePg/>
          <w:textDirection w:val="lrTb"/>
          <w:docGrid w:type="default" w:linePitch="326" w:charSpace="0"/>
        </w:sect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2025</w:t>
      </w:r>
      <w:r>
        <w:br w:type="page"/>
      </w:r>
    </w:p>
    <w:p>
      <w:pPr>
        <w:pStyle w:val="Heading2"/>
        <w:spacing w:before="0" w:after="0"/>
        <w:rPr/>
      </w:pPr>
      <w:r>
        <w:rPr/>
        <w:t>Задание</w:t>
      </w:r>
    </w:p>
    <w:p>
      <w:pPr>
        <w:pStyle w:val="Textbody"/>
        <w:jc w:val="both"/>
        <w:rPr/>
      </w:pPr>
      <w:r>
        <w:rPr>
          <w:lang w:val="en-US"/>
        </w:rPr>
        <w:t>В клубном автобусе на игру едут 9 футболистов одной команды. Автобус имеет 3 ряда по 3 места в каждом. Игроки сели в соответствие со своими номерами: игрок с номером 0 в верхней левой части автобуса, игрок с номером 1 в верхней центральной, с номером 2 – в верхней правой и т. д. Игрок под номером 8 сидит в нижней правой части автобуса. Футболисты говорят на 9 разных языках, предпочитают после игры 9 разных напитков, носят 9 бутс разного цвета и заключили контракт с 9-ю разными спортивными брендами. Заданы следующие ограничения:</w:t>
      </w:r>
    </w:p>
    <w:p>
      <w:pPr>
        <w:pStyle w:val="Textbody"/>
        <w:jc w:val="both"/>
        <w:rPr/>
      </w:pPr>
      <w:r>
        <w:rPr>
          <w:lang w:val="en-US"/>
        </w:rPr>
        <w:t>Ограничения типа n1:</w:t>
      </w:r>
    </w:p>
    <w:p>
      <w:pPr>
        <w:pStyle w:val="Textbody"/>
        <w:jc w:val="both"/>
        <w:rPr/>
      </w:pPr>
      <w:r>
        <w:rPr>
          <w:lang w:val="en-US"/>
        </w:rPr>
        <w:t>1) Игрок под номером 3 носит красные бутсы</w:t>
      </w:r>
    </w:p>
    <w:p>
      <w:pPr>
        <w:pStyle w:val="Textbody"/>
        <w:jc w:val="both"/>
        <w:rPr/>
      </w:pPr>
      <w:r>
        <w:rPr>
          <w:lang w:val="en-US"/>
        </w:rPr>
        <w:t>2) Игрок под номером 5 пьет после игры пиво</w:t>
      </w:r>
    </w:p>
    <w:p>
      <w:pPr>
        <w:pStyle w:val="Textbody"/>
        <w:jc w:val="both"/>
        <w:rPr/>
      </w:pPr>
      <w:r>
        <w:rPr>
          <w:lang w:val="en-US"/>
        </w:rPr>
        <w:t>3) Игрок под номером 1 говорит на английском</w:t>
      </w:r>
    </w:p>
    <w:p>
      <w:pPr>
        <w:pStyle w:val="Textbody"/>
        <w:jc w:val="both"/>
        <w:rPr/>
      </w:pPr>
      <w:r>
        <w:rPr>
          <w:lang w:val="en-US"/>
        </w:rPr>
        <w:t>4) Игрок под нмоером 6 после игры пьет лимонад</w:t>
      </w:r>
    </w:p>
    <w:p>
      <w:pPr>
        <w:pStyle w:val="Textbody"/>
        <w:jc w:val="both"/>
        <w:rPr/>
      </w:pPr>
      <w:r>
        <w:rPr>
          <w:lang w:val="en-US"/>
        </w:rPr>
        <w:t>5) Игрок под номером 0 носит черные бутсы</w:t>
      </w:r>
    </w:p>
    <w:p>
      <w:pPr>
        <w:pStyle w:val="Textbody"/>
        <w:jc w:val="both"/>
        <w:rPr/>
      </w:pPr>
      <w:r>
        <w:rPr>
          <w:lang w:val="en-US"/>
        </w:rPr>
        <w:t>6) Игрок под номером 0 говорит на русском</w:t>
      </w:r>
    </w:p>
    <w:p>
      <w:pPr>
        <w:pStyle w:val="Textbody"/>
        <w:jc w:val="both"/>
        <w:rPr/>
      </w:pPr>
      <w:r>
        <w:rPr>
          <w:lang w:val="en-US"/>
        </w:rPr>
        <w:t>7) Игрок под номером 7 заключил контракт с dali</w:t>
      </w:r>
    </w:p>
    <w:p>
      <w:pPr>
        <w:pStyle w:val="Textbody"/>
        <w:jc w:val="both"/>
        <w:rPr/>
      </w:pPr>
      <w:r>
        <w:rPr>
          <w:lang w:val="en-US"/>
        </w:rPr>
        <w:t>Ограничения типа n2:</w:t>
      </w:r>
    </w:p>
    <w:p>
      <w:pPr>
        <w:pStyle w:val="Textbody"/>
        <w:jc w:val="both"/>
        <w:rPr/>
      </w:pPr>
      <w:r>
        <w:rPr>
          <w:lang w:val="en-US"/>
        </w:rPr>
        <w:t>1) Любитель тархуна носит зеленые бутсы</w:t>
      </w:r>
    </w:p>
    <w:p>
      <w:pPr>
        <w:pStyle w:val="Textbody"/>
        <w:jc w:val="both"/>
        <w:rPr/>
      </w:pPr>
      <w:r>
        <w:rPr>
          <w:lang w:val="en-US"/>
        </w:rPr>
        <w:t>2) Любитель молока носит оранжевые бутсы</w:t>
      </w:r>
    </w:p>
    <w:p>
      <w:pPr>
        <w:pStyle w:val="Textbody"/>
        <w:jc w:val="both"/>
        <w:rPr/>
      </w:pPr>
      <w:r>
        <w:rPr>
          <w:lang w:val="en-US"/>
        </w:rPr>
        <w:t>3) Тот, кто носит голубые бутсы заключил контракт с EA7</w:t>
      </w:r>
    </w:p>
    <w:p>
      <w:pPr>
        <w:pStyle w:val="Textbody"/>
        <w:jc w:val="both"/>
        <w:rPr/>
      </w:pPr>
      <w:r>
        <w:rPr>
          <w:lang w:val="en-US"/>
        </w:rPr>
        <w:t>4) Любитель коктеля говорит на португальском</w:t>
      </w:r>
    </w:p>
    <w:p>
      <w:pPr>
        <w:pStyle w:val="Textbody"/>
        <w:jc w:val="both"/>
        <w:rPr/>
      </w:pPr>
      <w:r>
        <w:rPr>
          <w:lang w:val="en-US"/>
        </w:rPr>
        <w:t>5) Любитель лимонада заключил контракт с boxraw</w:t>
      </w:r>
    </w:p>
    <w:p>
      <w:pPr>
        <w:pStyle w:val="Textbody"/>
        <w:jc w:val="both"/>
        <w:rPr/>
      </w:pPr>
      <w:r>
        <w:rPr>
          <w:lang w:val="en-US"/>
        </w:rPr>
        <w:t>Ограничения типа n3:</w:t>
      </w:r>
    </w:p>
    <w:p>
      <w:pPr>
        <w:pStyle w:val="Textbody"/>
        <w:jc w:val="both"/>
        <w:rPr/>
      </w:pPr>
      <w:r>
        <w:rPr>
          <w:lang w:val="en-US"/>
        </w:rPr>
        <w:t>1) Кореец имеет соседа сверху-слева, который сотрудничает с puma</w:t>
      </w:r>
    </w:p>
    <w:p>
      <w:pPr>
        <w:pStyle w:val="Textbody"/>
        <w:jc w:val="both"/>
        <w:rPr/>
      </w:pPr>
      <w:r>
        <w:rPr>
          <w:lang w:val="en-US"/>
        </w:rPr>
        <w:t>2) Китаец имеет соседа сверху-слева, который пьет пепси</w:t>
      </w:r>
    </w:p>
    <w:p>
      <w:pPr>
        <w:pStyle w:val="Textbody"/>
        <w:jc w:val="both"/>
        <w:rPr/>
      </w:pPr>
      <w:r>
        <w:rPr>
          <w:lang w:val="en-US"/>
        </w:rPr>
        <w:t>3) Владелец желтых бутс имеет соседа снизу-слева, который пьет колу</w:t>
      </w:r>
    </w:p>
    <w:p>
      <w:pPr>
        <w:pStyle w:val="Textbody"/>
        <w:jc w:val="both"/>
        <w:rPr/>
      </w:pPr>
      <w:r>
        <w:rPr>
          <w:lang w:val="en-US"/>
        </w:rPr>
        <w:t>4) Владелец фиолетовых бутс имеет соседа снизу-слева, который сотрудничает с boxraw</w:t>
      </w:r>
    </w:p>
    <w:p>
      <w:pPr>
        <w:pStyle w:val="Textbody"/>
        <w:jc w:val="both"/>
        <w:rPr/>
      </w:pPr>
      <w:r>
        <w:rPr>
          <w:lang w:val="en-US"/>
        </w:rPr>
        <w:t xml:space="preserve">5) Партнер nike имеет соседа снизу-слева, который носит фиолетовые бутсы    </w:t>
      </w:r>
    </w:p>
    <w:p>
      <w:pPr>
        <w:pStyle w:val="Textbody"/>
        <w:jc w:val="both"/>
        <w:rPr/>
      </w:pPr>
      <w:r>
        <w:rPr>
          <w:lang w:val="en-US"/>
        </w:rPr>
        <w:t>Ограничения типа n4:</w:t>
      </w:r>
    </w:p>
    <w:p>
      <w:pPr>
        <w:pStyle w:val="Textbody"/>
        <w:jc w:val="both"/>
        <w:rPr/>
      </w:pPr>
      <w:r>
        <w:rPr>
          <w:lang w:val="en-US"/>
        </w:rPr>
        <w:t>1) Владелец голубых бутс имеет соседа француза</w:t>
      </w:r>
    </w:p>
    <w:p>
      <w:pPr>
        <w:pStyle w:val="Textbody"/>
        <w:jc w:val="both"/>
        <w:rPr/>
      </w:pPr>
      <w:r>
        <w:rPr>
          <w:lang w:val="en-US"/>
        </w:rPr>
        <w:t>2) Владелец фиолетовых бутс имеет соседа японца</w:t>
      </w:r>
    </w:p>
    <w:p>
      <w:pPr>
        <w:pStyle w:val="Textbody"/>
        <w:jc w:val="both"/>
        <w:rPr/>
      </w:pPr>
      <w:r>
        <w:rPr>
          <w:lang w:val="en-US"/>
        </w:rPr>
        <w:t>3) Владелец голубых бутс имеет соседа с желтыми бутсами</w:t>
      </w:r>
    </w:p>
    <w:p>
      <w:pPr>
        <w:pStyle w:val="Textbody"/>
        <w:jc w:val="both"/>
        <w:rPr/>
      </w:pPr>
      <w:r>
        <w:rPr>
          <w:lang w:val="en-US"/>
        </w:rPr>
        <w:t>4) Испанец имеет соседа с оранжевыми бутсами</w:t>
      </w:r>
      <w:r>
        <w:br w:type="page"/>
      </w:r>
    </w:p>
    <w:p>
      <w:pPr>
        <w:pStyle w:val="Textbody"/>
        <w:spacing w:before="0" w:after="0"/>
        <w:rPr>
          <w:b/>
          <w:bCs/>
          <w:szCs w:val="28"/>
        </w:rPr>
      </w:pPr>
      <w:r>
        <w:rPr>
          <w:b/>
          <w:bCs/>
          <w:szCs w:val="28"/>
        </w:rPr>
        <w:t>Цель</w:t>
      </w:r>
    </w:p>
    <w:p>
      <w:pPr>
        <w:pStyle w:val="Textbody"/>
        <w:rPr/>
      </w:pPr>
      <w:r>
        <w:rPr/>
        <w:t>Изучить библиотеку BUDDY для работы с BDD. Применить ее методы на практике для решения задачи Эйнштейна.</w:t>
      </w:r>
    </w:p>
    <w:p>
      <w:pPr>
        <w:pStyle w:val="Textbody"/>
        <w:rPr/>
      </w:pPr>
      <w:r>
        <w:rPr/>
      </w:r>
    </w:p>
    <w:p>
      <w:pPr>
        <w:pStyle w:val="Normal"/>
        <w:textAlignment w:val="auto"/>
        <w:rPr>
          <w:rFonts w:ascii="Times New Roman" w:hAnsi="Times New Roman" w:eastAsia="Times New Roman" w:cs="Times New Roman"/>
          <w:sz w:val="28"/>
        </w:rPr>
      </w:pPr>
      <w:r>
        <w:rPr>
          <w:rFonts w:eastAsia="Times New Roman" w:cs="Times New Roman" w:ascii="Times New Roman" w:hAnsi="Times New Roman"/>
          <w:sz w:val="28"/>
        </w:rPr>
      </w:r>
      <w:r>
        <w:br w:type="page"/>
      </w:r>
    </w:p>
    <w:p>
      <w:pPr>
        <w:pStyle w:val="Textbody"/>
        <w:spacing w:before="0" w:after="0"/>
        <w:rPr/>
      </w:pPr>
      <w:r>
        <w:rPr>
          <w:b/>
          <w:bCs/>
          <w:szCs w:val="28"/>
        </w:rPr>
        <w:t>Выполнение работы</w:t>
      </w:r>
    </w:p>
    <w:p>
      <w:pPr>
        <w:pStyle w:val="Textbody"/>
        <w:rPr/>
      </w:pPr>
      <w:r>
        <w:rPr>
          <w:lang w:val="en-US"/>
        </w:rPr>
        <w:t>1) Инициализация и подготовка данных BDD</w:t>
      </w:r>
    </w:p>
    <w:p>
      <w:pPr>
        <w:pStyle w:val="Textbody"/>
        <w:rPr/>
      </w:pPr>
      <w:r>
        <w:rPr>
          <w:lang w:val="en-US"/>
        </w:rPr>
        <w:t>Для начала нашей системе выделяется память для 500000000 вершин с размером кэша 2000000. Так как каждое свойство содержит 9 различных значений, то для кодирования элементов множества достаточно 4-х двоичных переменных (равны или 0, или 1). Поэтому для системы понадобится всего 9 * 4 * 4 булевых переменных.</w:t>
      </w:r>
    </w:p>
    <w:p>
      <w:pPr>
        <w:pStyle w:val="Textbody"/>
        <w:rPr/>
      </w:pPr>
      <w:r>
        <w:rPr>
          <w:lang w:val="en-US"/>
        </w:rPr>
        <w:t xml:space="preserve">Изначально каждая переменная представляется в виде трехмерного массива z[i, k, t], где i – номер объекта, k – номер свойства, t – номер бита значения свойства. Для представления этих данных в виде одномерного массива будет следующая интерпретация: I = LOG_N * M * i + LOG_N * k + t, для какого-то z[i, k, t]. </w:t>
      </w:r>
    </w:p>
    <w:p>
      <w:pPr>
        <w:pStyle w:val="Textbody"/>
        <w:rPr>
          <w:lang w:val="en-US"/>
        </w:rPr>
      </w:pPr>
      <w:r>
        <w:rPr>
          <w:lang w:val="en-US"/>
        </w:rPr>
        <w:t>Для удобного решения задачи введем отдельное BDD p[k][i][j], где k – номер свойства, i – номер объекта, j – десятичное значение. Это значение будет равняться конъюнкции LOG_N булевых переменных: p[k][i][j] &amp;= (((j &gt;&gt; t) &amp; 1) ? true(I) : false(I)) при переборе t от 0 до LOG_N – 1. По итогу это BDD p[k][i][j] будет равняться истинне тогда и только тогда, когда соответствующие булевые переменные будут иметь определенные значения.</w:t>
      </w:r>
    </w:p>
    <w:p>
      <w:pPr>
        <w:pStyle w:val="Textbody"/>
        <w:rPr>
          <w:lang w:val="en-US"/>
        </w:rPr>
      </w:pPr>
      <w:r>
        <w:rPr>
          <w:lang w:val="en-US"/>
        </w:rPr>
        <w:t>Именно благодаря этой переменной будут задаваться дальнейшие ограничения для нашего основного объекта bdd result, который изначально равен true.</w:t>
      </w:r>
    </w:p>
    <w:p>
      <w:pPr>
        <w:pStyle w:val="Textbody"/>
        <w:rPr>
          <w:lang w:val="en-US"/>
        </w:rPr>
      </w:pPr>
      <w:r>
        <w:rPr>
          <w:lang w:val="en-US"/>
        </w:rPr>
        <w:t>2) Задание ограничений типа n1</w:t>
      </w:r>
    </w:p>
    <w:p>
      <w:pPr>
        <w:pStyle w:val="Textbody"/>
        <w:rPr>
          <w:lang w:val="en-US"/>
        </w:rPr>
      </w:pPr>
      <w:r>
        <w:rPr>
          <w:lang w:val="en-US"/>
        </w:rPr>
        <w:t>Определим 4 массива, в каждом из которых будет набор значений каждого свойства: M_colors, M_drinks, M_brends, M_languages. В функции p значений k будет соответствовать номеру массива, а j – индексу конкретного значения свойства в своем массива.</w:t>
      </w:r>
    </w:p>
    <w:p>
      <w:pPr>
        <w:pStyle w:val="Textbody"/>
        <w:rPr>
          <w:lang w:val="en-US"/>
        </w:rPr>
      </w:pPr>
      <w:r>
        <w:rPr>
          <w:lang w:val="en-US"/>
        </w:rPr>
        <w:t>Для указанных выше условий пропишем объекту p ограничения соответствующим номерам объектов по определенным номерам свойств и определенным значениям этих свойств. Пример: Игрок под номером 4 носит голубые бутсы. Это будет означать ограничение для объекта под номером 4 для свойства цвета бутс (M_colors), которое идет под номером 0. Голубой цвет бутс идет под индексом 6 в массиве. Получим p[0][4][6]. Эти ограничения добавим в основное BDD через операцию конъюнкцию с присваиванием.</w:t>
      </w:r>
    </w:p>
    <w:p>
      <w:pPr>
        <w:pStyle w:val="Textbody"/>
        <w:rPr>
          <w:lang w:val="en-US"/>
        </w:rPr>
      </w:pPr>
      <w:r>
        <w:rPr>
          <w:lang w:val="en-US"/>
        </w:rPr>
        <w:t>3) Задание ограничений типа n2</w:t>
      </w:r>
    </w:p>
    <w:p>
      <w:pPr>
        <w:pStyle w:val="Textbody"/>
        <w:rPr>
          <w:lang w:val="en-US"/>
        </w:rPr>
      </w:pPr>
      <w:r>
        <w:rPr>
          <w:lang w:val="en-US"/>
        </w:rPr>
        <w:t>Эти ограничение не будут относиться к конкретному объекту, а будут показывать соответсвовие двух свойств. Так что будем перебирать все возможные объекты i от 0 до N – 1 и задавать для него определенное ограничение по аналогии с предыдущим пунктом.</w:t>
      </w:r>
    </w:p>
    <w:p>
      <w:pPr>
        <w:pStyle w:val="Textbody"/>
        <w:rPr>
          <w:lang w:val="en-US"/>
        </w:rPr>
      </w:pPr>
      <w:r>
        <w:rPr>
          <w:lang w:val="en-US"/>
        </w:rPr>
        <w:t>4) Задание огрничений типа n3</w:t>
      </w:r>
    </w:p>
    <w:p>
      <w:pPr>
        <w:pStyle w:val="Textbody"/>
        <w:rPr>
          <w:lang w:val="en-US"/>
        </w:rPr>
      </w:pPr>
      <w:r>
        <w:rPr>
          <w:lang w:val="en-US"/>
        </w:rPr>
        <w:t>Для данных ограничений дополнительно вводятся соседские отношения. В данной задаче рассматриваются соседи слева-сверху и слева-снизу.</w:t>
      </w:r>
    </w:p>
    <w:p>
      <w:pPr>
        <w:pStyle w:val="Caption"/>
        <w:spacing w:before="120" w:after="120"/>
        <w:jc w:val="center"/>
        <w:rPr>
          <w:i w:val="false"/>
          <w:i w:val="false"/>
          <w:i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2653030</wp:posOffset>
            </wp:positionH>
            <wp:positionV relativeFrom="paragraph">
              <wp:posOffset>4445</wp:posOffset>
            </wp:positionV>
            <wp:extent cx="876300" cy="800100"/>
            <wp:effectExtent l="0" t="0" r="0" b="0"/>
            <wp:wrapTopAndBottom/>
            <wp:docPr id="1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 w:val="false"/>
          <w:iCs w:val="false"/>
          <w:color w:val="000000"/>
          <w:sz w:val="28"/>
          <w:szCs w:val="28"/>
        </w:rPr>
        <w:t>Рисунок 1 — Указание соседей для данной задачи (черным дополнительно закрашены границы, по которым происходит склейка)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В первую очередь необходимо проверить, что объект не находится на верхней или нижней границах, в противном случае одного из соседей он иметь не будет. Соседи будут вычисляться по номеру текущего объекта. Для подробного рассмотрения изобразим дополнительно расположение всех объектов по номерам в нашей задаче: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0 1 2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3 4 5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6 7 8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Пусть номер данного объекта равен i, тогда сосед слева-сверху будет равен i - squareSize – 1 (0 - сосед для 4, 3 - сосед для 7 и т. д.), а сосед слева-снизу будет равен i + squareSize – 1 (6 – сосед для 4, 3 – сосед для 1 и т. д.), где squareSize = 3 (так как это размер матрицы, 3*3 = 9 – всего объектов).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Также данной задаче добавляется склеивание границ по строкам (по левой-правой границам). Как следствие, некоторым объектам добавляются дополнительные соседи.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Можем заметить, что для объектов, расположенных на левой границе (0, 3, 6), будут дополнительные соседи на правой границе.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Объект 0: сосед слева-снизу – 5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Объект 3: сосед слева-сверху – 2, сосед слева-снизу – 8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Объект 6: сосед слева-сверху – 5.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Объекты на левой границе можем определить по отстатку деления номера объекта на squareSize. Для этих объектов с индексом i сосед слева-сверху будет вычисляться, как  i – 1, а сосед слева-снизу – как i + squareSize * 2 – 1, где squareSize = 3.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Теперь для определения соседских отношений, то есть если у текущего объекта определено одно свойство, то у его определенного соседа должно быть другое свойство. Этого ограничения можно добиться через результат эквивалентности первого свойства у текущего объекта и второго свойства у соседа.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Однако, может возникнуть ситуа</w:t>
      </w:r>
      <w:r>
        <w:rPr>
          <w:i w:val="false"/>
          <w:iCs w:val="false"/>
          <w:color w:val="000000"/>
          <w:sz w:val="28"/>
          <w:szCs w:val="28"/>
          <w:lang w:val="en-US"/>
        </w:rPr>
        <w:t>ция, когда объект не может иметь соседа из-за того, что находится на границе: если есть отношение с соседом слева-сверху, а объект расположение на верхней границе, если есть отношение с соседом слева-снизу, а объект расположение на нижней границе. Аналогичная проблема возникает с левой границей, если режим работает без склейки. В таких ситуациях идет дополнительное ограничение к результату в виде отрицания свойства и для данного объекта, и другого свойства для его соседа.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5) Задание огрничений типа n4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 xml:space="preserve">Эти ограничения относятся к случаям, когда объект с определенным свойством должен иметь хотя бы одного соседа с другим свойством. Логика с определением соседей будет аналогичная с п. </w:t>
      </w:r>
      <w:r>
        <w:rPr>
          <w:i w:val="false"/>
          <w:iCs w:val="false"/>
          <w:color w:val="000000"/>
          <w:sz w:val="28"/>
          <w:szCs w:val="28"/>
          <w:lang w:val="en-US"/>
        </w:rPr>
        <w:t>4</w:t>
      </w:r>
      <w:r>
        <w:rPr>
          <w:i w:val="false"/>
          <w:iCs w:val="false"/>
          <w:color w:val="000000"/>
          <w:sz w:val="28"/>
          <w:szCs w:val="28"/>
          <w:lang w:val="en-US"/>
        </w:rPr>
        <w:t>.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 xml:space="preserve">В начале определим для каждого условия свою bdd и присвоим ей изначально false. После этого добавим ей результат дизъюнкции принадлежности свойства к каждому из соседей: p[сосед слева-сверху] | p[сосед слева-снизу]. После чего выполняем операцию эквивалентности текущего объекта с полученным результатом. Если удалось найти соседей и задать им ограничения, то присваиваем нашей результирующей bdd через конъюнкцию. Левую границу в режиме склейки обрабатываем аналогично с п. </w:t>
      </w:r>
      <w:r>
        <w:rPr>
          <w:i w:val="false"/>
          <w:iCs w:val="false"/>
          <w:color w:val="000000"/>
          <w:sz w:val="28"/>
          <w:szCs w:val="28"/>
          <w:lang w:val="en-US"/>
        </w:rPr>
        <w:t xml:space="preserve">4. </w:t>
      </w:r>
      <w:r>
        <w:rPr>
          <w:i w:val="false"/>
          <w:iCs w:val="false"/>
          <w:color w:val="000000"/>
          <w:sz w:val="28"/>
          <w:szCs w:val="28"/>
          <w:lang w:val="en-US"/>
        </w:rPr>
        <w:t>И аналогичным образом для каждого из ограничений.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 xml:space="preserve">В случае отсутствия соседей идет аналогичное с п. </w:t>
      </w:r>
      <w:r>
        <w:rPr>
          <w:i w:val="false"/>
          <w:iCs w:val="false"/>
          <w:color w:val="000000"/>
          <w:sz w:val="28"/>
          <w:szCs w:val="28"/>
          <w:lang w:val="en-US"/>
        </w:rPr>
        <w:t>4</w:t>
      </w:r>
      <w:r>
        <w:rPr>
          <w:i w:val="false"/>
          <w:iCs w:val="false"/>
          <w:color w:val="000000"/>
          <w:sz w:val="28"/>
          <w:szCs w:val="28"/>
          <w:lang w:val="en-US"/>
        </w:rPr>
        <w:t xml:space="preserve"> доба</w:t>
      </w:r>
      <w:r>
        <w:rPr>
          <w:i w:val="false"/>
          <w:iCs w:val="false"/>
          <w:color w:val="000000"/>
          <w:sz w:val="28"/>
          <w:szCs w:val="28"/>
          <w:lang w:val="en-US"/>
        </w:rPr>
        <w:t>вление отрицания.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6) Ограничение, чтобы свойства не совпадали у разных объектов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Будем обходить циклом все возможные свойства (k и j) и для каждого перебирать пары i1, i2 (i1 != i2). И после этого применяется к result конъюнкция операции p[k][i1][j] &gt;&gt; !p[k][i2][j] (это означает, что если объект i1 имеет определенное свойство, что объект i2 это свойство иметь не может).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7) Ограничение, чтобы параметры принимали значения только из диапазона от 0 до N</w:t>
      </w:r>
    </w:p>
    <w:p>
      <w:pPr>
        <w:pStyle w:val="Textbody"/>
        <w:rPr>
          <w:lang w:val="en-US"/>
        </w:rPr>
      </w:pPr>
      <w:r>
        <w:rPr>
          <w:lang w:val="en-US"/>
        </w:rPr>
        <w:t>Для каждого объекта i</w:t>
      </w:r>
      <w:r>
        <w:rPr>
          <w:i w:val="false"/>
          <w:iCs w:val="false"/>
          <w:color w:val="000000"/>
          <w:sz w:val="28"/>
          <w:szCs w:val="28"/>
          <w:lang w:val="en-US"/>
        </w:rPr>
        <w:t xml:space="preserve"> создается массив всех свойств из M штук, изначально присваивается false. Дляьше идет обход по каждому свойству и по всем возможным его значениям и каждому элементу массива добавляется |= p[k][i][j]. Это в результате указывает на то, что каждое свойство должно принимать любое значение от 0 до N – 1.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8) Вывод результатов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Для начала через метод bdd_satcount определим количество всех возможных решений. Также инициализируем массив var[M * N * LOG_N], в котором будут хранится значения каждой булевой переменной. Функция bdd_allsat(result, fun) вызывает функцию fun для каждого набора переменных, на котором result = 1. В функции fun делается вывод результата для каждого отдельного решения varset размером M * N * LOG_N.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Дальше для текущего решения вызывается рекурсивная функция build(char* varset, unsigned n, unsigned I), где n – число переменных, I – текущий индекс переменной, изначально I = 0. Идет постепенное заполнение массива var со значениями булевых переменных для текущего решения с увелечением I + 1 на каждой новой рекурсии. Если переменная была не определена (-1), то она может принимать любое значение (0 или 1), и идет разветвление рекурсии. Когда var заполняется, начинается вывод решения. Для каждого объекта перебираются его свойства. По аналогичным операциям из п. 1 определяются индексы булевых переменных для текущего объекта и его свойства. И по итоговым их значениям возвращается десятичный номер свойства. По этим номерам берется индекс текстовое название свойства из массива и выводится в качестве результата.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9) Анализ результатов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Рассмотрим 2 ситуации: решение со склейками и без склеек.</w:t>
      </w:r>
    </w:p>
    <w:p>
      <w:pPr>
        <w:pStyle w:val="Textbody"/>
        <w:rPr>
          <w:lang w:val="en-US"/>
        </w:rPr>
      </w:pPr>
      <w:r>
        <w:rPr/>
        <w:t>Без склеек</w:t>
      </w:r>
      <w:r>
        <w:rPr>
          <w:i w:val="false"/>
          <w:iCs w:val="false"/>
          <w:color w:val="000000"/>
          <w:sz w:val="28"/>
          <w:szCs w:val="28"/>
          <w:lang w:val="en-US"/>
        </w:rPr>
        <w:t xml:space="preserve">: </w:t>
      </w:r>
      <w:r>
        <w:rPr>
          <w:i w:val="false"/>
          <w:iCs w:val="false"/>
          <w:color w:val="000000"/>
          <w:sz w:val="28"/>
          <w:szCs w:val="28"/>
          <w:lang w:val="en-US"/>
        </w:rPr>
        <w:t>192</w:t>
      </w:r>
      <w:r>
        <w:rPr>
          <w:i w:val="false"/>
          <w:iCs w:val="false"/>
          <w:color w:val="000000"/>
          <w:sz w:val="28"/>
          <w:szCs w:val="28"/>
          <w:lang w:val="en-US"/>
        </w:rPr>
        <w:t xml:space="preserve"> решения.</w:t>
      </w:r>
    </w:p>
    <w:p>
      <w:pPr>
        <w:pStyle w:val="Textbody"/>
        <w:ind w:hanging="0"/>
        <w:jc w:val="center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199380"/>
            <wp:effectExtent l="0" t="0" r="0" b="0"/>
            <wp:wrapTopAndBottom/>
            <wp:docPr id="2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9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aption"/>
        <w:spacing w:before="120" w:after="120"/>
        <w:jc w:val="center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color w:val="000000"/>
          <w:sz w:val="28"/>
          <w:szCs w:val="28"/>
        </w:rPr>
        <w:t>Рисунок 2 — Вывод части решений без склеек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Приведем в качестве примера итоговую формулировку одного из решений.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 xml:space="preserve">Игрок 0: носит черные бутсы, пьет после игры вино, сотрудничает с </w:t>
      </w:r>
      <w:r>
        <w:rPr>
          <w:i w:val="false"/>
          <w:iCs w:val="false"/>
          <w:color w:val="000000"/>
          <w:sz w:val="28"/>
          <w:szCs w:val="28"/>
          <w:lang w:val="en-US"/>
        </w:rPr>
        <w:t>puma</w:t>
      </w:r>
      <w:r>
        <w:rPr>
          <w:i w:val="false"/>
          <w:iCs w:val="false"/>
          <w:color w:val="000000"/>
          <w:sz w:val="28"/>
          <w:szCs w:val="28"/>
          <w:lang w:val="en-US"/>
        </w:rPr>
        <w:t>, говорит на русском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 xml:space="preserve">Игрок 1: носит желтые бутсы, пьет после игры воду, сотрудничает с </w:t>
      </w:r>
      <w:r>
        <w:rPr>
          <w:i w:val="false"/>
          <w:iCs w:val="false"/>
          <w:color w:val="000000"/>
          <w:sz w:val="28"/>
          <w:szCs w:val="28"/>
          <w:lang w:val="en-US"/>
        </w:rPr>
        <w:t>demix</w:t>
      </w:r>
      <w:r>
        <w:rPr>
          <w:i w:val="false"/>
          <w:iCs w:val="false"/>
          <w:color w:val="000000"/>
          <w:sz w:val="28"/>
          <w:szCs w:val="28"/>
          <w:lang w:val="en-US"/>
        </w:rPr>
        <w:t>, говорит на английском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 xml:space="preserve">Игрок 2: носит белые бутсы, пьет после игры коктель, сотрудничает с </w:t>
      </w:r>
      <w:r>
        <w:rPr>
          <w:i w:val="false"/>
          <w:iCs w:val="false"/>
          <w:color w:val="000000"/>
          <w:sz w:val="28"/>
          <w:szCs w:val="28"/>
          <w:lang w:val="en-US"/>
        </w:rPr>
        <w:t>nike</w:t>
      </w:r>
      <w:r>
        <w:rPr>
          <w:i w:val="false"/>
          <w:iCs w:val="false"/>
          <w:color w:val="000000"/>
          <w:sz w:val="28"/>
          <w:szCs w:val="28"/>
          <w:lang w:val="en-US"/>
        </w:rPr>
        <w:t xml:space="preserve">, говорит на </w:t>
      </w:r>
      <w:r>
        <w:rPr>
          <w:i w:val="false"/>
          <w:iCs w:val="false"/>
          <w:color w:val="000000"/>
          <w:sz w:val="28"/>
          <w:szCs w:val="28"/>
          <w:lang w:val="en-US"/>
        </w:rPr>
        <w:t>португальском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 xml:space="preserve">Игрок 3: носит красные бутсы, пьет после игры колу, сотрудничает с </w:t>
      </w:r>
      <w:r>
        <w:rPr>
          <w:i w:val="false"/>
          <w:iCs w:val="false"/>
          <w:color w:val="000000"/>
          <w:sz w:val="28"/>
          <w:szCs w:val="28"/>
          <w:lang w:val="en-US"/>
        </w:rPr>
        <w:t>FN</w:t>
      </w:r>
      <w:r>
        <w:rPr>
          <w:i w:val="false"/>
          <w:iCs w:val="false"/>
          <w:color w:val="000000"/>
          <w:sz w:val="28"/>
          <w:szCs w:val="28"/>
          <w:lang w:val="en-US"/>
        </w:rPr>
        <w:t>, говорит на казахском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 xml:space="preserve">Игрок 4: носит фиолетовые бутсы, пьет после игры пепси, сотрудничает с </w:t>
      </w:r>
      <w:r>
        <w:rPr>
          <w:i w:val="false"/>
          <w:iCs w:val="false"/>
          <w:color w:val="000000"/>
          <w:sz w:val="28"/>
          <w:szCs w:val="28"/>
          <w:lang w:val="en-US"/>
        </w:rPr>
        <w:t>under armour</w:t>
      </w:r>
      <w:r>
        <w:rPr>
          <w:i w:val="false"/>
          <w:iCs w:val="false"/>
          <w:color w:val="000000"/>
          <w:sz w:val="28"/>
          <w:szCs w:val="28"/>
          <w:lang w:val="en-US"/>
        </w:rPr>
        <w:t>, говорит на корейском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 xml:space="preserve">Игрок 5: носит голубые бутсы, пьет после игры пиво, сотрудничает с </w:t>
      </w:r>
      <w:r>
        <w:rPr>
          <w:i w:val="false"/>
          <w:iCs w:val="false"/>
          <w:color w:val="000000"/>
          <w:sz w:val="28"/>
          <w:szCs w:val="28"/>
          <w:lang w:val="en-US"/>
        </w:rPr>
        <w:t>EA7</w:t>
      </w:r>
      <w:r>
        <w:rPr>
          <w:i w:val="false"/>
          <w:iCs w:val="false"/>
          <w:color w:val="000000"/>
          <w:sz w:val="28"/>
          <w:szCs w:val="28"/>
          <w:lang w:val="en-US"/>
        </w:rPr>
        <w:t>, говорит на испанском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 xml:space="preserve">Игрок 6: носит синие бутсы, пьет после игры лимонад, сотрудничает с </w:t>
      </w:r>
      <w:r>
        <w:rPr>
          <w:i w:val="false"/>
          <w:iCs w:val="false"/>
          <w:color w:val="000000"/>
          <w:sz w:val="28"/>
          <w:szCs w:val="28"/>
          <w:lang w:val="en-US"/>
        </w:rPr>
        <w:t>boxraw</w:t>
      </w:r>
      <w:r>
        <w:rPr>
          <w:i w:val="false"/>
          <w:iCs w:val="false"/>
          <w:color w:val="000000"/>
          <w:sz w:val="28"/>
          <w:szCs w:val="28"/>
          <w:lang w:val="en-US"/>
        </w:rPr>
        <w:t>, говорит на японском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 xml:space="preserve">Игрок 7: носит оранжевые бутсы, пьет после игры молоко, сотрудничает с </w:t>
      </w:r>
      <w:r>
        <w:rPr>
          <w:i w:val="false"/>
          <w:iCs w:val="false"/>
          <w:color w:val="000000"/>
          <w:sz w:val="28"/>
          <w:szCs w:val="28"/>
          <w:lang w:val="en-US"/>
        </w:rPr>
        <w:t>dali</w:t>
      </w:r>
      <w:r>
        <w:rPr>
          <w:i w:val="false"/>
          <w:iCs w:val="false"/>
          <w:color w:val="000000"/>
          <w:sz w:val="28"/>
          <w:szCs w:val="28"/>
          <w:lang w:val="en-US"/>
        </w:rPr>
        <w:t>, говорит на французском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 xml:space="preserve">Игрок 8: носит зеленые бутсы, пьет после игры тархун, сотрудничает с </w:t>
      </w:r>
      <w:r>
        <w:rPr>
          <w:i w:val="false"/>
          <w:iCs w:val="false"/>
          <w:color w:val="000000"/>
          <w:sz w:val="28"/>
          <w:szCs w:val="28"/>
          <w:lang w:val="en-US"/>
        </w:rPr>
        <w:t>adidas</w:t>
      </w:r>
      <w:r>
        <w:rPr>
          <w:i w:val="false"/>
          <w:iCs w:val="false"/>
          <w:color w:val="000000"/>
          <w:sz w:val="28"/>
          <w:szCs w:val="28"/>
          <w:lang w:val="en-US"/>
        </w:rPr>
        <w:t>, говорит на китайском</w:t>
      </w:r>
    </w:p>
    <w:p>
      <w:pPr>
        <w:pStyle w:val="Textbody"/>
        <w:rPr>
          <w:lang w:val="en-US"/>
        </w:rPr>
      </w:pPr>
      <w:r>
        <w:rPr/>
        <w:t>Со</w:t>
      </w:r>
      <w:r>
        <w:rPr>
          <w:i w:val="false"/>
          <w:iCs w:val="false"/>
          <w:color w:val="000000"/>
          <w:sz w:val="28"/>
          <w:szCs w:val="28"/>
          <w:lang w:val="en-US"/>
        </w:rPr>
        <w:t xml:space="preserve"> склейками: </w:t>
      </w:r>
      <w:r>
        <w:rPr>
          <w:i w:val="false"/>
          <w:iCs w:val="false"/>
          <w:color w:val="000000"/>
          <w:sz w:val="28"/>
          <w:szCs w:val="28"/>
          <w:lang w:val="en-US"/>
        </w:rPr>
        <w:t>1440</w:t>
      </w:r>
      <w:r>
        <w:rPr>
          <w:i w:val="false"/>
          <w:iCs w:val="false"/>
          <w:color w:val="000000"/>
          <w:sz w:val="28"/>
          <w:szCs w:val="28"/>
          <w:lang w:val="en-US"/>
        </w:rPr>
        <w:t xml:space="preserve"> решений.</w:t>
      </w:r>
    </w:p>
    <w:p>
      <w:pPr>
        <w:pStyle w:val="Textbody"/>
        <w:ind w:hanging="0"/>
        <w:jc w:val="center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199380"/>
            <wp:effectExtent l="0" t="0" r="0" b="0"/>
            <wp:wrapTopAndBottom/>
            <wp:docPr id="3" name="Изображение3 Копия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 Копия 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9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aption"/>
        <w:spacing w:before="120" w:after="120"/>
        <w:jc w:val="center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color w:val="000000"/>
          <w:sz w:val="28"/>
          <w:szCs w:val="28"/>
        </w:rPr>
        <w:t>Рисунок 3 — Вывод части решений со склейками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Приведем в качестве примера итоговую формулировку одного из решений.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Игрок 0: носит черные бутсы, пьет после игры вино, сотрудничает с demix, говорит на русском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Игрок 1: носит желтые бутсы, пьет после игры воду, сотрудничает с FN, говорит на английском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Игрок 2: носит белые бутсы, пьет после игры пепси, сотрудничает с nike, говорит на казахском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Игрок 3: носит красные бутсы, пьет после игры колу, сотрудничает с under armour, говорит на китайском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Игрок 4: носит фиолетовые бутсы, пьет после игры коктель, сотрудничает с puma, говорит на португальском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Игрок 5: носит голубые бутсы, пьет после игры пиво, сотрудничает с EA7, говорит на испанском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Игрок 6: носит синие бутсы, пьет после игры лимонад, сотрудничает с boxraw, говорит на японском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Игрок 7: носит оранжевые бутсы, пьет после игры молоко, сотрудничает с dali, говорит на французском</w:t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Игрок 8: носит зеленые бутсы, пьет после игры тархун, сотрудничает с adidas, говорит на корейском</w:t>
      </w:r>
    </w:p>
    <w:p>
      <w:pPr>
        <w:pStyle w:val="Textbody"/>
        <w:rPr>
          <w:lang w:val="en-US"/>
        </w:rPr>
      </w:pPr>
      <w:r>
        <w:rPr/>
      </w:r>
    </w:p>
    <w:p>
      <w:pPr>
        <w:pStyle w:val="Textbody"/>
        <w:rPr>
          <w:lang w:val="en-US"/>
        </w:rPr>
      </w:pPr>
      <w:r>
        <w:rPr>
          <w:i w:val="false"/>
          <w:iCs w:val="false"/>
          <w:color w:val="000000"/>
          <w:sz w:val="28"/>
          <w:szCs w:val="28"/>
          <w:lang w:val="en-US"/>
        </w:rPr>
        <w:t>Проанализировав решения, можно сделать вывод, что они полностью соответсвовует заданным в условии ограничениям.</w:t>
      </w:r>
    </w:p>
    <w:p>
      <w:pPr>
        <w:pStyle w:val="Textbody"/>
        <w:rPr/>
      </w:pPr>
      <w:r>
        <w:rPr/>
      </w:r>
      <w:r>
        <w:br w:type="page"/>
      </w:r>
    </w:p>
    <w:p>
      <w:pPr>
        <w:pStyle w:val="Textbody"/>
        <w:ind w:hanging="0"/>
        <w:rPr/>
      </w:pPr>
      <w:r>
        <w:rPr/>
      </w:r>
    </w:p>
    <w:p>
      <w:pPr>
        <w:pStyle w:val="Heading2"/>
        <w:spacing w:before="0" w:after="0"/>
        <w:rPr/>
      </w:pPr>
      <w:r>
        <w:rPr/>
        <w:t>Вывод</w:t>
      </w:r>
    </w:p>
    <w:p>
      <w:pPr>
        <w:pStyle w:val="Standard"/>
        <w:rPr>
          <w:szCs w:val="28"/>
          <w:lang w:eastAsia="ru-RU" w:bidi="ar-SA"/>
        </w:rPr>
      </w:pPr>
      <w:r>
        <w:rPr>
          <w:szCs w:val="28"/>
          <w:lang w:eastAsia="ru-RU" w:bidi="ar-SA"/>
        </w:rPr>
        <w:t xml:space="preserve">В результате выполнения курсовой работы было изучено применение </w:t>
      </w:r>
      <w:r>
        <w:rPr>
          <w:szCs w:val="28"/>
          <w:lang w:eastAsia="ru-RU" w:bidi="ar-SA"/>
        </w:rPr>
        <w:t>BDD,</w:t>
      </w:r>
      <w:r>
        <w:rPr>
          <w:szCs w:val="28"/>
          <w:lang w:eastAsia="ru-RU" w:bidi="ar-SA"/>
        </w:rPr>
        <w:t xml:space="preserve"> решена задача Эйнште</w:t>
      </w:r>
      <w:r>
        <w:rPr>
          <w:szCs w:val="28"/>
          <w:lang w:eastAsia="ru-RU" w:bidi="ar-SA"/>
        </w:rPr>
        <w:t xml:space="preserve">йна на языке программирования C++ с использованием библиотеки BuDDy. </w:t>
      </w:r>
    </w:p>
    <w:sectPr>
      <w:footerReference w:type="even" r:id="rId8"/>
      <w:footerReference w:type="default" r:id="rId9"/>
      <w:footerReference w:type="first" r:id="rId10"/>
      <w:type w:val="nextPage"/>
      <w:pgSz w:w="11906" w:h="16838"/>
      <w:pgMar w:left="1701" w:right="850" w:gutter="0" w:header="0" w:top="1134" w:footer="283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454084822"/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  <w:p>
        <w:pPr>
          <w:pStyle w:val="Footer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settings.xml><?xml version="1.0" encoding="utf-8"?>
<w:settings xmlns:w="http://schemas.openxmlformats.org/wordprocessingml/2006/main">
  <w:zoom w:percent="102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Mang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SimSun" w:cs="Mang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1"/>
    <w:next w:val="Textbody"/>
    <w:uiPriority w:val="9"/>
    <w:qFormat/>
    <w:pPr>
      <w:spacing w:before="0" w:after="0"/>
      <w:ind w:hanging="0"/>
      <w:jc w:val="center"/>
      <w:outlineLvl w:val="0"/>
    </w:pPr>
    <w:rPr>
      <w:rFonts w:ascii="Times New Roman" w:hAnsi="Times New Roman" w:eastAsia="Times New Roman" w:cs="Times New Roman"/>
      <w:b/>
      <w:bCs/>
      <w:caps/>
    </w:rPr>
  </w:style>
  <w:style w:type="paragraph" w:styleId="Heading2">
    <w:name w:val="Heading 2"/>
    <w:basedOn w:val="1"/>
    <w:next w:val="Textbody"/>
    <w:uiPriority w:val="9"/>
    <w:unhideWhenUsed/>
    <w:qFormat/>
    <w:pPr>
      <w:spacing w:before="0" w:after="0"/>
      <w:outlineLvl w:val="1"/>
    </w:pPr>
    <w:rPr>
      <w:rFonts w:ascii="Times New Roman" w:hAnsi="Times New Roman" w:eastAsia="Times New Roman" w:cs="Times New Roman"/>
      <w:b/>
      <w:bCs/>
    </w:rPr>
  </w:style>
  <w:style w:type="paragraph" w:styleId="Heading3">
    <w:name w:val="Heading 3"/>
    <w:basedOn w:val="1"/>
    <w:next w:val="Textbody"/>
    <w:uiPriority w:val="9"/>
    <w:semiHidden/>
    <w:unhideWhenUsed/>
    <w:qFormat/>
    <w:pPr>
      <w:spacing w:before="0" w:after="0"/>
      <w:outlineLvl w:val="2"/>
    </w:pPr>
    <w:rPr>
      <w:rFonts w:ascii="Times New Roman" w:hAnsi="Times New Roman" w:eastAsia="Times New Roman" w:cs="Times New Roman"/>
      <w:b/>
      <w:bCs/>
      <w:i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e25b7"/>
    <w:pPr>
      <w:keepNext w:val="true"/>
      <w:keepLines/>
      <w:spacing w:before="40" w:after="0"/>
      <w:outlineLvl w:val="3"/>
    </w:pPr>
    <w:rPr>
      <w:rFonts w:ascii="Calibri Light" w:hAnsi="Calibri Light" w:eastAsia="" w:asciiTheme="majorHAnsi" w:eastAsiaTheme="majorEastAsia" w:hAnsiTheme="majorHAnsi"/>
      <w:i/>
      <w:iCs/>
      <w:color w:themeColor="accent1" w:themeShade="bf" w:val="2F5496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mes142" w:customStyle="1">
    <w:name w:val="Times14_РИО2 Знак"/>
    <w:qFormat/>
    <w:rPr>
      <w:rFonts w:ascii="Times New Roman" w:hAnsi="Times New Roman" w:eastAsia="Times New Roman" w:cs="Times New Roman"/>
      <w:sz w:val="24"/>
    </w:rPr>
  </w:style>
  <w:style w:type="character" w:styleId="BookTitle">
    <w:name w:val="Book Title"/>
    <w:qFormat/>
    <w:rPr>
      <w:b/>
      <w:smallCaps/>
      <w:spacing w:val="5"/>
    </w:rPr>
  </w:style>
  <w:style w:type="character" w:styleId="Style10" w:customStyle="1">
    <w:name w:val="ТекстРазделов Знак"/>
    <w:qFormat/>
    <w:rPr>
      <w:rFonts w:ascii="Times New Roman" w:hAnsi="Times New Roman" w:eastAsia="Times New Roman" w:cs="Times New Roman"/>
      <w:sz w:val="28"/>
    </w:rPr>
  </w:style>
  <w:style w:type="character" w:styleId="Style11" w:customStyle="1">
    <w:name w:val="Символ нумерации"/>
    <w:qFormat/>
    <w:rPr/>
  </w:style>
  <w:style w:type="character" w:styleId="Style12" w:customStyle="1">
    <w:name w:val="Верхний колонтитул Знак"/>
    <w:basedOn w:val="DefaultParagraphFont"/>
    <w:uiPriority w:val="99"/>
    <w:qFormat/>
    <w:rsid w:val="003a26c8"/>
    <w:rPr>
      <w:szCs w:val="21"/>
    </w:rPr>
  </w:style>
  <w:style w:type="character" w:styleId="Strong">
    <w:name w:val="Strong"/>
    <w:basedOn w:val="DefaultParagraphFont"/>
    <w:uiPriority w:val="22"/>
    <w:qFormat/>
    <w:rsid w:val="00b9211d"/>
    <w:rPr>
      <w:b/>
      <w:bCs/>
    </w:rPr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b9211d"/>
    <w:rPr>
      <w:rFonts w:ascii="Courier New" w:hAnsi="Courier New" w:eastAsia="Times New Roman" w:cs="Courier New"/>
      <w:kern w:val="0"/>
      <w:sz w:val="20"/>
      <w:szCs w:val="20"/>
      <w:lang w:eastAsia="ru-RU" w:bidi="ar-SA"/>
    </w:rPr>
  </w:style>
  <w:style w:type="character" w:styleId="HTMLCode">
    <w:name w:val="HTML Code"/>
    <w:basedOn w:val="DefaultParagraphFont"/>
    <w:uiPriority w:val="99"/>
    <w:semiHidden/>
    <w:unhideWhenUsed/>
    <w:qFormat/>
    <w:rsid w:val="00b9211d"/>
    <w:rPr>
      <w:rFonts w:ascii="Courier New" w:hAnsi="Courier New" w:eastAsia="Times New Roman" w:cs="Courier New"/>
      <w:sz w:val="20"/>
      <w:szCs w:val="20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e25b7"/>
    <w:rPr>
      <w:rFonts w:ascii="Calibri Light" w:hAnsi="Calibri Light" w:eastAsia="" w:asciiTheme="majorHAnsi" w:eastAsiaTheme="majorEastAsia" w:hAnsiTheme="majorHAnsi"/>
      <w:i/>
      <w:iCs/>
      <w:color w:themeColor="accent1" w:themeShade="bf" w:val="2F5496"/>
      <w:szCs w:val="21"/>
    </w:rPr>
  </w:style>
  <w:style w:type="character" w:styleId="Style13" w:customStyle="1">
    <w:name w:val="Маркеры"/>
    <w:qFormat/>
    <w:rPr>
      <w:rFonts w:ascii="OpenSymbol" w:hAnsi="OpenSymbol" w:eastAsia="OpenSymbol" w:cs="OpenSymbol"/>
    </w:rPr>
  </w:style>
  <w:style w:type="character" w:styleId="Style14" w:customStyle="1">
    <w:name w:val="Исходный текст"/>
    <w:qFormat/>
    <w:rPr>
      <w:rFonts w:ascii="Liberation Mono" w:hAnsi="Liberation Mono" w:eastAsia="Noto Sans Mono CJK SC" w:cs="Liberation Mono"/>
    </w:rPr>
  </w:style>
  <w:style w:type="character" w:styleId="Style15" w:customStyle="1">
    <w:name w:val="Нижний колонтитул Знак"/>
    <w:basedOn w:val="DefaultParagraphFont"/>
    <w:uiPriority w:val="99"/>
    <w:qFormat/>
    <w:rsid w:val="00e323f6"/>
    <w:rPr>
      <w:rFonts w:ascii="Times New Roman" w:hAnsi="Times New Roman" w:eastAsia="Times New Roman" w:cs="Times New Roman"/>
      <w:sz w:val="28"/>
    </w:rPr>
  </w:style>
  <w:style w:type="character" w:styleId="PlaceholderText">
    <w:name w:val="Placeholder Text"/>
    <w:basedOn w:val="DefaultParagraphFont"/>
    <w:uiPriority w:val="99"/>
    <w:semiHidden/>
    <w:qFormat/>
    <w:rsid w:val="00dd0d28"/>
    <w:rPr>
      <w:color w:val="808080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Mangal"/>
      <w:sz w:val="24"/>
    </w:rPr>
  </w:style>
  <w:style w:type="paragraph" w:styleId="Caption">
    <w:name w:val="Caption"/>
    <w:basedOn w:val="Standard"/>
    <w:uiPriority w:val="99"/>
    <w:qFormat/>
    <w:pPr>
      <w:suppressLineNumbers/>
      <w:spacing w:before="120" w:after="120"/>
    </w:pPr>
    <w:rPr>
      <w:rFonts w:cs="Mangal"/>
      <w:i/>
      <w:iCs/>
      <w:sz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Lohit Devanagari"/>
    </w:rPr>
  </w:style>
  <w:style w:type="paragraph" w:styleId="1" w:customStyle="1">
    <w:name w:val="Заголовок1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 w:cs="Mangal"/>
      <w:szCs w:val="28"/>
    </w:rPr>
  </w:style>
  <w:style w:type="paragraph" w:styleId="11" w:customStyle="1">
    <w:name w:val="Указатель1"/>
    <w:basedOn w:val="Standard"/>
    <w:qFormat/>
    <w:pPr>
      <w:suppressLineNumbers/>
    </w:pPr>
    <w:rPr>
      <w:rFonts w:cs="Mangal"/>
      <w:sz w:val="24"/>
    </w:rPr>
  </w:style>
  <w:style w:type="paragraph" w:styleId="Standard" w:customStyle="1">
    <w:name w:val="Standard"/>
    <w:qFormat/>
    <w:pPr>
      <w:widowControl/>
      <w:suppressAutoHyphens w:val="true"/>
      <w:bidi w:val="0"/>
      <w:spacing w:lineRule="auto" w:line="360" w:before="0" w:after="0"/>
      <w:ind w:firstLine="709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</w:rPr>
  </w:style>
  <w:style w:type="paragraph" w:styleId="Textbody" w:customStyle="1">
    <w:name w:val="Text body"/>
    <w:basedOn w:val="Standard"/>
    <w:qFormat/>
    <w:pPr/>
    <w:rPr/>
  </w:style>
  <w:style w:type="paragraph" w:styleId="12" w:customStyle="1">
    <w:name w:val="Схема документа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2"/>
      <w:sz w:val="20"/>
      <w:szCs w:val="20"/>
      <w:lang w:val="ru-RU" w:eastAsia="ru-RU" w:bidi="ar-SA"/>
    </w:rPr>
  </w:style>
  <w:style w:type="paragraph" w:styleId="Times1421" w:customStyle="1">
    <w:name w:val="Times14_РИО2"/>
    <w:basedOn w:val="Standard"/>
    <w:qFormat/>
    <w:pPr>
      <w:tabs>
        <w:tab w:val="clear" w:pos="708"/>
        <w:tab w:val="left" w:pos="709" w:leader="none"/>
      </w:tabs>
      <w:spacing w:lineRule="auto" w:line="312"/>
      <w:textAlignment w:val="auto"/>
    </w:pPr>
    <w:rPr>
      <w:lang w:eastAsia="ru-RU" w:bidi="ar-SA"/>
    </w:rPr>
  </w:style>
  <w:style w:type="paragraph" w:styleId="Style18" w:customStyle="1">
    <w:name w:val="Содержимое таблицы"/>
    <w:basedOn w:val="Standard"/>
    <w:qFormat/>
    <w:pPr>
      <w:suppressLineNumbers/>
    </w:pPr>
    <w:rPr/>
  </w:style>
  <w:style w:type="paragraph" w:styleId="Style19" w:customStyle="1">
    <w:name w:val="Листинг"/>
    <w:basedOn w:val="Standard"/>
    <w:qFormat/>
    <w:pPr>
      <w:spacing w:lineRule="auto" w:line="240"/>
    </w:pPr>
    <w:rPr>
      <w:rFonts w:ascii="Courier New" w:hAnsi="Courier New" w:eastAsia="Courier New" w:cs="Courier New"/>
      <w:sz w:val="22"/>
    </w:rPr>
  </w:style>
  <w:style w:type="paragraph" w:styleId="13" w:customStyle="1">
    <w:name w:val="Сетка таблицы1"/>
    <w:basedOn w:val="12"/>
    <w:qFormat/>
    <w:pPr/>
    <w:rPr>
      <w:lang w:eastAsia="en-US"/>
    </w:rPr>
  </w:style>
  <w:style w:type="paragraph" w:styleId="Style20" w:customStyle="1">
    <w:name w:val="Заголовок таблицы"/>
    <w:basedOn w:val="Style18"/>
    <w:qFormat/>
    <w:pPr>
      <w:jc w:val="center"/>
    </w:pPr>
    <w:rPr>
      <w:b/>
      <w:bCs/>
    </w:rPr>
  </w:style>
  <w:style w:type="paragraph" w:styleId="Style21" w:customStyle="1">
    <w:name w:val="Таблица"/>
    <w:basedOn w:val="Caption"/>
    <w:qFormat/>
    <w:pPr>
      <w:spacing w:lineRule="auto" w:line="240" w:before="0" w:after="0"/>
      <w:ind w:hanging="0"/>
      <w:jc w:val="left"/>
    </w:pPr>
    <w:rPr>
      <w:i w:val="false"/>
      <w:sz w:val="28"/>
    </w:rPr>
  </w:style>
  <w:style w:type="paragraph" w:styleId="14" w:customStyle="1">
    <w:name w:val="Перечень рисунков1"/>
    <w:basedOn w:val="Caption"/>
    <w:qFormat/>
    <w:pPr>
      <w:spacing w:lineRule="auto" w:line="240" w:before="0" w:after="0"/>
      <w:ind w:hanging="0"/>
      <w:jc w:val="center"/>
    </w:pPr>
    <w:rPr>
      <w:i w:val="false"/>
      <w:sz w:val="28"/>
    </w:rPr>
  </w:style>
  <w:style w:type="paragraph" w:styleId="Style22" w:customStyle="1">
    <w:name w:val="Колонтитул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Standard"/>
    <w:link w:val="Style15"/>
    <w:uiPriority w:val="99"/>
    <w:pPr>
      <w:suppressLineNumbers/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3" w:customStyle="1">
    <w:name w:val="Содержимое врезки"/>
    <w:basedOn w:val="Standard"/>
    <w:qFormat/>
    <w:pPr/>
    <w:rPr/>
  </w:style>
  <w:style w:type="paragraph" w:styleId="Header">
    <w:name w:val="Header"/>
    <w:basedOn w:val="Normal"/>
    <w:link w:val="Style12"/>
    <w:uiPriority w:val="99"/>
    <w:unhideWhenUsed/>
    <w:rsid w:val="003a26c8"/>
    <w:pPr>
      <w:tabs>
        <w:tab w:val="clear" w:pos="708"/>
        <w:tab w:val="center" w:pos="4677" w:leader="none"/>
        <w:tab w:val="right" w:pos="9355" w:leader="none"/>
      </w:tabs>
    </w:pPr>
    <w:rPr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b9211d"/>
    <w:pPr>
      <w:suppressAutoHyphens w:val="false"/>
      <w:spacing w:beforeAutospacing="1" w:afterAutospacing="1"/>
      <w:textAlignment w:val="auto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b9211d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false"/>
      <w:textAlignment w:val="auto"/>
    </w:pPr>
    <w:rPr>
      <w:rFonts w:ascii="Courier New" w:hAnsi="Courier New" w:eastAsia="Times New Roman" w:cs="Courier New"/>
      <w:kern w:val="0"/>
      <w:sz w:val="20"/>
      <w:szCs w:val="20"/>
      <w:lang w:eastAsia="ru-RU" w:bidi="ar-SA"/>
    </w:rPr>
  </w:style>
  <w:style w:type="paragraph" w:styleId="ListParagraph">
    <w:name w:val="List Paragraph"/>
    <w:basedOn w:val="Normal"/>
    <w:uiPriority w:val="34"/>
    <w:qFormat/>
    <w:rsid w:val="00b45990"/>
    <w:pPr>
      <w:spacing w:before="0" w:after="0"/>
      <w:ind w:left="720"/>
      <w:contextualSpacing/>
    </w:pPr>
    <w:rPr>
      <w:szCs w:val="21"/>
    </w:rPr>
  </w:style>
  <w:style w:type="paragraph" w:styleId="TableParagraph" w:customStyle="1">
    <w:name w:val="Table Paragraph"/>
    <w:basedOn w:val="Normal"/>
    <w:uiPriority w:val="1"/>
    <w:qFormat/>
    <w:rsid w:val="00c74134"/>
    <w:pPr>
      <w:widowControl w:val="false"/>
      <w:suppressAutoHyphens w:val="false"/>
      <w:ind w:left="60"/>
      <w:textAlignment w:val="auto"/>
    </w:pPr>
    <w:rPr>
      <w:rFonts w:ascii="Times New Roman" w:hAnsi="Times New Roman" w:eastAsia="Times New Roman" w:cs="Times New Roman"/>
      <w:kern w:val="0"/>
      <w:sz w:val="22"/>
      <w:szCs w:val="22"/>
      <w:lang w:eastAsia="en-US" w:bidi="ar-SA"/>
    </w:rPr>
  </w:style>
  <w:style w:type="paragraph" w:styleId="Style24" w:customStyle="1">
    <w:name w:val="Текст в заданном формате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Style25">
    <w:name w:val="Фигура"/>
    <w:basedOn w:val="Caption"/>
    <w:qFormat/>
    <w:pPr/>
    <w:rPr/>
  </w:style>
  <w:style w:type="numbering" w:styleId="Style2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c74134"/>
    <w:rPr>
      <w:rFonts w:asciiTheme="minorHAnsi" w:hAnsiTheme="minorHAnsi" w:eastAsiaTheme="minorHAnsi" w:cstheme="minorBidi"/>
      <w:lang w:val="en-US" w:eastAsia="en-US" w:bidi="ar-S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c">
    <w:name w:val="Table Grid"/>
    <w:basedOn w:val="a1"/>
    <w:uiPriority w:val="39"/>
    <w:rsid w:val="002549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8E2AFC-97C6-4A27-A33B-BF4765217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5480</TotalTime>
  <Application>LibreOffice/24.2.7.2$Linux_X86_64 LibreOffice_project/420$Build-2</Application>
  <AppVersion>15.0000</AppVersion>
  <Pages>13</Pages>
  <Words>1809</Words>
  <Characters>10197</Characters>
  <CharactersWithSpaces>11928</CharactersWithSpaces>
  <Paragraphs>113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2023-09-12T14:13:00Z</dcterms:created>
  <dc:creator>user</dc:creator>
  <dc:description/>
  <dc:language>ru-RU</dc:language>
  <cp:lastModifiedBy/>
  <dcterms:modified xsi:type="dcterms:W3CDTF">2025-12-10T04:46:06Z</dcterms:modified>
  <cp:revision>174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