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line="360" w:lineRule="auto"/>
        <w:ind w:left="0" w:firstLine="708" w:firstLineChars="0"/>
        <w:jc w:val="center"/>
        <w:rPr>
          <w:rFonts w:hint="default" w:ascii="Times New Roman" w:hAnsi="Times New Roman" w:cs="Times New Roman"/>
          <w:b/>
          <w:bCs/>
          <w:i w:val="0"/>
          <w:iCs w:val="0"/>
          <w:caps w:val="0"/>
          <w:color w:val="000000"/>
          <w:spacing w:val="0"/>
          <w:sz w:val="22"/>
          <w:szCs w:val="22"/>
          <w:lang w:val="ru-RU"/>
        </w:rPr>
      </w:pPr>
      <w:r>
        <w:rPr>
          <w:rFonts w:hint="default" w:ascii="Times New Roman" w:hAnsi="Times New Roman" w:cs="Times New Roman"/>
          <w:b/>
          <w:bCs/>
          <w:i w:val="0"/>
          <w:iCs w:val="0"/>
          <w:caps w:val="0"/>
          <w:color w:val="000000"/>
          <w:spacing w:val="0"/>
          <w:sz w:val="22"/>
          <w:szCs w:val="22"/>
          <w:lang w:val="ru-RU"/>
        </w:rPr>
        <w:t>Южная Италия в 14-15 вв.</w:t>
      </w:r>
    </w:p>
    <w:p>
      <w:pPr>
        <w:pStyle w:val="5"/>
        <w:keepNext w:val="0"/>
        <w:keepLines w:val="0"/>
        <w:widowControl/>
        <w:suppressLineNumbers w:val="0"/>
        <w:spacing w:line="360" w:lineRule="auto"/>
        <w:ind w:left="0" w:firstLine="708" w:firstLineChars="0"/>
        <w:jc w:val="both"/>
        <w:rPr>
          <w:rFonts w:hint="default" w:ascii="Times New Roman" w:hAnsi="Times New Roman" w:cs="Times New Roman"/>
          <w:b/>
          <w:bCs/>
          <w:i w:val="0"/>
          <w:iCs w:val="0"/>
          <w:caps w:val="0"/>
          <w:color w:val="000000"/>
          <w:spacing w:val="0"/>
          <w:sz w:val="22"/>
          <w:szCs w:val="22"/>
          <w:lang w:val="ru-RU"/>
        </w:rPr>
      </w:pPr>
      <w:r>
        <w:rPr>
          <w:rFonts w:hint="default" w:ascii="Times New Roman" w:hAnsi="Times New Roman" w:cs="Times New Roman"/>
          <w:b w:val="0"/>
          <w:bCs w:val="0"/>
          <w:i w:val="0"/>
          <w:iCs w:val="0"/>
          <w:caps w:val="0"/>
          <w:color w:val="000000"/>
          <w:spacing w:val="0"/>
          <w:sz w:val="22"/>
          <w:szCs w:val="22"/>
          <w:lang w:val="ru-RU"/>
        </w:rPr>
        <w:t xml:space="preserve">В 14 веке Южная Италия была разделена на множество небольших государств и княжеств, каждое со своими собственными правителями и законами. Наиболее значимыми из этих государств были Неаполитанское и Сицилийское королевства. </w:t>
      </w:r>
      <w:r>
        <w:rPr>
          <w:rFonts w:hint="default" w:ascii="Times New Roman" w:hAnsi="Times New Roman" w:cs="Times New Roman"/>
          <w:sz w:val="22"/>
          <w:szCs w:val="22"/>
        </w:rPr>
        <w:t>Южная Италия в XIV-XV веках, как и вся страна в целом, находилась под властью нескольких могущественных династий, таких как Анжуйские, Арагонские и Савойские. Этот период был отмечен значительными социальными изменениями, которые оказали влияние на развитие общества и культуры региона.</w:t>
      </w:r>
    </w:p>
    <w:p>
      <w:pPr>
        <w:pStyle w:val="5"/>
        <w:keepNext w:val="0"/>
        <w:keepLines w:val="0"/>
        <w:widowControl/>
        <w:suppressLineNumbers w:val="0"/>
        <w:spacing w:line="360" w:lineRule="auto"/>
        <w:ind w:left="0" w:firstLine="708" w:firstLineChars="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На всем протяжении ХI</w:t>
      </w:r>
      <w:r>
        <w:rPr>
          <w:rFonts w:hint="default" w:ascii="Times New Roman" w:hAnsi="Times New Roman" w:cs="Times New Roman"/>
          <w:i w:val="0"/>
          <w:iCs w:val="0"/>
          <w:caps w:val="0"/>
          <w:color w:val="000000"/>
          <w:spacing w:val="0"/>
          <w:sz w:val="22"/>
          <w:szCs w:val="22"/>
          <w:lang w:val="en-US"/>
        </w:rPr>
        <w:t>V</w:t>
      </w:r>
      <w:r>
        <w:rPr>
          <w:rFonts w:hint="default" w:ascii="Times New Roman" w:hAnsi="Times New Roman" w:cs="Times New Roman"/>
          <w:i w:val="0"/>
          <w:iCs w:val="0"/>
          <w:caps w:val="0"/>
          <w:color w:val="000000"/>
          <w:spacing w:val="0"/>
          <w:sz w:val="22"/>
          <w:szCs w:val="22"/>
        </w:rPr>
        <w:t>–XV вв. Южная Италия продолжала заметно отставать в своем хозяйственном развитии от Северной и Средней Италии. Процесс феодализации полностью завершился здесь только к началу XIV в., когда основная масса крестьянства превратилась в лично зависимых людей. Города Южной Италии и Сицилии (Амальфи, Неаполь, Бари, Палермо), как в более ранний период, были не столько центрами ремесленного производства и местного рынка, сколько пунктами посреднической торговли с Византией и Левантом. Слабое развитие внутреннего рынка консервировало сложившиеся феодальные отношения. Многие крестьяне в Сицилийском королевстве был прикреплены к земле, их могли продать или обменять вместе землей. В знак личной зависимости они платили феодалу подать при вступлении в брак и при наследовании земельного надела. Основной формой феодальной ренты был оброк, преимущественно в натуральной, но часто и в денежной форме. Несколько дней в году крестьянин должен был выполнять «ангарии» – отработочные повинности. Сверх того крестьяне платили государственные налоги и церковную десятину.</w:t>
      </w:r>
    </w:p>
    <w:p>
      <w:pPr>
        <w:pStyle w:val="5"/>
        <w:keepNext w:val="0"/>
        <w:keepLines w:val="0"/>
        <w:widowControl/>
        <w:suppressLineNumbers w:val="0"/>
        <w:spacing w:line="360" w:lineRule="auto"/>
        <w:ind w:left="0" w:firstLine="708" w:firstLineChars="0"/>
        <w:jc w:val="center"/>
        <w:rPr>
          <w:rFonts w:hint="default" w:ascii="Times New Roman" w:hAnsi="Times New Roman" w:cs="Times New Roman"/>
          <w:b/>
          <w:bCs/>
          <w:i w:val="0"/>
          <w:iCs w:val="0"/>
          <w:caps w:val="0"/>
          <w:color w:val="000000"/>
          <w:spacing w:val="0"/>
          <w:sz w:val="22"/>
          <w:szCs w:val="22"/>
          <w:lang w:val="ru-RU"/>
        </w:rPr>
      </w:pPr>
      <w:r>
        <w:rPr>
          <w:rFonts w:hint="default" w:ascii="Times New Roman" w:hAnsi="Times New Roman" w:cs="Times New Roman"/>
          <w:b/>
          <w:bCs/>
          <w:i w:val="0"/>
          <w:iCs w:val="0"/>
          <w:caps w:val="0"/>
          <w:color w:val="000000"/>
          <w:spacing w:val="0"/>
          <w:sz w:val="22"/>
          <w:szCs w:val="22"/>
          <w:lang w:val="ru-RU"/>
        </w:rPr>
        <w:t>Сицилийское королевство</w:t>
      </w:r>
    </w:p>
    <w:p>
      <w:pPr>
        <w:pStyle w:val="5"/>
        <w:keepNext w:val="0"/>
        <w:keepLines w:val="0"/>
        <w:widowControl/>
        <w:suppressLineNumbers w:val="0"/>
        <w:spacing w:line="360" w:lineRule="auto"/>
        <w:ind w:left="0" w:firstLine="708" w:firstLineChars="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b/>
          <w:bCs/>
          <w:i/>
          <w:iCs/>
          <w:caps w:val="0"/>
          <w:color w:val="000000"/>
          <w:spacing w:val="0"/>
          <w:sz w:val="22"/>
          <w:szCs w:val="22"/>
        </w:rPr>
        <w:t>Сицилийское королевство</w:t>
      </w:r>
      <w:r>
        <w:rPr>
          <w:rFonts w:hint="default" w:ascii="Times New Roman" w:hAnsi="Times New Roman" w:cs="Times New Roman"/>
          <w:i w:val="0"/>
          <w:iCs w:val="0"/>
          <w:caps w:val="0"/>
          <w:color w:val="000000"/>
          <w:spacing w:val="0"/>
          <w:sz w:val="22"/>
          <w:szCs w:val="22"/>
        </w:rPr>
        <w:t> сложившееся еще в конце XII в. представляло собой относительно централизованное феодальное государство. Усиливавшаяся королевская власть опиралась здесь, прежде всего, на мелких и средних феодалов, рыцарей, которые составляли значительную часть господствующего класса. В большинстве своем они были связаны вассальными узами непосредственно с королем и были кровно заинтересованы в существовании сильной королевской власти, способной охранять их от произвола крупных феодалов, а главное, оказывать им помощь в установлении личной зависимости крестьян. Другой опорой централизации была церковь, которая в Сицилийском королевстве в большей степени зависела от государства, чем от папства.</w:t>
      </w:r>
    </w:p>
    <w:p>
      <w:pPr>
        <w:pStyle w:val="5"/>
        <w:keepNext w:val="0"/>
        <w:keepLines w:val="0"/>
        <w:widowControl/>
        <w:suppressLineNumbers w:val="0"/>
        <w:spacing w:line="360" w:lineRule="auto"/>
        <w:ind w:left="0" w:firstLine="708" w:firstLineChars="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Одной из особенностей аграрного строя Сицилийского королевства в XI</w:t>
      </w:r>
      <w:r>
        <w:rPr>
          <w:rFonts w:hint="default" w:ascii="Times New Roman" w:hAnsi="Times New Roman" w:cs="Times New Roman"/>
          <w:i w:val="0"/>
          <w:iCs w:val="0"/>
          <w:caps w:val="0"/>
          <w:color w:val="000000"/>
          <w:spacing w:val="0"/>
          <w:sz w:val="22"/>
          <w:szCs w:val="22"/>
          <w:lang w:val="en-US"/>
        </w:rPr>
        <w:t>V</w:t>
      </w:r>
      <w:r>
        <w:rPr>
          <w:rFonts w:hint="default" w:ascii="Times New Roman" w:hAnsi="Times New Roman" w:cs="Times New Roman"/>
          <w:i w:val="0"/>
          <w:iCs w:val="0"/>
          <w:caps w:val="0"/>
          <w:color w:val="000000"/>
          <w:spacing w:val="0"/>
          <w:sz w:val="22"/>
          <w:szCs w:val="22"/>
        </w:rPr>
        <w:t>–XV вв. было сохранение значительного слоя полусвободных и свободных крестьян. Эти крестьяне издавна объединялись в сельские общины. В упорной борьбе с феодалами они добились права на уход с земли сеньора, пытались сохранить общинное самоуправление и ограничить произвол сеньоров. Другая часть – лично-свободные крестьяне – селились на пустошах, принадлежащих феодалам, на разнообразных, но обычно льготных условиях, записанных в либеллуме</w:t>
      </w:r>
      <w:r>
        <w:rPr>
          <w:rFonts w:hint="default" w:ascii="Times New Roman" w:hAnsi="Times New Roman" w:cs="Times New Roman"/>
          <w:i/>
          <w:iCs/>
          <w:caps w:val="0"/>
          <w:color w:val="000000"/>
          <w:spacing w:val="0"/>
          <w:sz w:val="22"/>
          <w:szCs w:val="22"/>
        </w:rPr>
        <w:t> –</w:t>
      </w:r>
      <w:r>
        <w:rPr>
          <w:rFonts w:hint="default" w:ascii="Times New Roman" w:hAnsi="Times New Roman" w:cs="Times New Roman"/>
          <w:i w:val="0"/>
          <w:iCs w:val="0"/>
          <w:caps w:val="0"/>
          <w:color w:val="000000"/>
          <w:spacing w:val="0"/>
          <w:sz w:val="22"/>
          <w:szCs w:val="22"/>
        </w:rPr>
        <w:t> договоре. Это были временные,</w:t>
      </w:r>
      <w:r>
        <w:rPr>
          <w:rFonts w:hint="default" w:ascii="Times New Roman" w:hAnsi="Times New Roman" w:cs="Times New Roman"/>
          <w:b/>
          <w:bCs/>
          <w:i w:val="0"/>
          <w:iCs w:val="0"/>
          <w:caps w:val="0"/>
          <w:color w:val="000000"/>
          <w:spacing w:val="0"/>
          <w:sz w:val="22"/>
          <w:szCs w:val="22"/>
        </w:rPr>
        <w:t> </w:t>
      </w:r>
      <w:r>
        <w:rPr>
          <w:rFonts w:hint="default" w:ascii="Times New Roman" w:hAnsi="Times New Roman" w:cs="Times New Roman"/>
          <w:i w:val="0"/>
          <w:iCs w:val="0"/>
          <w:caps w:val="0"/>
          <w:color w:val="000000"/>
          <w:spacing w:val="0"/>
          <w:sz w:val="22"/>
          <w:szCs w:val="22"/>
        </w:rPr>
        <w:t>или наследственные держатели – эмфитевты.</w:t>
      </w:r>
    </w:p>
    <w:p>
      <w:pPr>
        <w:pStyle w:val="5"/>
        <w:keepNext w:val="0"/>
        <w:keepLines w:val="0"/>
        <w:widowControl/>
        <w:suppressLineNumbers w:val="0"/>
        <w:spacing w:line="360" w:lineRule="auto"/>
        <w:ind w:left="0" w:firstLine="708" w:firstLineChars="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b/>
          <w:bCs/>
          <w:i/>
          <w:iCs/>
          <w:caps w:val="0"/>
          <w:color w:val="000000"/>
          <w:spacing w:val="0"/>
          <w:sz w:val="22"/>
          <w:szCs w:val="22"/>
        </w:rPr>
        <w:t>Города Южной Италии и Сицилии,</w:t>
      </w:r>
      <w:r>
        <w:rPr>
          <w:rFonts w:hint="default" w:ascii="Times New Roman" w:hAnsi="Times New Roman" w:cs="Times New Roman"/>
          <w:i w:val="0"/>
          <w:iCs w:val="0"/>
          <w:caps w:val="0"/>
          <w:color w:val="000000"/>
          <w:spacing w:val="0"/>
          <w:sz w:val="22"/>
          <w:szCs w:val="22"/>
        </w:rPr>
        <w:t> слабые в экономическом отношении, не сумели и в этот период добиться политической самостоятельности и оказались в полном подчинении у королевской власти. Короли беспрепятственно могли обирать города, что до поры до времени укрепляло финансовую базу государства. Материальные ресурсы центральной власти обеспечивал также обширный домен, созданный в период норманнского завоевания. Поэтому, хотя бароны в Сицилийском королевстве были достаточно могущественны, они не смогли подчинить себе королевскую власть.</w:t>
      </w:r>
    </w:p>
    <w:p>
      <w:pPr>
        <w:pStyle w:val="5"/>
        <w:keepNext w:val="0"/>
        <w:keepLines w:val="0"/>
        <w:widowControl/>
        <w:suppressLineNumbers w:val="0"/>
        <w:spacing w:line="360" w:lineRule="auto"/>
        <w:ind w:left="0" w:firstLine="708" w:firstLineChars="0"/>
        <w:jc w:val="both"/>
        <w:rPr>
          <w:rFonts w:hint="default" w:ascii="Times New Roman" w:hAnsi="Times New Roman" w:cs="Times New Roman"/>
          <w:b/>
          <w:bCs/>
          <w:i/>
          <w:iCs/>
          <w:caps w:val="0"/>
          <w:color w:val="000000"/>
          <w:spacing w:val="0"/>
          <w:sz w:val="22"/>
          <w:szCs w:val="22"/>
        </w:rPr>
      </w:pPr>
      <w:r>
        <w:rPr>
          <w:rFonts w:hint="default" w:ascii="Times New Roman" w:hAnsi="Times New Roman" w:cs="Times New Roman"/>
          <w:i w:val="0"/>
          <w:iCs w:val="0"/>
          <w:caps w:val="0"/>
          <w:color w:val="000000"/>
          <w:spacing w:val="0"/>
          <w:sz w:val="22"/>
          <w:szCs w:val="22"/>
          <w:lang w:val="ru-RU"/>
        </w:rPr>
        <w:t>В</w:t>
      </w:r>
      <w:r>
        <w:rPr>
          <w:rFonts w:hint="default" w:ascii="Times New Roman" w:hAnsi="Times New Roman" w:cs="Times New Roman"/>
          <w:i w:val="0"/>
          <w:iCs w:val="0"/>
          <w:caps w:val="0"/>
          <w:color w:val="000000"/>
          <w:spacing w:val="0"/>
          <w:sz w:val="22"/>
          <w:szCs w:val="22"/>
        </w:rPr>
        <w:t xml:space="preserve"> марте 1282 г. вспыхнуло народное восстание в Сицилии, известное под названием «Сицилийской вечерни». Это название связано с тем, что, согласно легенде, восстание якобы началось по условному сигналу – колокольному звону церквей к вечерне. Восставшие жители Палермо вырезали весь французский гарнизон города. Восстание распространилось на другие города Сицилии, отказавшиеся повиноваться королям Анжуйской династии. В результате этих событий Сицилийское королевство распалось. Южная Италия под названием </w:t>
      </w:r>
      <w:r>
        <w:rPr>
          <w:rFonts w:hint="default" w:ascii="Times New Roman" w:hAnsi="Times New Roman" w:cs="Times New Roman"/>
          <w:b/>
          <w:bCs/>
          <w:i/>
          <w:iCs/>
          <w:caps w:val="0"/>
          <w:color w:val="000000"/>
          <w:spacing w:val="0"/>
          <w:sz w:val="22"/>
          <w:szCs w:val="22"/>
        </w:rPr>
        <w:t>Неаполитанского королевства</w:t>
      </w:r>
      <w:r>
        <w:rPr>
          <w:rFonts w:hint="default" w:ascii="Times New Roman" w:hAnsi="Times New Roman" w:cs="Times New Roman"/>
          <w:i w:val="0"/>
          <w:iCs w:val="0"/>
          <w:caps w:val="0"/>
          <w:color w:val="000000"/>
          <w:spacing w:val="0"/>
          <w:sz w:val="22"/>
          <w:szCs w:val="22"/>
        </w:rPr>
        <w:t> осталась под властью Анжуйской династии, а Сицилия отошла к Арагонскому королевству – одному из государств Пиренейского полуострова, что было закреплено договором в 1302 г.</w:t>
      </w:r>
    </w:p>
    <w:p>
      <w:pPr>
        <w:pStyle w:val="5"/>
        <w:spacing w:line="360" w:lineRule="auto"/>
        <w:jc w:val="center"/>
        <w:rPr>
          <w:rFonts w:hint="default" w:ascii="Times New Roman" w:hAnsi="Times New Roman" w:cs="Times New Roman"/>
          <w:b/>
          <w:bCs/>
          <w:i/>
          <w:iCs/>
          <w:caps w:val="0"/>
          <w:color w:val="000000"/>
          <w:spacing w:val="0"/>
          <w:sz w:val="22"/>
          <w:szCs w:val="22"/>
        </w:rPr>
      </w:pPr>
      <w:r>
        <w:rPr>
          <w:rFonts w:hint="default" w:ascii="Times New Roman" w:hAnsi="Times New Roman" w:cs="Times New Roman"/>
          <w:b/>
          <w:bCs/>
          <w:color w:val="000000"/>
          <w:sz w:val="22"/>
          <w:szCs w:val="22"/>
        </w:rPr>
        <w:t>Неаполитанское королевство в XIV-XV вв.</w:t>
      </w:r>
    </w:p>
    <w:p>
      <w:pPr>
        <w:pStyle w:val="5"/>
        <w:keepNext w:val="0"/>
        <w:keepLines w:val="0"/>
        <w:widowControl/>
        <w:suppressLineNumbers w:val="0"/>
        <w:spacing w:line="360" w:lineRule="auto"/>
        <w:ind w:left="0" w:firstLine="708" w:firstLineChars="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b/>
          <w:bCs/>
          <w:i/>
          <w:iCs/>
          <w:caps w:val="0"/>
          <w:color w:val="000000"/>
          <w:spacing w:val="0"/>
          <w:sz w:val="22"/>
          <w:szCs w:val="22"/>
        </w:rPr>
        <w:t>В XIV и XV вв. Южная Италия и Сицилия переживают экономический упадок</w:t>
      </w:r>
      <w:r>
        <w:rPr>
          <w:rFonts w:hint="default" w:ascii="Times New Roman" w:hAnsi="Times New Roman" w:cs="Times New Roman"/>
          <w:i/>
          <w:iCs/>
          <w:caps w:val="0"/>
          <w:color w:val="000000"/>
          <w:spacing w:val="0"/>
          <w:sz w:val="22"/>
          <w:szCs w:val="22"/>
        </w:rPr>
        <w:t>.</w:t>
      </w:r>
      <w:r>
        <w:rPr>
          <w:rFonts w:hint="default" w:ascii="Times New Roman" w:hAnsi="Times New Roman" w:cs="Times New Roman"/>
          <w:i w:val="0"/>
          <w:iCs w:val="0"/>
          <w:caps w:val="0"/>
          <w:color w:val="000000"/>
          <w:spacing w:val="0"/>
          <w:sz w:val="22"/>
          <w:szCs w:val="22"/>
        </w:rPr>
        <w:t> Это было во многом связано с зависимостью южноитальянских городов от купцов и ростовщиков из богатых городов Северной и Средней Италии, ссужавших деньги неаполитанским королям для ведения длительных и безуспешных войн за Сицилию с Арагонским домом. Представители венецианских, флорентийских и других торгово-банковских компаний чеканили здесь королевскую монету, собирали государственные налоги, получали льготные права на вывоз зерна, добычу руд, широко пользовались южноитальянскими портовыми центрами. Нередко североитальянские горожане из богатых семей становились на юге феодальными владетелями, не оставляя своих торговых дел. За новые ссуды они получали от короля земли, дворянские титулы. Состояние королевских финансов было настолько плачевно, что неаполитанская королева Джованна в 1348 г. вынуждена была продать наследственное владение Анжуйской династии – Авиньон – папе.</w:t>
      </w:r>
    </w:p>
    <w:p>
      <w:pPr>
        <w:pStyle w:val="5"/>
        <w:keepNext w:val="0"/>
        <w:keepLines w:val="0"/>
        <w:widowControl/>
        <w:suppressLineNumbers w:val="0"/>
        <w:spacing w:line="360" w:lineRule="auto"/>
        <w:ind w:left="0" w:firstLine="708" w:firstLineChars="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Не имевшая прочных экономических основ централизация государства в Южной Италии оказалась недолговечной. Экономический упадок Неаполитанского королевства привел к его политическому ослаблению. Анжуйские короли вынуждены были идти на уступки крупным феодалам. В стране начинается феодальная реакция, следствием которой было дальнейшее усиление эксплуатации и бесправия крестьянства.</w:t>
      </w:r>
    </w:p>
    <w:p>
      <w:pPr>
        <w:pStyle w:val="5"/>
        <w:keepNext w:val="0"/>
        <w:keepLines w:val="0"/>
        <w:widowControl/>
        <w:suppressLineNumbers w:val="0"/>
        <w:spacing w:line="360" w:lineRule="auto"/>
        <w:ind w:left="0" w:firstLine="708" w:firstLineChars="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В 1442 г. Южная Италия также попала под власть Арагонской династии, которая вновь объединила Сицилию с Неаполитанским королевством и закрепила в этих областях Италии на много столетий испанское владычество.</w:t>
      </w:r>
    </w:p>
    <w:p>
      <w:pPr>
        <w:pStyle w:val="5"/>
        <w:keepNext w:val="0"/>
        <w:keepLines w:val="0"/>
        <w:widowControl/>
        <w:suppressLineNumbers w:val="0"/>
        <w:spacing w:line="360" w:lineRule="auto"/>
        <w:ind w:left="0" w:firstLine="0"/>
        <w:jc w:val="center"/>
        <w:rPr>
          <w:rFonts w:hint="default" w:ascii="Times New Roman" w:hAnsi="Times New Roman"/>
          <w:b/>
          <w:bCs/>
          <w:i w:val="0"/>
          <w:iCs w:val="0"/>
          <w:caps w:val="0"/>
          <w:color w:val="000000"/>
          <w:spacing w:val="0"/>
          <w:sz w:val="22"/>
          <w:szCs w:val="22"/>
        </w:rPr>
      </w:pPr>
      <w:r>
        <w:rPr>
          <w:rFonts w:hint="default" w:ascii="Times New Roman" w:hAnsi="Times New Roman"/>
          <w:b/>
          <w:bCs/>
          <w:i w:val="0"/>
          <w:iCs w:val="0"/>
          <w:caps w:val="0"/>
          <w:color w:val="000000"/>
          <w:spacing w:val="0"/>
          <w:sz w:val="22"/>
          <w:szCs w:val="22"/>
        </w:rPr>
        <w:t>Южная Ит</w:t>
      </w:r>
      <w:bookmarkStart w:id="0" w:name="_GoBack"/>
      <w:bookmarkEnd w:id="0"/>
      <w:r>
        <w:rPr>
          <w:rFonts w:hint="default" w:ascii="Times New Roman" w:hAnsi="Times New Roman"/>
          <w:b/>
          <w:bCs/>
          <w:i w:val="0"/>
          <w:iCs w:val="0"/>
          <w:caps w:val="0"/>
          <w:color w:val="000000"/>
          <w:spacing w:val="0"/>
          <w:sz w:val="22"/>
          <w:szCs w:val="22"/>
        </w:rPr>
        <w:t>алия была важным центром культуры и искусства в 14-15 веках.</w:t>
      </w:r>
    </w:p>
    <w:p>
      <w:pPr>
        <w:pStyle w:val="5"/>
        <w:keepNext w:val="0"/>
        <w:keepLines w:val="0"/>
        <w:widowControl/>
        <w:suppressLineNumbers w:val="0"/>
        <w:spacing w:line="360" w:lineRule="auto"/>
        <w:ind w:left="0" w:firstLine="0"/>
        <w:jc w:val="both"/>
        <w:rPr>
          <w:rFonts w:hint="default" w:ascii="Times New Roman" w:hAnsi="Times New Roman"/>
          <w:i w:val="0"/>
          <w:iCs w:val="0"/>
          <w:caps w:val="0"/>
          <w:color w:val="000000"/>
          <w:spacing w:val="0"/>
          <w:sz w:val="22"/>
          <w:szCs w:val="22"/>
        </w:rPr>
      </w:pPr>
      <w:r>
        <w:rPr>
          <w:rFonts w:hint="default" w:ascii="Times New Roman" w:hAnsi="Times New Roman"/>
          <w:i w:val="0"/>
          <w:iCs w:val="0"/>
          <w:caps w:val="0"/>
          <w:color w:val="000000"/>
          <w:spacing w:val="0"/>
          <w:sz w:val="22"/>
          <w:szCs w:val="22"/>
        </w:rPr>
        <w:t>• Архитектура: В этот период в Южной Италии было построено множество впечатляющих церквей, дворцов и замков. Наиболее известными примерами являются собор в Амальфи, замок Кастель-дель-Монте и дворец Палаццо Реале в Неаполе.</w:t>
      </w:r>
    </w:p>
    <w:p>
      <w:pPr>
        <w:pStyle w:val="5"/>
        <w:keepNext w:val="0"/>
        <w:keepLines w:val="0"/>
        <w:widowControl/>
        <w:suppressLineNumbers w:val="0"/>
        <w:spacing w:line="360" w:lineRule="auto"/>
        <w:ind w:left="0" w:firstLine="0"/>
        <w:jc w:val="both"/>
        <w:rPr>
          <w:rFonts w:hint="default" w:ascii="Times New Roman" w:hAnsi="Times New Roman"/>
          <w:i w:val="0"/>
          <w:iCs w:val="0"/>
          <w:caps w:val="0"/>
          <w:color w:val="000000"/>
          <w:spacing w:val="0"/>
          <w:sz w:val="22"/>
          <w:szCs w:val="22"/>
        </w:rPr>
      </w:pPr>
      <w:r>
        <w:rPr>
          <w:rFonts w:hint="default" w:ascii="Times New Roman" w:hAnsi="Times New Roman"/>
          <w:i w:val="0"/>
          <w:iCs w:val="0"/>
          <w:caps w:val="0"/>
          <w:color w:val="000000"/>
          <w:spacing w:val="0"/>
          <w:sz w:val="22"/>
          <w:szCs w:val="22"/>
        </w:rPr>
        <w:t>• Живопись: Южноитальянские художники этого периода славились своими фресками и панельными картинами. Наиболее известными художниками являются Джотто, Мазаччо и Сандро Боттичелли.</w:t>
      </w:r>
    </w:p>
    <w:p>
      <w:pPr>
        <w:pStyle w:val="5"/>
        <w:keepNext w:val="0"/>
        <w:keepLines w:val="0"/>
        <w:widowControl/>
        <w:suppressLineNumbers w:val="0"/>
        <w:spacing w:line="360" w:lineRule="auto"/>
        <w:ind w:left="0" w:firstLine="0"/>
        <w:jc w:val="both"/>
        <w:rPr>
          <w:rFonts w:hint="default" w:ascii="Times New Roman" w:hAnsi="Times New Roman"/>
          <w:i w:val="0"/>
          <w:iCs w:val="0"/>
          <w:caps w:val="0"/>
          <w:color w:val="000000"/>
          <w:spacing w:val="0"/>
          <w:sz w:val="22"/>
          <w:szCs w:val="22"/>
        </w:rPr>
      </w:pPr>
      <w:r>
        <w:rPr>
          <w:rFonts w:hint="default" w:ascii="Times New Roman" w:hAnsi="Times New Roman"/>
          <w:i w:val="0"/>
          <w:iCs w:val="0"/>
          <w:caps w:val="0"/>
          <w:color w:val="000000"/>
          <w:spacing w:val="0"/>
          <w:sz w:val="22"/>
          <w:szCs w:val="22"/>
        </w:rPr>
        <w:t>• Литература: Южная Италия была родиной многих известных писателей, в том числе Джованни Боккаччо и Франческо Петрарка.</w:t>
      </w:r>
    </w:p>
    <w:p>
      <w:pPr>
        <w:pStyle w:val="5"/>
        <w:keepNext w:val="0"/>
        <w:keepLines w:val="0"/>
        <w:widowControl/>
        <w:suppressLineNumbers w:val="0"/>
        <w:spacing w:line="360" w:lineRule="auto"/>
        <w:ind w:left="0" w:firstLine="0"/>
        <w:jc w:val="center"/>
        <w:rPr>
          <w:rFonts w:hint="default" w:ascii="Times New Roman" w:hAnsi="Times New Roman"/>
          <w:b/>
          <w:bCs/>
          <w:i w:val="0"/>
          <w:iCs w:val="0"/>
          <w:caps w:val="0"/>
          <w:color w:val="000000"/>
          <w:spacing w:val="0"/>
          <w:sz w:val="22"/>
          <w:szCs w:val="22"/>
        </w:rPr>
      </w:pPr>
      <w:r>
        <w:rPr>
          <w:rFonts w:hint="default" w:ascii="Times New Roman" w:hAnsi="Times New Roman"/>
          <w:b/>
          <w:bCs/>
          <w:i w:val="0"/>
          <w:iCs w:val="0"/>
          <w:caps w:val="0"/>
          <w:color w:val="000000"/>
          <w:spacing w:val="0"/>
          <w:sz w:val="22"/>
          <w:szCs w:val="22"/>
        </w:rPr>
        <w:t>Заключение</w:t>
      </w:r>
    </w:p>
    <w:p>
      <w:pPr>
        <w:pStyle w:val="5"/>
        <w:keepNext w:val="0"/>
        <w:keepLines w:val="0"/>
        <w:widowControl/>
        <w:suppressLineNumbers w:val="0"/>
        <w:spacing w:line="360" w:lineRule="auto"/>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i w:val="0"/>
          <w:iCs w:val="0"/>
          <w:caps w:val="0"/>
          <w:color w:val="000000"/>
          <w:spacing w:val="0"/>
          <w:sz w:val="22"/>
          <w:szCs w:val="22"/>
        </w:rPr>
        <w:t>Южная Италия в 14-15 веках была регионом больших политических изменений, социальной сложности и культурных достижений. Различные государства и княжества боролись за власть и контроль над территориями, в то время как социальная структура оставалась строго иерархичной. Несмотря на политическую нестабильность, Южная Италия процветала в культурном плане, став важным центром искусства, архитектуры и литературы.</w:t>
      </w:r>
    </w:p>
    <w:p>
      <w:pPr>
        <w:spacing w:after="0" w:line="360" w:lineRule="auto"/>
        <w:jc w:val="both"/>
        <w:rPr>
          <w:rFonts w:hint="default" w:ascii="Times New Roman" w:hAnsi="Times New Roman" w:cs="Times New Roman"/>
          <w:sz w:val="22"/>
          <w:szCs w:val="22"/>
        </w:rPr>
      </w:pPr>
    </w:p>
    <w:sectPr>
      <w:pgSz w:w="11906" w:h="16838"/>
      <w:pgMar w:top="720" w:right="720" w:bottom="720" w:left="720" w:header="709" w:footer="709" w:gutter="0"/>
      <w:cols w:space="708"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F32"/>
    <w:rsid w:val="000F6939"/>
    <w:rsid w:val="002F0592"/>
    <w:rsid w:val="003B5C49"/>
    <w:rsid w:val="005A5065"/>
    <w:rsid w:val="00610F32"/>
    <w:rsid w:val="006C0B77"/>
    <w:rsid w:val="008242FF"/>
    <w:rsid w:val="00870751"/>
    <w:rsid w:val="00897613"/>
    <w:rsid w:val="00922C48"/>
    <w:rsid w:val="00B05791"/>
    <w:rsid w:val="00B915B7"/>
    <w:rsid w:val="00EA59DF"/>
    <w:rsid w:val="00EE4070"/>
    <w:rsid w:val="00F12C76"/>
    <w:rsid w:val="7B224DB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40" w:lineRule="auto"/>
    </w:pPr>
    <w:rPr>
      <w:rFonts w:ascii="Times New Roman" w:hAnsi="Times New Roman" w:eastAsiaTheme="minorHAnsi" w:cstheme="minorBidi"/>
      <w:kern w:val="2"/>
      <w:sz w:val="28"/>
      <w:szCs w:val="22"/>
      <w:lang w:val="ru-RU"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Title"/>
    <w:basedOn w:val="1"/>
    <w:next w:val="1"/>
    <w:link w:val="6"/>
    <w:autoRedefine/>
    <w:qFormat/>
    <w:uiPriority w:val="10"/>
    <w:pPr>
      <w:spacing w:after="0"/>
      <w:contextualSpacing/>
      <w:jc w:val="center"/>
    </w:pPr>
    <w:rPr>
      <w:rFonts w:eastAsiaTheme="majorEastAsia" w:cstheme="majorBidi"/>
      <w:spacing w:val="-10"/>
      <w:kern w:val="28"/>
      <w:szCs w:val="56"/>
    </w:rPr>
  </w:style>
  <w:style w:type="paragraph" w:styleId="5">
    <w:name w:val="Normal (Web)"/>
    <w:basedOn w:val="1"/>
    <w:unhideWhenUsed/>
    <w:uiPriority w:val="99"/>
    <w:pPr>
      <w:spacing w:before="100" w:beforeAutospacing="1" w:after="100" w:afterAutospacing="1"/>
    </w:pPr>
    <w:rPr>
      <w:rFonts w:eastAsia="Times New Roman" w:cs="Times New Roman"/>
      <w:kern w:val="0"/>
      <w:sz w:val="24"/>
      <w:szCs w:val="24"/>
      <w:lang w:eastAsia="ru-RU"/>
      <w14:ligatures w14:val="none"/>
    </w:rPr>
  </w:style>
  <w:style w:type="character" w:customStyle="1" w:styleId="6">
    <w:name w:val="Заголовок Знак"/>
    <w:basedOn w:val="2"/>
    <w:link w:val="4"/>
    <w:qFormat/>
    <w:uiPriority w:val="10"/>
    <w:rPr>
      <w:rFonts w:ascii="Times New Roman" w:hAnsi="Times New Roman" w:eastAsiaTheme="majorEastAsia" w:cstheme="majorBidi"/>
      <w:spacing w:val="-10"/>
      <w:kern w:val="28"/>
      <w:sz w:val="28"/>
      <w:szCs w:val="5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1077</Words>
  <Characters>6144</Characters>
  <Lines>51</Lines>
  <Paragraphs>14</Paragraphs>
  <TotalTime>3</TotalTime>
  <ScaleCrop>false</ScaleCrop>
  <LinksUpToDate>false</LinksUpToDate>
  <CharactersWithSpaces>7207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2024-05-17T17:10:00Z</dcterms:created>
  <dc:creator>Дарья Спивак</dc:creator>
  <cp:lastModifiedBy>Анастасия Сарае�</cp:lastModifiedBy>
  <dcterms:modified xsi:type="dcterms:W3CDTF">2024-05-17T19:36:41Z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83CF24A6C6134E7FBF7542780507A59D_13</vt:lpwstr>
  </property>
</Properties>
</file>