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№_______________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практической подготовке обучающихся ГБПОУ МО «Люберецкий техникум имени Героя Советского Союза, лётчика-космонавта Ю.А. Гагарина»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базе 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ООО"Торговый дом"Тензо-М"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Люберцы МО                 </w:t>
        <w:tab/>
        <w:tab/>
        <w:tab/>
        <w:t xml:space="preserve"> </w:t>
        <w:tab/>
        <w:t xml:space="preserve">        "____" ______________ 2023г.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Московской области ГБПОУ МО «Люберецкий техникум имени Героя Советского Союза, лётчика-космонавта Ю.А. Гагарина», именуемое в дальнейшем «Образовательная организация», в лице директора техникума Клубничкиной Ольги Александровны, действующего на основании Устава,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Общество с ограниченной ответственностью "Торговый дом" Тензо-М"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____генерального директора Сенянский Денис Михайлович______________________________________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действующего на основании Устава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(или иного документа -уточняется в организации),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именуемое в дальнейшем «Профильная организация», 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другой стороны, в дальнейшем именуемые Стороны,  заключили настоящий Договор о нижеследующем.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hd w:fill="ffffff" w:val="clear"/>
        <w:spacing w:after="0" w:lineRule="auto"/>
        <w:ind w:left="1068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1.1. Предметом настоящего Договора является организация практической подготовки обучающихся Образовательной организации на базе Профильной организации (далее – практическая подготовка).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1.2. Образовательная программы, компоненты образовательной программы, при организации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№1).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1.3. Реализация компонентов образовательной программы, согласованных Сторонами в Приложении №1 к настоящему Договору, осуществляется в помещениях Предприятия, перечень которых согласуется Сторонами и является неотъемлемой частью настоящего Договора (Приложение №2).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068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Образовательная организация обязана: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 обеспечить предварительную профессиональную подготовку обучающихся, направляемых в Профильную организацию на практическую подготовку;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компоненты образовательной программы посредством практической подготовки;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</w:t>
        <w:tab/>
        <w:t xml:space="preserve">назначить руководителя по практической подготовке от Образовательной организации, который:</w:t>
      </w:r>
    </w:p>
    <w:p w:rsidR="00000000" w:rsidDel="00000000" w:rsidP="00000000" w:rsidRDefault="00000000" w:rsidRPr="00000000" w14:paraId="00000013">
      <w:pPr>
        <w:tabs>
          <w:tab w:val="left" w:leader="none" w:pos="709"/>
          <w:tab w:val="left" w:leader="none" w:pos="1843"/>
          <w:tab w:val="left" w:leader="none" w:pos="3670"/>
          <w:tab w:val="left" w:leader="none" w:pos="4447"/>
          <w:tab w:val="left" w:leader="none" w:pos="4923"/>
        </w:tabs>
        <w:spacing w:after="0" w:lineRule="auto"/>
        <w:ind w:left="113" w:right="118" w:firstLine="28.000000000000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000000" w:rsidDel="00000000" w:rsidP="00000000" w:rsidRDefault="00000000" w:rsidRPr="00000000" w14:paraId="00000014">
      <w:pPr>
        <w:spacing w:after="0" w:lineRule="auto"/>
        <w:ind w:left="113" w:right="118" w:firstLine="28.00000000000000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</w:p>
    <w:p w:rsidR="00000000" w:rsidDel="00000000" w:rsidP="00000000" w:rsidRDefault="00000000" w:rsidRPr="00000000" w14:paraId="00000015">
      <w:pPr>
        <w:widowControl w:val="0"/>
        <w:spacing w:after="0" w:lineRule="auto"/>
        <w:ind w:left="111" w:right="146" w:firstLine="56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000000" w:rsidDel="00000000" w:rsidP="00000000" w:rsidRDefault="00000000" w:rsidRPr="00000000" w14:paraId="00000016">
      <w:pPr>
        <w:widowControl w:val="0"/>
        <w:spacing w:after="0" w:lineRule="auto"/>
        <w:ind w:left="108" w:right="144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Образовательной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8875"/>
          <w:tab w:val="left" w:leader="none" w:pos="9078"/>
        </w:tabs>
        <w:spacing w:after="0" w:lineRule="auto"/>
        <w:ind w:right="9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2.1.3.  при смене руководителя по практической подготовке в 2-хдневный срок сообщить об этом Профильной организации;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1537"/>
        </w:tabs>
        <w:spacing w:after="0" w:lineRule="auto"/>
        <w:ind w:right="13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2.1.4. 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000000" w:rsidDel="00000000" w:rsidP="00000000" w:rsidRDefault="00000000" w:rsidRPr="00000000" w14:paraId="00000019">
      <w:pPr>
        <w:widowControl w:val="0"/>
        <w:spacing w:after="0" w:lineRule="auto"/>
        <w:ind w:right="1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2.1.5.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000000" w:rsidDel="00000000" w:rsidP="00000000" w:rsidRDefault="00000000" w:rsidRPr="00000000" w14:paraId="0000001A">
      <w:pPr>
        <w:widowControl w:val="0"/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2.1.6. осуществлять учебно-методическое обеспечение практики: предоставить Профильной организации программы практики; по рекомендации Профильной организации вносить изменения в рабочие программы практики.</w:t>
      </w:r>
    </w:p>
    <w:p w:rsidR="00000000" w:rsidDel="00000000" w:rsidP="00000000" w:rsidRDefault="00000000" w:rsidRPr="00000000" w14:paraId="0000001B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2.3. Профильная организация обязана:</w:t>
      </w:r>
    </w:p>
    <w:p w:rsidR="00000000" w:rsidDel="00000000" w:rsidP="00000000" w:rsidRDefault="00000000" w:rsidRPr="00000000" w14:paraId="0000001C">
      <w:pPr>
        <w:widowControl w:val="0"/>
        <w:spacing w:after="0" w:lineRule="auto"/>
        <w:ind w:right="1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2.3.1.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назначить ответственное лицо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 (руководителя практики);</w:t>
      </w:r>
    </w:p>
    <w:p w:rsidR="00000000" w:rsidDel="00000000" w:rsidP="00000000" w:rsidRDefault="00000000" w:rsidRPr="00000000" w14:paraId="0000001E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2.3.3. назначить наставника (наставников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из числа работников Профильной организации;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709"/>
          <w:tab w:val="left" w:leader="none" w:pos="7344"/>
        </w:tabs>
        <w:spacing w:after="0" w:lineRule="auto"/>
        <w:ind w:right="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2.2.4. при смене лиц, указанных в пунктах 2.3.2, 2.3.3, в 2-хдневный срок сообщить об этом Образовательной организации;</w:t>
      </w:r>
    </w:p>
    <w:p w:rsidR="00000000" w:rsidDel="00000000" w:rsidP="00000000" w:rsidRDefault="00000000" w:rsidRPr="00000000" w14:paraId="00000020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2.2.5.</w:t>
        <w:tab/>
        <w:t xml:space="preserve"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нормативов, оказание медицинской помощи (при необходимости);</w:t>
      </w:r>
    </w:p>
    <w:p w:rsidR="00000000" w:rsidDel="00000000" w:rsidP="00000000" w:rsidRDefault="00000000" w:rsidRPr="00000000" w14:paraId="00000021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2.2.6.</w:t>
        <w:tab/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Образовательной организации об условиях труда и требованиях охраны труда на рабочем месте;</w:t>
      </w:r>
    </w:p>
    <w:p w:rsidR="00000000" w:rsidDel="00000000" w:rsidP="00000000" w:rsidRDefault="00000000" w:rsidRPr="00000000" w14:paraId="00000022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2.2.7.</w:t>
        <w:tab/>
        <w:t xml:space="preserve">ознакомить обучающихся с правилами внутреннего трудового распорядка Профильной организации;</w:t>
      </w:r>
    </w:p>
    <w:p w:rsidR="00000000" w:rsidDel="00000000" w:rsidP="00000000" w:rsidRDefault="00000000" w:rsidRPr="00000000" w14:paraId="00000023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2.2.8.</w:t>
        <w:tab/>
        <w:t xml:space="preserve"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000000" w:rsidDel="00000000" w:rsidP="00000000" w:rsidRDefault="00000000" w:rsidRPr="00000000" w14:paraId="00000025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2.2.9.</w:t>
        <w:tab/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000000" w:rsidDel="00000000" w:rsidP="00000000" w:rsidRDefault="00000000" w:rsidRPr="00000000" w14:paraId="00000026">
      <w:pPr>
        <w:widowControl w:val="0"/>
        <w:spacing w:after="0" w:lineRule="auto"/>
        <w:ind w:right="144" w:firstLine="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2.2.10.</w:t>
        <w:tab/>
        <w:t xml:space="preserve">предоставить обучающимся и руководителю по практической подготовке от Образовательной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2.2.11. предоставлять возможность обучающимся пользоваться имеющейся методической, технологической и внутренней документацией, не содержащей коммерческой тайны, в образовательных целях;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2.2.12. участвовать в определении процедуры оценки результатов освоения общих и профессиональных компетенций, полученных в период практической подготовки, а также оценке таких результатов;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2.2.13. обеспечить обучающихся местом для принятия пищи; предоставить возможность использовать время на перерыв для приема пищи не менее 30 минут.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709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2.3. Образовательная организация имеет право: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543"/>
        </w:tabs>
        <w:spacing w:after="0" w:lineRule="auto"/>
        <w:ind w:right="2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2.3.1.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540"/>
        </w:tabs>
        <w:spacing w:after="0" w:lineRule="auto"/>
        <w:ind w:right="1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2.3.2.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7"/>
          <w:tab w:val="left" w:leader="none" w:pos="1538"/>
        </w:tabs>
        <w:spacing w:after="0" w:before="0" w:line="276" w:lineRule="auto"/>
        <w:ind w:left="141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Профильная организация имеет право: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6"/>
        </w:tabs>
        <w:spacing w:after="0" w:before="0" w:line="276" w:lineRule="auto"/>
        <w:ind w:left="0" w:right="112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информации;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6"/>
        </w:tabs>
        <w:spacing w:after="0" w:before="0" w:line="276" w:lineRule="auto"/>
        <w:ind w:left="0" w:right="112" w:firstLine="7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2.4.3.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зачислять обучающихся на вакантные должности с заключением срочного трудового договора о замещении таких должностей, если работа соответствует требованиям к практической подготовке.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45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0" w:lineRule="auto"/>
        <w:ind w:left="96" w:firstLine="61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Настоящий Договор вступает в силу после его подписания и действует до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31 декабря 2025 года.</w:t>
      </w:r>
    </w:p>
    <w:p w:rsidR="00000000" w:rsidDel="00000000" w:rsidP="00000000" w:rsidRDefault="00000000" w:rsidRPr="00000000" w14:paraId="0000003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В случае, если ни одна из Сторон не уведомит в письменном виде не менее чем за 30 дней до истечения срока настоящего Договора о своем намерении прекратить его действие, настоящий Договор автоматически продлевается на последующий календарный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09"/>
        </w:tabs>
        <w:spacing w:after="0" w:before="0" w:line="276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4.Заключительные положения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709"/>
        </w:tabs>
        <w:spacing w:after="0" w:lineRule="auto"/>
        <w:ind w:right="1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000000" w:rsidDel="00000000" w:rsidP="00000000" w:rsidRDefault="00000000" w:rsidRPr="00000000" w14:paraId="00000036">
      <w:pPr>
        <w:widowControl w:val="0"/>
        <w:spacing w:after="0" w:lineRule="auto"/>
        <w:ind w:right="15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000000" w:rsidDel="00000000" w:rsidP="00000000" w:rsidRDefault="00000000" w:rsidRPr="00000000" w14:paraId="00000037">
      <w:pPr>
        <w:widowControl w:val="0"/>
        <w:spacing w:after="0" w:lineRule="auto"/>
        <w:ind w:left="124" w:right="15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4.3. В случаях, не предусмотренных настоящим Договором, Стороны руководствуются законодательством РФ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851"/>
        </w:tabs>
        <w:spacing w:after="0" w:lineRule="auto"/>
        <w:ind w:right="1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4.4.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1065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Адреса, реквизиты и подписи Сторон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10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277.0" w:type="dxa"/>
        <w:tblLayout w:type="fixed"/>
        <w:tblLook w:val="0000"/>
      </w:tblPr>
      <w:tblGrid>
        <w:gridCol w:w="4819"/>
        <w:gridCol w:w="4536"/>
        <w:tblGridChange w:id="0">
          <w:tblGrid>
            <w:gridCol w:w="4819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Профильная организация: 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Адрес:140050, Московская область, г. о. Люберцы, дп. Красково, улица Вокзальная, д. 38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Тел. 8(495) 745 30-30/8(495) 501-80-54 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tenso@tenso-m.ru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http://www.tenso-m.ru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Реквизиты:ИНН 5027102070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КПП 502701001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ОГРН 1045005009411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генеральный директор 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Сенянский Д. М. 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«____»_________________ 2023г.    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МП                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Образовательная организация: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140002, Московская область, г. Люберцы, Октябрьский проспект, д.114.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Тел./факс: (495) 503-45-77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luberteh@mail.ru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ИНН 5027037310   КПП 502701001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ОГРН1035005025714  ОКТМО 46748000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л/с20014844300 Министерство экономики и финансов Московской области (ГБПОУ МО " Люберецкий техникум имени Героя Советского Союза, лётчика-космонавта Ю.А. Гагарина")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р/с 03224643460000004800 ГУ Банка России по ЦФО//УФК по Московской области г.Москва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БИК 004525987 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Кор.счет 40102810845370000004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 /О.А.Клубничкина/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 ______________________2023г.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МП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450" w:hanging="450"/>
      </w:pPr>
      <w:rPr/>
    </w:lvl>
    <w:lvl w:ilvl="1">
      <w:start w:val="4"/>
      <w:numFmt w:val="decimal"/>
      <w:lvlText w:val="%1.%2."/>
      <w:lvlJc w:val="left"/>
      <w:pPr>
        <w:ind w:left="1414" w:hanging="720"/>
      </w:pPr>
      <w:rPr/>
    </w:lvl>
    <w:lvl w:ilvl="2">
      <w:start w:val="1"/>
      <w:numFmt w:val="decimal"/>
      <w:lvlText w:val="%1.%2.%3."/>
      <w:lvlJc w:val="left"/>
      <w:pPr>
        <w:ind w:left="2108" w:hanging="720"/>
      </w:pPr>
      <w:rPr/>
    </w:lvl>
    <w:lvl w:ilvl="3">
      <w:start w:val="1"/>
      <w:numFmt w:val="decimal"/>
      <w:lvlText w:val="%1.%2.%3.%4."/>
      <w:lvlJc w:val="left"/>
      <w:pPr>
        <w:ind w:left="3162" w:hanging="1080"/>
      </w:pPr>
      <w:rPr/>
    </w:lvl>
    <w:lvl w:ilvl="4">
      <w:start w:val="1"/>
      <w:numFmt w:val="decimal"/>
      <w:lvlText w:val="%1.%2.%3.%4.%5."/>
      <w:lvlJc w:val="left"/>
      <w:pPr>
        <w:ind w:left="3856" w:hanging="1080"/>
      </w:pPr>
      <w:rPr/>
    </w:lvl>
    <w:lvl w:ilvl="5">
      <w:start w:val="1"/>
      <w:numFmt w:val="decimal"/>
      <w:lvlText w:val="%1.%2.%3.%4.%5.%6."/>
      <w:lvlJc w:val="left"/>
      <w:pPr>
        <w:ind w:left="4910" w:hanging="1440"/>
      </w:pPr>
      <w:rPr/>
    </w:lvl>
    <w:lvl w:ilvl="6">
      <w:start w:val="1"/>
      <w:numFmt w:val="decimal"/>
      <w:lvlText w:val="%1.%2.%3.%4.%5.%6.%7."/>
      <w:lvlJc w:val="left"/>
      <w:pPr>
        <w:ind w:left="5964" w:hanging="1800"/>
      </w:pPr>
      <w:rPr/>
    </w:lvl>
    <w:lvl w:ilvl="7">
      <w:start w:val="1"/>
      <w:numFmt w:val="decimal"/>
      <w:lvlText w:val="%1.%2.%3.%4.%5.%6.%7.%8."/>
      <w:lvlJc w:val="left"/>
      <w:pPr>
        <w:ind w:left="6658" w:hanging="1800"/>
      </w:pPr>
      <w:rPr/>
    </w:lvl>
    <w:lvl w:ilvl="8">
      <w:start w:val="1"/>
      <w:numFmt w:val="decimal"/>
      <w:lvlText w:val="%1.%2.%3.%4.%5.%6.%7.%8.%9."/>
      <w:lvlJc w:val="left"/>
      <w:pPr>
        <w:ind w:left="7712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2"/>
      <w:numFmt w:val="decimal"/>
      <w:lvlText w:val="%1.%2."/>
      <w:lvlJc w:val="left"/>
      <w:pPr>
        <w:ind w:left="1068" w:hanging="360"/>
      </w:pPr>
      <w:rPr/>
    </w:lvl>
    <w:lvl w:ilvl="2">
      <w:start w:val="1"/>
      <w:numFmt w:val="decimal"/>
      <w:lvlText w:val="%1.%2.%3."/>
      <w:lvlJc w:val="left"/>
      <w:pPr>
        <w:ind w:left="1428" w:hanging="719.9999999999995"/>
      </w:pPr>
      <w:rPr/>
    </w:lvl>
    <w:lvl w:ilvl="3">
      <w:start w:val="1"/>
      <w:numFmt w:val="decimal"/>
      <w:lvlText w:val="%1.%2.%3.%4."/>
      <w:lvlJc w:val="left"/>
      <w:pPr>
        <w:ind w:left="1428" w:hanging="719.9999999999995"/>
      </w:pPr>
      <w:rPr/>
    </w:lvl>
    <w:lvl w:ilvl="4">
      <w:start w:val="1"/>
      <w:numFmt w:val="decimal"/>
      <w:lvlText w:val="%1.%2.%3.%4.%5."/>
      <w:lvlJc w:val="left"/>
      <w:pPr>
        <w:ind w:left="1788" w:hanging="1080"/>
      </w:pPr>
      <w:rPr/>
    </w:lvl>
    <w:lvl w:ilvl="5">
      <w:start w:val="1"/>
      <w:numFmt w:val="decimal"/>
      <w:lvlText w:val="%1.%2.%3.%4.%5.%6."/>
      <w:lvlJc w:val="left"/>
      <w:pPr>
        <w:ind w:left="1788" w:hanging="1080"/>
      </w:pPr>
      <w:rPr/>
    </w:lvl>
    <w:lvl w:ilvl="6">
      <w:start w:val="1"/>
      <w:numFmt w:val="decimal"/>
      <w:lvlText w:val="%1.%2.%3.%4.%5.%6.%7."/>
      <w:lvlJc w:val="left"/>
      <w:pPr>
        <w:ind w:left="2148" w:hanging="1440"/>
      </w:pPr>
      <w:rPr/>
    </w:lvl>
    <w:lvl w:ilvl="7">
      <w:start w:val="1"/>
      <w:numFmt w:val="decimal"/>
      <w:lvlText w:val="%1.%2.%3.%4.%5.%6.%7.%8."/>
      <w:lvlJc w:val="left"/>
      <w:pPr>
        <w:ind w:left="2148" w:hanging="1440"/>
      </w:pPr>
      <w:rPr/>
    </w:lvl>
    <w:lvl w:ilvl="8">
      <w:start w:val="1"/>
      <w:numFmt w:val="decimal"/>
      <w:lvlText w:val="%1.%2.%3.%4.%5.%6.%7.%8.%9."/>
      <w:lvlJc w:val="left"/>
      <w:pPr>
        <w:ind w:left="2508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nso@tenso-m.ru" TargetMode="External"/><Relationship Id="rId7" Type="http://schemas.openxmlformats.org/officeDocument/2006/relationships/hyperlink" Target="http://www.tenso-m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