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129D81">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8"/>
          <w:lang w:eastAsia="zh-CN"/>
        </w:rPr>
      </w:pPr>
      <w:r>
        <w:rPr>
          <w:rFonts w:hint="eastAsia"/>
          <w:sz w:val="28"/>
        </w:rPr>
        <w:t>样品制备是大多数生化应用中必不可少的处理步骤。在分子诊断中，90%的成本和95%的时间与样本采集、运输和制备有关</w:t>
      </w:r>
      <w:r>
        <w:rPr>
          <w:rFonts w:hint="eastAsia"/>
          <w:sz w:val="28"/>
          <w:vertAlign w:val="superscript"/>
        </w:rPr>
        <w:t>[1]</w:t>
      </w:r>
      <w:r>
        <w:rPr>
          <w:rFonts w:hint="eastAsia"/>
          <w:sz w:val="28"/>
        </w:rPr>
        <w:t>。在样品制备过程中</w:t>
      </w:r>
      <w:r>
        <w:rPr>
          <w:rFonts w:hint="eastAsia"/>
          <w:sz w:val="28"/>
          <w:lang w:eastAsia="zh-CN"/>
        </w:rPr>
        <w:t>(</w:t>
      </w:r>
      <w:r>
        <w:rPr>
          <w:rFonts w:hint="eastAsia"/>
          <w:sz w:val="28"/>
          <w:lang w:val="en-US" w:eastAsia="zh-CN"/>
        </w:rPr>
        <w:t>实际上样本制备包括取样、混合、过滤、稀释、PH调节等，但是生物芯片论文中常见的样品制备大多都是介绍稀释或比例配置</w:t>
      </w:r>
      <w:r>
        <w:rPr>
          <w:rFonts w:hint="eastAsia"/>
          <w:sz w:val="28"/>
          <w:lang w:eastAsia="zh-CN"/>
        </w:rPr>
        <w:t>)，</w:t>
      </w:r>
      <w:r>
        <w:rPr>
          <w:rFonts w:hint="eastAsia"/>
          <w:sz w:val="28"/>
        </w:rPr>
        <w:t>将原始反应物</w:t>
      </w:r>
      <w:r>
        <w:rPr>
          <w:rFonts w:hint="eastAsia"/>
          <w:sz w:val="28"/>
          <w:lang w:eastAsia="zh-CN"/>
        </w:rPr>
        <w:t>(</w:t>
      </w:r>
      <w:r>
        <w:rPr>
          <w:rFonts w:hint="eastAsia"/>
          <w:sz w:val="28"/>
        </w:rPr>
        <w:t>如生物样品或试剂</w:t>
      </w:r>
      <w:r>
        <w:rPr>
          <w:rFonts w:hint="eastAsia"/>
          <w:sz w:val="28"/>
          <w:lang w:eastAsia="zh-CN"/>
        </w:rPr>
        <w:t>)</w:t>
      </w:r>
      <w:r>
        <w:rPr>
          <w:rFonts w:hint="eastAsia"/>
          <w:sz w:val="28"/>
        </w:rPr>
        <w:t>混合并稀释，得到具有指定浓度值</w:t>
      </w:r>
      <w:r>
        <w:rPr>
          <w:rFonts w:hint="eastAsia"/>
          <w:sz w:val="28"/>
          <w:lang w:eastAsia="zh-CN"/>
        </w:rPr>
        <w:t>(</w:t>
      </w:r>
      <w:r>
        <w:rPr>
          <w:rFonts w:hint="eastAsia"/>
          <w:sz w:val="28"/>
        </w:rPr>
        <w:t>CV</w:t>
      </w:r>
      <w:r>
        <w:rPr>
          <w:rFonts w:hint="eastAsia"/>
          <w:sz w:val="28"/>
          <w:lang w:eastAsia="zh-CN"/>
        </w:rPr>
        <w:t>)</w:t>
      </w:r>
      <w:r>
        <w:rPr>
          <w:rFonts w:hint="eastAsia"/>
          <w:sz w:val="28"/>
        </w:rPr>
        <w:t>的产品溶液，称为目标浓度</w:t>
      </w:r>
      <w:r>
        <w:rPr>
          <w:rFonts w:hint="eastAsia"/>
          <w:sz w:val="28"/>
          <w:lang w:eastAsia="zh-CN"/>
        </w:rPr>
        <w:t>。一般来说，稀释过程有三个常见的优化目标：</w:t>
      </w:r>
    </w:p>
    <w:p w14:paraId="1D9846F2">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420" w:firstLineChars="0"/>
        <w:textAlignment w:val="auto"/>
        <w:rPr>
          <w:rFonts w:hint="eastAsia"/>
          <w:sz w:val="28"/>
          <w:lang w:eastAsia="zh-CN"/>
        </w:rPr>
      </w:pPr>
      <w:r>
        <w:rPr>
          <w:rFonts w:hint="eastAsia"/>
          <w:sz w:val="28"/>
          <w:lang w:eastAsia="zh-CN"/>
        </w:rPr>
        <w:t>消耗有价值的反应物;有价值的反应物，如有限量的生物样本或昂贵的试剂，主要决定了总成本。</w:t>
      </w:r>
    </w:p>
    <w:p w14:paraId="7E4EC10A">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420" w:firstLineChars="0"/>
        <w:textAlignment w:val="auto"/>
        <w:rPr>
          <w:rFonts w:hint="eastAsia"/>
          <w:sz w:val="28"/>
          <w:lang w:eastAsia="zh-CN"/>
        </w:rPr>
      </w:pPr>
      <w:r>
        <w:rPr>
          <w:rFonts w:hint="eastAsia"/>
          <w:sz w:val="28"/>
          <w:lang w:eastAsia="zh-CN"/>
        </w:rPr>
        <w:t>稀释操作的总数。稀释操作的次数与样品制备时间密切相关。在一些紧急的临床事件中，长时间的准备时间简直是致命的，是不可接受的。</w:t>
      </w:r>
    </w:p>
    <w:p w14:paraId="7521C5DD">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420" w:firstLineChars="0"/>
        <w:textAlignment w:val="auto"/>
        <w:rPr>
          <w:rFonts w:hint="eastAsia"/>
          <w:sz w:val="28"/>
          <w:lang w:eastAsia="zh-CN"/>
        </w:rPr>
      </w:pPr>
      <w:r>
        <w:rPr>
          <w:rFonts w:hint="eastAsia"/>
          <w:sz w:val="28"/>
          <w:lang w:eastAsia="zh-CN"/>
        </w:rPr>
        <w:t>废物的数量。大量的废物意味着连续的废物处理带来了巨大的负担。此外，由于生物芯片上可用的废物储集器有限，它还会影响整体样品制备时间。因此，在样品制备过程中应仔细考虑上述三个最小化目标。</w:t>
      </w:r>
    </w:p>
    <w:p w14:paraId="469C4797">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8"/>
        </w:rPr>
      </w:pPr>
      <w:r>
        <w:rPr>
          <w:rFonts w:hint="eastAsia"/>
          <w:sz w:val="28"/>
        </w:rPr>
        <w:t>REMIA</w:t>
      </w:r>
      <w:r>
        <w:rPr>
          <w:rFonts w:hint="eastAsia"/>
          <w:sz w:val="28"/>
          <w:lang w:eastAsia="zh-CN"/>
        </w:rPr>
        <w:t>(</w:t>
      </w:r>
      <w:r>
        <w:rPr>
          <w:rFonts w:hint="default"/>
          <w:sz w:val="28"/>
        </w:rPr>
        <w:t xml:space="preserve">Reactant </w:t>
      </w:r>
      <w:r>
        <w:rPr>
          <w:rFonts w:hint="default"/>
          <w:sz w:val="28"/>
          <w:lang w:val="en-US" w:eastAsia="zh-CN"/>
        </w:rPr>
        <w:t>M</w:t>
      </w:r>
      <w:r>
        <w:rPr>
          <w:rFonts w:hint="default"/>
          <w:sz w:val="28"/>
        </w:rPr>
        <w:t>inimization</w:t>
      </w:r>
      <w:r>
        <w:rPr>
          <w:rFonts w:hint="eastAsia"/>
          <w:sz w:val="28"/>
          <w:lang w:eastAsia="zh-CN"/>
        </w:rPr>
        <w:t>)</w:t>
      </w:r>
      <w:r>
        <w:rPr>
          <w:rFonts w:hint="eastAsia"/>
          <w:sz w:val="28"/>
          <w:lang w:val="en-US" w:eastAsia="zh-CN"/>
        </w:rPr>
        <w:t>样品制备算法</w:t>
      </w:r>
      <w:r>
        <w:rPr>
          <w:rFonts w:hint="eastAsia"/>
          <w:sz w:val="28"/>
        </w:rPr>
        <w:t>是一种在DMFB上单目标样品制备过程中反应物最小化的著名方法</w:t>
      </w:r>
      <w:r>
        <w:rPr>
          <w:rFonts w:hint="eastAsia"/>
          <w:sz w:val="28"/>
          <w:vertAlign w:val="superscript"/>
          <w:lang w:val="en-US" w:eastAsia="zh-CN"/>
        </w:rPr>
        <w:t>[2]</w:t>
      </w:r>
      <w:r>
        <w:rPr>
          <w:rFonts w:hint="eastAsia"/>
          <w:sz w:val="28"/>
        </w:rPr>
        <w:t>，它将整个稀释过程分为两个单独的阶段，即插值稀释和指数稀释。REMIA采用有效的自上而下的分解策略，为给定的靶标创建了反应物消耗量低的混合树，如图</w:t>
      </w:r>
      <w:r>
        <w:rPr>
          <w:rFonts w:hint="eastAsia"/>
          <w:sz w:val="28"/>
          <w:lang w:val="en-US" w:eastAsia="zh-CN"/>
        </w:rPr>
        <w:t>1</w:t>
      </w:r>
      <w:r>
        <w:rPr>
          <w:rFonts w:hint="eastAsia"/>
          <w:sz w:val="28"/>
          <w:lang w:eastAsia="zh-CN"/>
        </w:rPr>
        <w:t>(</w:t>
      </w:r>
      <w:r>
        <w:rPr>
          <w:rFonts w:hint="eastAsia"/>
          <w:sz w:val="28"/>
        </w:rPr>
        <w:t>a</w:t>
      </w:r>
      <w:r>
        <w:rPr>
          <w:rFonts w:hint="eastAsia"/>
          <w:sz w:val="28"/>
          <w:lang w:eastAsia="zh-CN"/>
        </w:rPr>
        <w:t>)</w:t>
      </w:r>
      <w:r>
        <w:rPr>
          <w:rFonts w:hint="eastAsia"/>
          <w:sz w:val="28"/>
        </w:rPr>
        <w:t>所示。图</w:t>
      </w:r>
      <w:r>
        <w:rPr>
          <w:rFonts w:hint="eastAsia"/>
          <w:sz w:val="28"/>
          <w:lang w:val="en-US" w:eastAsia="zh-CN"/>
        </w:rPr>
        <w:t>1</w:t>
      </w:r>
      <w:r>
        <w:rPr>
          <w:rFonts w:hint="eastAsia"/>
          <w:sz w:val="28"/>
          <w:lang w:eastAsia="zh-CN"/>
        </w:rPr>
        <w:t>(</w:t>
      </w:r>
      <w:r>
        <w:rPr>
          <w:rFonts w:hint="eastAsia"/>
          <w:sz w:val="28"/>
          <w:lang w:val="en-US" w:eastAsia="zh-CN"/>
        </w:rPr>
        <w:t>b</w:t>
      </w:r>
      <w:r>
        <w:rPr>
          <w:rFonts w:hint="eastAsia"/>
          <w:sz w:val="28"/>
          <w:lang w:eastAsia="zh-CN"/>
        </w:rPr>
        <w:t>)</w:t>
      </w:r>
      <w:r>
        <w:rPr>
          <w:rFonts w:hint="eastAsia"/>
          <w:sz w:val="28"/>
        </w:rPr>
        <w:t>中描绘的混合树所需的叶节点是通过最优指数稀释过程产生的。稀释过程中尽可能多地重复使用中间溶液是减少反应物的有效方法。</w:t>
      </w:r>
    </w:p>
    <w:p w14:paraId="676874CC">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pPr>
      <w:r>
        <w:drawing>
          <wp:inline distT="0" distB="0" distL="114300" distR="114300">
            <wp:extent cx="3762375" cy="2238375"/>
            <wp:effectExtent l="0" t="0" r="9525" b="9525"/>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3"/>
                    <pic:cNvPicPr>
                      <a:picLocks noChangeAspect="1"/>
                    </pic:cNvPicPr>
                  </pic:nvPicPr>
                  <pic:blipFill>
                    <a:blip r:embed="rId6"/>
                    <a:stretch>
                      <a:fillRect/>
                    </a:stretch>
                  </pic:blipFill>
                  <pic:spPr>
                    <a:xfrm>
                      <a:off x="0" y="0"/>
                      <a:ext cx="3762375" cy="2238375"/>
                    </a:xfrm>
                    <a:prstGeom prst="rect">
                      <a:avLst/>
                    </a:prstGeom>
                    <a:noFill/>
                    <a:ln>
                      <a:noFill/>
                    </a:ln>
                  </pic:spPr>
                </pic:pic>
              </a:graphicData>
            </a:graphic>
          </wp:inline>
        </w:drawing>
      </w:r>
    </w:p>
    <w:p w14:paraId="6B6709FD">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lang w:val="en-US" w:eastAsia="zh-CN"/>
        </w:rPr>
      </w:pPr>
      <w:r>
        <w:rPr>
          <w:rFonts w:hint="eastAsia"/>
          <w:lang w:val="en-US" w:eastAsia="zh-CN"/>
        </w:rPr>
        <w:t>图1  REMIA算法配置23/64的稀释图</w:t>
      </w:r>
    </w:p>
    <w:p w14:paraId="54EA807D">
      <w:pPr>
        <w:keepNext w:val="0"/>
        <w:keepLines w:val="0"/>
        <w:pageBreakBefore w:val="0"/>
        <w:widowControl w:val="0"/>
        <w:kinsoku/>
        <w:wordWrap/>
        <w:overflowPunct/>
        <w:topLinePunct w:val="0"/>
        <w:autoSpaceDE/>
        <w:autoSpaceDN/>
        <w:bidi w:val="0"/>
        <w:adjustRightInd/>
        <w:snapToGrid/>
        <w:spacing w:line="300" w:lineRule="exact"/>
        <w:ind w:left="0" w:leftChars="0" w:firstLine="0" w:firstLineChars="0"/>
        <w:jc w:val="center"/>
        <w:textAlignment w:val="auto"/>
        <w:rPr>
          <w:rFonts w:hint="default"/>
          <w:lang w:val="en-US" w:eastAsia="zh-CN"/>
        </w:rPr>
      </w:pPr>
    </w:p>
    <w:p w14:paraId="0DB6DE7C">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i w:val="0"/>
          <w:iCs w:val="0"/>
          <w:sz w:val="28"/>
          <w:vertAlign w:val="baseline"/>
          <w:lang w:val="en-US" w:eastAsia="zh-CN"/>
        </w:rPr>
      </w:pPr>
      <w:r>
        <w:rPr>
          <w:rFonts w:hint="eastAsia"/>
          <w:sz w:val="28"/>
        </w:rPr>
        <w:t>在REMIA中，混合树中每个叶节点的CV始终为1/</w:t>
      </w:r>
      <w:r>
        <w:rPr>
          <w:rFonts w:hint="eastAsia"/>
          <w:sz w:val="28"/>
          <w:lang w:val="en-US" w:eastAsia="zh-CN"/>
        </w:rPr>
        <w:t>2</w:t>
      </w:r>
      <w:r>
        <w:rPr>
          <w:rFonts w:hint="eastAsia"/>
          <w:i/>
          <w:iCs/>
          <w:sz w:val="28"/>
          <w:vertAlign w:val="superscript"/>
          <w:lang w:val="en-US" w:eastAsia="zh-CN"/>
        </w:rPr>
        <w:t>k</w:t>
      </w:r>
      <w:r>
        <w:rPr>
          <w:rFonts w:hint="eastAsia"/>
          <w:i w:val="0"/>
          <w:iCs w:val="0"/>
          <w:sz w:val="28"/>
          <w:vertAlign w:val="baseline"/>
          <w:lang w:val="en-US" w:eastAsia="zh-CN"/>
        </w:rPr>
        <w:t>,并命名为素浓度值(PCV)。该类算法由于仅使用(1：1)混合模型，因此可以通过指数稀释操作以最小的反应物消耗轻松生产PCV。然而，对于Mixer-N类型的混合器，除了(1：1)混合模型之外，还有更多混合模型可用于指数稀释,这意味着可以生产出更丰富的中间溶液候选物。因此，文献[3]提出了一种多目标混合模型的样品制备算法MRCM(Multiple-Reactant Sample preparation)，其通过整数线性规划ILP算法寻找最佳混合方案(树)，当需要多个目标浓度时，可以增加操作共享机会，因此可以进一步减少反应物的使用。</w:t>
      </w:r>
    </w:p>
    <w:p w14:paraId="6C27D6B5">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i w:val="0"/>
          <w:iCs w:val="0"/>
          <w:sz w:val="28"/>
          <w:vertAlign w:val="baseline"/>
          <w:lang w:val="en-US" w:eastAsia="zh-CN"/>
        </w:rPr>
      </w:pPr>
      <w:r>
        <w:rPr>
          <w:rFonts w:hint="eastAsia"/>
          <w:i w:val="0"/>
          <w:iCs w:val="0"/>
          <w:sz w:val="28"/>
          <w:vertAlign w:val="baseline"/>
          <w:lang w:val="en-US" w:eastAsia="zh-CN"/>
        </w:rPr>
        <w:t>实际上，确定哪些中间溶液应该以指数稀释的方式生产，并尽可能多地重复使用它们以最小化反应物，这实际上并非易事。在FBMB芯片上提出了VOSPA(Volume-Oriented Sample Preparation algorithm)</w:t>
      </w:r>
      <w:r>
        <w:rPr>
          <w:rFonts w:hint="eastAsia"/>
          <w:i w:val="0"/>
          <w:iCs w:val="0"/>
          <w:sz w:val="28"/>
          <w:vertAlign w:val="superscript"/>
          <w:lang w:val="en-US" w:eastAsia="zh-CN"/>
        </w:rPr>
        <w:t>[4]</w:t>
      </w:r>
      <w:r>
        <w:rPr>
          <w:rFonts w:hint="eastAsia"/>
          <w:i w:val="0"/>
          <w:iCs w:val="0"/>
          <w:sz w:val="28"/>
          <w:vertAlign w:val="baseline"/>
          <w:lang w:val="en-US" w:eastAsia="zh-CN"/>
        </w:rPr>
        <w:t>，它不仅可以尽可能快地达到目标反应物体积，还可以最大限度地提高中间溶液的逐段重用。VOSPA的核心是主进程，它正确地选择一个中间溶液，逐个填充到Mixer-N的段中。但是主进程无法始终在CV库中找到合格的解决方案以供重复使用。所以子进程通过对现有解决方案应用指数稀释来产生额外的合格解决方案(即再次重复使用解决方案)。在多个可用的混合模型下，可以识别出几个合格的候选解，并选择CV最小的一个，以最大程度地减少对现有解的使用。</w:t>
      </w:r>
    </w:p>
    <w:p w14:paraId="23CD1F18">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pPr>
      <w:r>
        <w:drawing>
          <wp:inline distT="0" distB="0" distL="114300" distR="114300">
            <wp:extent cx="3676650" cy="3238500"/>
            <wp:effectExtent l="0" t="0" r="0" b="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r:embed="rId7"/>
                    <a:stretch>
                      <a:fillRect/>
                    </a:stretch>
                  </pic:blipFill>
                  <pic:spPr>
                    <a:xfrm>
                      <a:off x="0" y="0"/>
                      <a:ext cx="3676650" cy="3238500"/>
                    </a:xfrm>
                    <a:prstGeom prst="rect">
                      <a:avLst/>
                    </a:prstGeom>
                    <a:noFill/>
                    <a:ln>
                      <a:noFill/>
                    </a:ln>
                  </pic:spPr>
                </pic:pic>
              </a:graphicData>
            </a:graphic>
          </wp:inline>
        </w:drawing>
      </w:r>
    </w:p>
    <w:p w14:paraId="36E1F05D">
      <w:pPr>
        <w:keepNext w:val="0"/>
        <w:keepLines w:val="0"/>
        <w:pageBreakBefore w:val="0"/>
        <w:widowControl w:val="0"/>
        <w:kinsoku/>
        <w:wordWrap/>
        <w:overflowPunct/>
        <w:topLinePunct w:val="0"/>
        <w:autoSpaceDE/>
        <w:autoSpaceDN/>
        <w:bidi w:val="0"/>
        <w:adjustRightInd/>
        <w:snapToGrid/>
        <w:spacing w:line="300" w:lineRule="exact"/>
        <w:ind w:left="0" w:leftChars="0" w:firstLine="0" w:firstLineChars="0"/>
        <w:jc w:val="center"/>
        <w:textAlignment w:val="auto"/>
        <w:rPr>
          <w:rFonts w:hint="default" w:eastAsia="宋体"/>
          <w:lang w:val="en-US" w:eastAsia="zh-CN"/>
        </w:rPr>
      </w:pPr>
      <w:r>
        <w:rPr>
          <w:rFonts w:hint="eastAsia"/>
          <w:lang w:val="en-US" w:eastAsia="zh-CN"/>
        </w:rPr>
        <w:t>图2  (a) 表示第一个混合段的选择 (b) 表示第二个混合段的选择 (c) 表示在方差为0.001下使用VOSPA算法稀释0.329比例的过程</w:t>
      </w:r>
    </w:p>
    <w:p w14:paraId="753F846C">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0"/>
        <w:jc w:val="center"/>
        <w:textAlignment w:val="auto"/>
      </w:pPr>
      <w:r>
        <w:drawing>
          <wp:inline distT="0" distB="0" distL="114300" distR="114300">
            <wp:extent cx="3914775" cy="1933575"/>
            <wp:effectExtent l="0" t="0" r="9525" b="9525"/>
            <wp:docPr id="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pic:cNvPicPr>
                      <a:picLocks noChangeAspect="1"/>
                    </pic:cNvPicPr>
                  </pic:nvPicPr>
                  <pic:blipFill>
                    <a:blip r:embed="rId8"/>
                    <a:stretch>
                      <a:fillRect/>
                    </a:stretch>
                  </pic:blipFill>
                  <pic:spPr>
                    <a:xfrm>
                      <a:off x="0" y="0"/>
                      <a:ext cx="3914775" cy="1933575"/>
                    </a:xfrm>
                    <a:prstGeom prst="rect">
                      <a:avLst/>
                    </a:prstGeom>
                    <a:noFill/>
                    <a:ln>
                      <a:noFill/>
                    </a:ln>
                  </pic:spPr>
                </pic:pic>
              </a:graphicData>
            </a:graphic>
          </wp:inline>
        </w:drawing>
      </w:r>
    </w:p>
    <w:p w14:paraId="77567333">
      <w:pPr>
        <w:keepNext w:val="0"/>
        <w:keepLines w:val="0"/>
        <w:pageBreakBefore w:val="0"/>
        <w:widowControl w:val="0"/>
        <w:kinsoku/>
        <w:wordWrap/>
        <w:overflowPunct/>
        <w:topLinePunct w:val="0"/>
        <w:autoSpaceDE/>
        <w:autoSpaceDN/>
        <w:bidi w:val="0"/>
        <w:adjustRightInd/>
        <w:snapToGrid/>
        <w:spacing w:line="300" w:lineRule="exact"/>
        <w:ind w:left="0" w:leftChars="0" w:firstLine="0" w:firstLineChars="0"/>
        <w:jc w:val="center"/>
        <w:textAlignment w:val="auto"/>
        <w:rPr>
          <w:rFonts w:hint="default"/>
          <w:lang w:val="en-US" w:eastAsia="zh-CN"/>
        </w:rPr>
      </w:pPr>
      <w:r>
        <w:rPr>
          <w:rFonts w:hint="eastAsia"/>
          <w:lang w:val="en-US" w:eastAsia="zh-CN"/>
        </w:rPr>
        <w:t>图3  VOSPA算法配置23/64的稀释图</w:t>
      </w:r>
    </w:p>
    <w:p w14:paraId="1B7F6EF5">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i w:val="0"/>
          <w:iCs w:val="0"/>
          <w:sz w:val="28"/>
          <w:vertAlign w:val="baseline"/>
          <w:lang w:val="en-US" w:eastAsia="zh-CN"/>
        </w:rPr>
      </w:pPr>
    </w:p>
    <w:p w14:paraId="0FF9BE8A">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i w:val="0"/>
          <w:iCs w:val="0"/>
          <w:sz w:val="28"/>
          <w:vertAlign w:val="baseline"/>
          <w:lang w:val="en-US" w:eastAsia="zh-CN"/>
        </w:rPr>
      </w:pPr>
      <w:r>
        <w:rPr>
          <w:rFonts w:hint="eastAsia"/>
          <w:i w:val="0"/>
          <w:iCs w:val="0"/>
          <w:sz w:val="28"/>
          <w:vertAlign w:val="baseline"/>
          <w:lang w:val="en-US" w:eastAsia="zh-CN"/>
        </w:rPr>
        <w:t>文献[5]也相应的提出了通过减少混合操作进而降低试剂使用的样品制备算法，与文献[4]不同的是文献[5]主要目标不是充分利用中间试剂来进行后续的稀释而是尽量的减少混合操作产生的代价来减少反应物。算法采用了SMT求解器来解决来解决基于线性算术决策过程的稀释问题。</w:t>
      </w:r>
    </w:p>
    <w:p w14:paraId="6C1E307D">
      <w:pPr>
        <w:keepNext w:val="0"/>
        <w:keepLines w:val="0"/>
        <w:pageBreakBefore w:val="0"/>
        <w:widowControl w:val="0"/>
        <w:kinsoku/>
        <w:wordWrap/>
        <w:overflowPunct/>
        <w:topLinePunct w:val="0"/>
        <w:autoSpaceDE/>
        <w:autoSpaceDN/>
        <w:bidi w:val="0"/>
        <w:adjustRightInd/>
        <w:snapToGrid/>
        <w:spacing w:line="300" w:lineRule="exact"/>
        <w:ind w:left="0" w:leftChars="0" w:firstLine="0" w:firstLineChars="0"/>
        <w:textAlignment w:val="auto"/>
        <w:rPr>
          <w:rFonts w:hint="default"/>
          <w:i w:val="0"/>
          <w:iCs w:val="0"/>
          <w:sz w:val="28"/>
          <w:vertAlign w:val="baseline"/>
          <w:lang w:val="en-US" w:eastAsia="zh-CN"/>
        </w:rPr>
      </w:pPr>
      <w:bookmarkStart w:id="0" w:name="_GoBack"/>
      <w:bookmarkEnd w:id="0"/>
    </w:p>
    <w:p w14:paraId="1F87E56B">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default" w:eastAsia="宋体"/>
          <w:sz w:val="24"/>
          <w:szCs w:val="18"/>
          <w:lang w:val="en-US" w:eastAsia="zh-CN"/>
        </w:rPr>
      </w:pPr>
      <w:r>
        <w:rPr>
          <w:rFonts w:hint="eastAsia"/>
          <w:sz w:val="24"/>
          <w:szCs w:val="18"/>
          <w:lang w:val="en-US" w:eastAsia="zh-CN"/>
        </w:rPr>
        <w:t>参考文献：</w:t>
      </w:r>
    </w:p>
    <w:p w14:paraId="3B4008DB">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Gascoyne P R C, Vykoukal J V. Dielectrophoresis-based sample handling in general-purpose programmable diagnostic instruments[J]. Proceedings of the IEEE, 2004, 92(1): 22-42..</w:t>
      </w:r>
    </w:p>
    <w:p w14:paraId="3CBF4DC4">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Huang J D, Liu C H, Chiang T W. Reactant minimization during sample preparation on digital microfluidic biochips using skewed mixing trees[C]//Proceedings of the International Conference on Computer-Aided Design. 2012: 377-383..</w:t>
      </w:r>
    </w:p>
    <w:p w14:paraId="55254A0F">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Liang T C, Chan</w:t>
      </w:r>
      <w:r>
        <w:rPr>
          <w:rFonts w:hint="eastAsia" w:cs="Times New Roman"/>
          <w:sz w:val="24"/>
          <w:szCs w:val="24"/>
          <w:lang w:val="en-US" w:eastAsia="zh-CN"/>
        </w:rPr>
        <w:t xml:space="preserve"> </w:t>
      </w:r>
      <w:r>
        <w:rPr>
          <w:rFonts w:hint="default" w:ascii="Times New Roman" w:hAnsi="Times New Roman" w:eastAsia="宋体" w:cs="Times New Roman"/>
          <w:sz w:val="24"/>
          <w:szCs w:val="24"/>
        </w:rPr>
        <w:t>Y S,</w:t>
      </w:r>
      <w:r>
        <w:rPr>
          <w:rFonts w:hint="eastAsia" w:cs="Times New Roman"/>
          <w:sz w:val="24"/>
          <w:szCs w:val="24"/>
          <w:lang w:val="en-US" w:eastAsia="zh-CN"/>
        </w:rPr>
        <w:t xml:space="preserve"> </w:t>
      </w:r>
      <w:r>
        <w:rPr>
          <w:rFonts w:hint="default" w:ascii="Times New Roman" w:hAnsi="Times New Roman" w:eastAsia="宋体" w:cs="Times New Roman"/>
          <w:sz w:val="24"/>
          <w:szCs w:val="24"/>
        </w:rPr>
        <w:t>Ho</w:t>
      </w:r>
      <w:r>
        <w:rPr>
          <w:rFonts w:hint="eastAsia" w:cs="Times New Roman"/>
          <w:sz w:val="24"/>
          <w:szCs w:val="24"/>
          <w:lang w:val="en-US" w:eastAsia="zh-CN"/>
        </w:rPr>
        <w:t xml:space="preserve"> </w:t>
      </w:r>
      <w:r>
        <w:rPr>
          <w:rFonts w:hint="default" w:ascii="Times New Roman" w:hAnsi="Times New Roman" w:eastAsia="宋体" w:cs="Times New Roman"/>
          <w:sz w:val="24"/>
          <w:szCs w:val="24"/>
        </w:rPr>
        <w:t>T Y, et al. Multitarget sample preparation using MEDA biochips[J]. IEEE Transactions on Computer-Aided Design of Integrated Circuits and Systems, 2019, 39(10): 2682-2695.</w:t>
      </w:r>
    </w:p>
    <w:p w14:paraId="4D1B55C7">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Huang</w:t>
      </w:r>
      <w:r>
        <w:rPr>
          <w:rFonts w:hint="eastAsia" w:cs="Times New Roman"/>
          <w:sz w:val="24"/>
          <w:szCs w:val="24"/>
          <w:lang w:val="en-US" w:eastAsia="zh-CN"/>
        </w:rPr>
        <w:t xml:space="preserve"> </w:t>
      </w:r>
      <w:r>
        <w:rPr>
          <w:rFonts w:hint="default" w:ascii="Times New Roman" w:hAnsi="Times New Roman" w:eastAsia="宋体" w:cs="Times New Roman"/>
          <w:sz w:val="24"/>
          <w:szCs w:val="24"/>
        </w:rPr>
        <w:t>C M, Liu</w:t>
      </w:r>
      <w:r>
        <w:rPr>
          <w:rFonts w:hint="eastAsia" w:cs="Times New Roman"/>
          <w:sz w:val="24"/>
          <w:szCs w:val="24"/>
          <w:lang w:val="en-US" w:eastAsia="zh-CN"/>
        </w:rPr>
        <w:t xml:space="preserve"> </w:t>
      </w:r>
      <w:r>
        <w:rPr>
          <w:rFonts w:hint="default" w:ascii="Times New Roman" w:hAnsi="Times New Roman" w:eastAsia="宋体" w:cs="Times New Roman"/>
          <w:sz w:val="24"/>
          <w:szCs w:val="24"/>
        </w:rPr>
        <w:t>C H, Huang</w:t>
      </w:r>
      <w:r>
        <w:rPr>
          <w:rFonts w:hint="eastAsia" w:cs="Times New Roman"/>
          <w:sz w:val="24"/>
          <w:szCs w:val="24"/>
          <w:lang w:val="en-US" w:eastAsia="zh-CN"/>
        </w:rPr>
        <w:t xml:space="preserve"> </w:t>
      </w:r>
      <w:r>
        <w:rPr>
          <w:rFonts w:hint="default" w:ascii="Times New Roman" w:hAnsi="Times New Roman" w:eastAsia="宋体" w:cs="Times New Roman"/>
          <w:sz w:val="24"/>
          <w:szCs w:val="24"/>
        </w:rPr>
        <w:t>J D. Volume-oriented sample preparation for reactant minimization on flow-based microfluidic biochips with multi-segment mixers[C]//2015 Design, Automation &amp; Test in Europe Conference &amp; Exhibition (DATE). IEEE, 2015: 1114-1119.</w:t>
      </w:r>
    </w:p>
    <w:p w14:paraId="58DE49BE">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Bhattacharjee S, Poddar S, Roy S, et al. Dilution and mixing algorithms for flow-based microfluidic biochips[J]. IEEE Transactions on Computer-Aided Design of Integrated Circuits and Systems, 2016, 36(4): 614-627.</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61406"/>
    <w:multiLevelType w:val="singleLevel"/>
    <w:tmpl w:val="13D61406"/>
    <w:lvl w:ilvl="0" w:tentative="0">
      <w:start w:val="1"/>
      <w:numFmt w:val="decimal"/>
      <w:suff w:val="nothing"/>
      <w:lvlText w:val="%1）"/>
      <w:lvlJc w:val="left"/>
    </w:lvl>
  </w:abstractNum>
  <w:abstractNum w:abstractNumId="1">
    <w:nsid w:val="74160AA6"/>
    <w:multiLevelType w:val="singleLevel"/>
    <w:tmpl w:val="74160AA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yNTU3NTRjM2QzYjQ1NTUwMTRmZGMyNjc5Mjk5ZDAifQ=="/>
  </w:docVars>
  <w:rsids>
    <w:rsidRoot w:val="00000000"/>
    <w:rsid w:val="02903C4D"/>
    <w:rsid w:val="02C03215"/>
    <w:rsid w:val="100905AA"/>
    <w:rsid w:val="16C15493"/>
    <w:rsid w:val="175E7186"/>
    <w:rsid w:val="1C3C3C95"/>
    <w:rsid w:val="28EA240B"/>
    <w:rsid w:val="2B1D0502"/>
    <w:rsid w:val="2CAD5790"/>
    <w:rsid w:val="2FEB25D7"/>
    <w:rsid w:val="2FF63FA8"/>
    <w:rsid w:val="394D6F2F"/>
    <w:rsid w:val="3DC07FF2"/>
    <w:rsid w:val="482C075C"/>
    <w:rsid w:val="4C4E7368"/>
    <w:rsid w:val="4F9878FB"/>
    <w:rsid w:val="51BF26D5"/>
    <w:rsid w:val="540F7C53"/>
    <w:rsid w:val="57914433"/>
    <w:rsid w:val="5B930460"/>
    <w:rsid w:val="600412EB"/>
    <w:rsid w:val="613C2143"/>
    <w:rsid w:val="6DAA506B"/>
    <w:rsid w:val="77EB3293"/>
    <w:rsid w:val="78146346"/>
    <w:rsid w:val="787768D5"/>
    <w:rsid w:val="79412956"/>
    <w:rsid w:val="7B500EA2"/>
    <w:rsid w:val="7E320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0" w:lineRule="exact"/>
      <w:ind w:firstLine="200" w:firstLineChars="200"/>
      <w:jc w:val="both"/>
    </w:pPr>
    <w:rPr>
      <w:rFonts w:ascii="Times New Roman" w:hAnsi="Times New Roman" w:eastAsia="宋体" w:cs="Times New Roman"/>
      <w:color w:val="000000"/>
      <w:sz w:val="28"/>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unhideWhenUsed/>
    <w:qFormat/>
    <w:uiPriority w:val="0"/>
    <w:pPr>
      <w:spacing w:after="1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1236</Words>
  <Characters>2065</Characters>
  <Lines>0</Lines>
  <Paragraphs>0</Paragraphs>
  <TotalTime>14</TotalTime>
  <ScaleCrop>false</ScaleCrop>
  <LinksUpToDate>false</LinksUpToDate>
  <CharactersWithSpaces>2196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2024-07-24T02:31:00Z</dcterms:created>
  <dc:creator>Danila</dc:creator>
  <cp:lastModifiedBy>CcChu</cp:lastModifiedBy>
  <dcterms:modified xsi:type="dcterms:W3CDTF">2024-07-24T08:58:32Z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17D63E189E2643D6920C5854B4285741_12</vt:lpwstr>
  </property>
</Properties>
</file>