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7F440">
      <w:pP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Fluid-to-cell assignment and fluid loading on programmable microfluidic devices for bioprotocol execution</w:t>
      </w:r>
    </w:p>
    <w:p w14:paraId="02D9380F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 w14:paraId="6D7F370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OLE_LINK5"/>
      <w:r>
        <w:rPr>
          <w:rFonts w:hint="default" w:ascii="Times New Roman" w:hAnsi="Times New Roman" w:eastAsia="宋体" w:cs="Times New Roman"/>
          <w:sz w:val="24"/>
          <w:szCs w:val="24"/>
        </w:rPr>
        <w:t>流体加载是一种特殊类型的流体路径，它取决于单元的位置，其中流体将加载到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FPVA芯片</w:t>
      </w:r>
      <w:r>
        <w:rPr>
          <w:rFonts w:hint="default" w:ascii="Times New Roman" w:hAnsi="Times New Roman" w:eastAsia="宋体" w:cs="Times New Roman"/>
          <w:sz w:val="24"/>
          <w:szCs w:val="24"/>
        </w:rPr>
        <w:t>上。</w:t>
      </w:r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现有的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>生物芯片流体路由问题技术考虑了碰撞避免和可靠性问题，但没有考虑模块内必须装载流体的单元。假设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</w:rPr>
        <w:t>的容量为单位体积，因此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时序</w:t>
      </w:r>
      <w:r>
        <w:rPr>
          <w:rFonts w:hint="default" w:ascii="Times New Roman" w:hAnsi="Times New Roman" w:eastAsia="宋体" w:cs="Times New Roman"/>
          <w:sz w:val="24"/>
          <w:szCs w:val="24"/>
        </w:rPr>
        <w:t>图中提到的所需流体体积必须占据相同数量的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43618B3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给定生物方案，为了在只有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一个输入端口</w:t>
      </w:r>
      <w:r>
        <w:rPr>
          <w:rFonts w:hint="default"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>芯片中加载不同的流体，需要创建一系列流体流动。如果这种流动的总数增加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从减少加载布线条数的方面优化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，那么将需要更多数量的昂贵流体，并且还会增加芯片退化的风险。因此，将所有流体加载到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芯片的不同单元中所需的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</w:t>
      </w:r>
      <w:r>
        <w:rPr>
          <w:rFonts w:hint="default" w:ascii="Times New Roman" w:hAnsi="Times New Roman" w:eastAsia="宋体" w:cs="Times New Roman"/>
          <w:sz w:val="24"/>
          <w:szCs w:val="24"/>
        </w:rPr>
        <w:t>量是一个需要最小化的重要因素。最小化此流体流量以及确定流动路径称为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流体负载问题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6808BD45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由于流体加载问题包含了资源放置问题和避障路径问题，其中路径必须穿过一些预定义的单元，并且障碍物可以是任何直线多边形，因此流体加载问题显然是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NP</w:t>
      </w:r>
      <w:r>
        <w:rPr>
          <w:rFonts w:hint="default" w:ascii="Times New Roman" w:hAnsi="Times New Roman" w:eastAsia="宋体" w:cs="Times New Roman"/>
          <w:sz w:val="24"/>
          <w:szCs w:val="24"/>
        </w:rPr>
        <w:t>困难的。如图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（a）所示，如果两个单元格都有“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类试剂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，那么如果</w:t>
      </w:r>
      <w:bookmarkStart w:id="1" w:name="OLE_LINK1"/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</w:rPr>
        <w:t>j</w:t>
      </w:r>
      <w:bookmarkEnd w:id="1"/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val="en-US" w:eastAsia="zh-CN"/>
        </w:rPr>
        <w:t>指的流体路径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出现在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F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>之前，那么这种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加载</w:t>
      </w:r>
      <w:r>
        <w:rPr>
          <w:rFonts w:hint="default" w:ascii="Times New Roman" w:hAnsi="Times New Roman" w:eastAsia="宋体" w:cs="Times New Roman"/>
          <w:sz w:val="24"/>
          <w:szCs w:val="24"/>
        </w:rPr>
        <w:t>情况将得到解决。同样如图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（b）所示，如果这两个单元中的一个有“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”，另一个有“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”，则其中一个流必须绕道来解决这种情况。但是，如果我们有一个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</w:rPr>
        <w:t>map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>（实际上是流体存放在组件位置的结果，前面两种情况都是单元的加载，图1（c）则是在一块区域或是组件中的加载）</w:t>
      </w:r>
      <w:r>
        <w:rPr>
          <w:rFonts w:hint="default" w:ascii="Times New Roman" w:hAnsi="Times New Roman" w:eastAsia="宋体" w:cs="Times New Roman"/>
          <w:sz w:val="24"/>
          <w:szCs w:val="24"/>
        </w:rPr>
        <w:t>，其情况与图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（c）所示相同，则两个流永远无法解决该情况。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如果一个流动从一个单元流出，那么流动只能向它来自的方向以外的三个方向之一移动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这方面的确实应该考虑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。因此，在图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（c）中，如果最初填充了“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”，则放置在突出显示的单元格上的“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”无法填充任何有效的流量。同样，如果最初填充了“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”，则放置在突出显示的单元格上的“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”无法填充任何有效的流。因此，在这种情况下，即使流体的数量是两个，也必须有三个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</w:t>
      </w:r>
      <w:r>
        <w:rPr>
          <w:rFonts w:hint="default" w:ascii="Times New Roman" w:hAnsi="Times New Roman" w:eastAsia="宋体" w:cs="Times New Roman"/>
          <w:sz w:val="24"/>
          <w:szCs w:val="24"/>
        </w:rPr>
        <w:t>量来加载它们。</w:t>
      </w:r>
    </w:p>
    <w:p w14:paraId="1345623C"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0500" cy="21221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D918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图1  流体加载问题示意图</w:t>
      </w:r>
    </w:p>
    <w:p w14:paraId="3A9A842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考虑图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（a）和（b） 中所示的</w:t>
      </w:r>
      <w:bookmarkStart w:id="2" w:name="OLE_LINK2"/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bookmarkEnd w:id="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，如果使用FLAP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（a）），则需要六个流，在最好的情况下，加载“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”和“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”至少需要三个流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（b）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。同样，如果考虑图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（c）和（d）中所示的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，如果使用FLAP，则需要三个流，而在最佳情况的数量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能够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减少到两个。</w:t>
      </w:r>
    </w:p>
    <w:p w14:paraId="61CEE67E"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6690" cy="14497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992D">
      <w:pP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图2  （a）使用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FLAP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lang w:val="en-US" w:eastAsia="zh-CN"/>
        </w:rPr>
        <w:t>的任意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所需的流数</w:t>
      </w:r>
      <w:bookmarkStart w:id="3" w:name="OLE_LINK3"/>
      <w:r>
        <w:rPr>
          <w:rFonts w:hint="eastAsia" w:ascii="Times New Roman" w:hAnsi="Times New Roman" w:eastAsia="宋体" w:cs="Times New Roman"/>
          <w:lang w:val="en-US" w:eastAsia="zh-CN"/>
        </w:rPr>
        <w:t>. （</w:t>
      </w:r>
      <w:bookmarkEnd w:id="3"/>
      <w:r>
        <w:rPr>
          <w:rFonts w:hint="eastAsia" w:ascii="Times New Roman" w:hAnsi="Times New Roman" w:eastAsia="宋体" w:cs="Times New Roman"/>
          <w:lang w:val="en-US" w:eastAsia="zh-CN"/>
        </w:rPr>
        <w:t>b）使用最优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lang w:val="en-US" w:eastAsia="zh-CN"/>
        </w:rPr>
        <w:t>的</w:t>
      </w:r>
      <w:bookmarkStart w:id="4" w:name="OLE_LINK4"/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bookmarkEnd w:id="4"/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lang w:val="en-US" w:eastAsia="zh-CN"/>
        </w:rPr>
        <w:t>）使用FLAP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lang w:val="en-US" w:eastAsia="zh-CN"/>
        </w:rPr>
        <w:t>的另一个任意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所需的流数和（d）使用最优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 w14:paraId="26F4664B"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 w14:paraId="6CF9F95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提出了一个两阶段的方法来解决这个问题。</w:t>
      </w:r>
    </w:p>
    <w:p w14:paraId="02B930C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首先，提出了一种基于约束满足问题（C</w:t>
      </w:r>
      <w:bookmarkStart w:id="5" w:name="_GoBack"/>
      <w:bookmarkEnd w:id="5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SP）的方法，称为负载感知流体单元分配（LAFCA），以获得合适的流体到单元分配，这将有利于第二阶段。</w:t>
      </w:r>
    </w:p>
    <w:p w14:paraId="58BEA5BF">
      <w:p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在第二阶段，即流体加载阶段，制定了另一种基于CSP的方法，称为基于CSP的加载算法（CSPLA），该算法生成一系列流动以完全解决流体加载问题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284C8E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芯片的流体到单元分配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LAFCA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）的问题模型如下：</w:t>
      </w:r>
    </w:p>
    <w:p w14:paraId="6C86930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输入：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和片上模块的所需位置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}，用于包含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种不同流体（试剂）的生物协议的调度图，由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 表示，这些流体将以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Mps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为单位加载，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∀p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{1，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}。</w:t>
      </w:r>
    </w:p>
    <w:p w14:paraId="70E15833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输出：加载感知分配映射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24C399F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目标：获得一个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优化的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04DFC79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 求解器可能无法在合理的时间内求解大型 CSP 实例。因此，除了 CSPLA 之外，还提出了一种有效的流体加载阶段启发式方法，称为确定最后流量 （DFL） 方法。DFL基于执行流的想法，该流尽可能最后加载最大期望的单元格，以便其他流获得最小的障碍。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芯片的流体加载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问题模型如下：</w:t>
      </w:r>
    </w:p>
    <w:p w14:paraId="00E42D02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输入：作为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的流体到单元分配。</w:t>
      </w:r>
    </w:p>
    <w:p w14:paraId="19B078E3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输出：流体流动序列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}，它根据给定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的需要加载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单元中的所有流体。</w:t>
      </w:r>
    </w:p>
    <w:p w14:paraId="7405915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目标：找到具有最小流量数（在本例中为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个）的解决方案，该流量能够成功加载流体，如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中所示。</w:t>
      </w:r>
    </w:p>
    <w:p w14:paraId="7005CB4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为给定的流体负载问题产生最优或接近最优的解决方案，同时考虑将流量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数作为最小化的单一目标。</w:t>
      </w:r>
    </w:p>
    <w:p w14:paraId="76B90D64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CSPLA和DFL的目标是确定流动序列，以便它们将流体加载到所需的单元中，如图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 所示。流体流动将芯片上任何预先放置的流体视为障碍物，并以一种方式操纵其路径，使其永远不会与图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（b）和（c）中描述的任何此</w:t>
      </w:r>
    </w:p>
    <w:p w14:paraId="0B0B3D69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8595" cy="13347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CEDB"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图3  流体各次序路径及清洗示意图</w:t>
      </w:r>
    </w:p>
    <w:p w14:paraId="7A87DC6D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类障碍物发生碰撞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然而，在将任何流体加载到其所需的池中后，需要缓冲液来从其流路中的其他池中洗涤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该流体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，这个问题被称为流体洗涤问题。如图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（d）中加载流体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后需要清洗的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红色显示。</w:t>
      </w:r>
    </w:p>
    <w:p w14:paraId="61526366">
      <w:p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CSPLA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都采用求解器算法，这边跳过（无非是添加约束公式然后求解），主要介绍启发式的DFL算法。</w:t>
      </w:r>
    </w:p>
    <w:p w14:paraId="1E826E46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DFL中使用的启发式背后的思想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（a）中的流量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视为最后一个流量，即FLAP中的第一个流量。流动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在其路径上加载流体“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”。这意味着它在其路径上覆盖了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中的流体（用绿线表示）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即，允许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之前的任何流体将任何类型的流体加载到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路径上的单元中。因此，在示例中，将“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形”区域（由绿色虚线包围）视为“*”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（障碍）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，如图4（b）所示，用于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之前的流动。通过这个考虑，我们有更多的自由度在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之前找到“好”的流程。</w:t>
      </w:r>
    </w:p>
    <w:p w14:paraId="3BCF202B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8595" cy="1265555"/>
            <wp:effectExtent l="0" t="0" r="825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EF00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图4  DFL算法</w:t>
      </w:r>
      <w:r>
        <w:rPr>
          <w:rFonts w:hint="default" w:ascii="Times New Roman" w:hAnsi="Times New Roman" w:eastAsia="宋体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示例的加载流程</w:t>
      </w:r>
    </w:p>
    <w:p w14:paraId="5EAA1FB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基于这一考虑，总体策略如下： </w:t>
      </w:r>
    </w:p>
    <w:p w14:paraId="20E5643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•与常规方法不同，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以相反的顺序确定流量。</w:t>
      </w:r>
    </w:p>
    <w:p w14:paraId="396800FC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•将已确定的流量上的单元格标签更新为“*”，并找到一个“良好”流量，该流量在已确定的流量之前加载流体。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“良好”的流动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包含尽可能多的流体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，并且较短的路径会更好。</w:t>
      </w:r>
    </w:p>
    <w:p w14:paraId="7ACED7C5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此后，使用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Weight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作为流动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路径上流体类型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的单元数。通过选择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Weight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最高的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来确定“最佳”流量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BestFlow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229B99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使用图5详细解释了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（“最佳”流量）的生成，如图4（c）所示，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用于流体“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BestFlow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（R）方法找到图4（c）中用黑色箭头表示的流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，这是图14（a）中所示的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的倒数第二个流。在此示例中，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 2），如图5（a） 所示，由流体“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”周围的圆圈表示。下一个任务是从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到输入端口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（6， 5）找到一个包含尽可能多的“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”的流路径。从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（1， 1）到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的路径在图5（a）中用红色箭头表示，因此不能将此路径用于输入端口的路径。因此，在这些单元格中放置了“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”标签，以将它们标记为从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到输入端口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（6， 5）的任何流动路径的障碍物。</w:t>
      </w:r>
    </w:p>
    <w:p w14:paraId="58337F5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对于剩下的任务，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想法如下。每个单元都有四个传入边和四个出边，它们连接到其相邻的单元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如图5（a） 所示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每条边都有一个值，该值表示从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开始的路径中包含的“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”的数量。起初，除了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single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的传出边之外，每条边的值都为0。来自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的传出边沿的值为1，该值将传播到输入端口。在传播值时，如果进入一个标签为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（本例中为“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”）的单元格，则该值将增加1，因为路径现在会找到一个带有“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”的新单元格。具有“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”或“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”以外的标签的单元格应停止这种传播。在图5（a）中，无法遍历的单元格用红色的“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”表示。如果尝试所有可能的传播过程，将找到包含流体“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”的最大单元数的路径。</w:t>
      </w:r>
    </w:p>
    <w:p w14:paraId="40E23D6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如果尝试所有可能的传播过程，将找到包含流体“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”的最大单元数的路径。但是，这很耗时，因此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仅在值增加时进行传播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6F8E0D4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3675" cy="1786890"/>
            <wp:effectExtent l="0" t="0" r="317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C521">
      <w:p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图5  在DFL方法中使用函数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处理如图4问题实例. （a）初始情况. （b） </w:t>
      </w:r>
      <w:r>
        <w:rPr>
          <w:rFonts w:hint="eastAsia" w:ascii="Times New Roman" w:hAnsi="Times New Roman" w:eastAsia="宋体" w:cs="Times New Roman"/>
          <w:i/>
          <w:iCs/>
          <w:u w:val="none"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>的第一次调用. （c）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>的第二次调用.</w:t>
      </w:r>
    </w:p>
    <w:p w14:paraId="72BDCCF2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如图5（b） 所示，在第一次调用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时，只检查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（2，1）和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（3，2），它们与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（2，2）（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相邻，并由“*”周围的圆圈表示。这是因为在初始情况下，只有它们的入射边具有值1。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在第一次调用时将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（2，1） 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（3，2）的传出边的值更新为1。更新的值在图5（b）中圈出。在下次调用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更新三个单元格（3，3）、（3，1）和（4， 1）的传出边的值，这些值由图5（c）中的圆圈表示。传出边缘上的更新值由圆圈包围。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（3，3）的传出边的值更新为2，因为从（1，1）开始并贯穿此单元格的流包含两个“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</w:t>
      </w:r>
    </w:p>
    <w:p w14:paraId="4F8F4A1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在上述过程中，应该注意不要形成流循环。为了做到这一点，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将路径信息与相应的边缘附加在一起。例如如图5（c）所示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考虑第二次调用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 到（3，2）的传出边缘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此边的值刚刚更新为1，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图中的圆圈表示。此更新的值1对应于一个路径：{（2，2）、（2，1）、（3，1）}，该路径有一个“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”。我们将此路径信息存储在来自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（3，2）的传入边缘。在图5（c）之后的第三次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调用时，我们考虑更新（3，2） 的传出边，因为它具有来自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（3，1）的更新传入边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不会将传出边的值更新为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（4，2）和（3，3），因为它们已经是1。此外，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不会将传出边上的值从当前值0更新为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（2，2），因为当前传入边的路径信息，即{（2，2）、（2，1）、（3，1）}具有（2，2），这将创建一个流动循环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，算法整体流程图如图6所示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51F304F5">
      <w:pPr>
        <w:jc w:val="center"/>
      </w:pPr>
      <w:r>
        <w:drawing>
          <wp:inline distT="0" distB="0" distL="114300" distR="114300">
            <wp:extent cx="3407410" cy="2322195"/>
            <wp:effectExtent l="0" t="0" r="254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350"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图6  DFL算法流程图s</w:t>
      </w:r>
    </w:p>
    <w:p w14:paraId="248F8A97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[1]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Gupta A, Huang J D, Yamashita S, et al. Design Automation for Dilution of a Fluid Using Programmable Microfluidic Device--Based Biochips[J]. ACM Transactions on Design Automation of Electronic Systems (TODAES), 2019, 24(2): 1-24.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U3NTRjM2QzYjQ1NTUwMTRmZGMyNjc5Mjk5ZDAifQ=="/>
  </w:docVars>
  <w:rsids>
    <w:rsidRoot w:val="00000000"/>
    <w:rsid w:val="021D673F"/>
    <w:rsid w:val="072474F1"/>
    <w:rsid w:val="0B7218AA"/>
    <w:rsid w:val="0D8010AE"/>
    <w:rsid w:val="0FB27794"/>
    <w:rsid w:val="1562473D"/>
    <w:rsid w:val="185A6344"/>
    <w:rsid w:val="1A566568"/>
    <w:rsid w:val="1CC950A2"/>
    <w:rsid w:val="1D2148A0"/>
    <w:rsid w:val="26AF06E7"/>
    <w:rsid w:val="289A2E7C"/>
    <w:rsid w:val="29724A16"/>
    <w:rsid w:val="2A593414"/>
    <w:rsid w:val="2C5E2F7F"/>
    <w:rsid w:val="36483B6E"/>
    <w:rsid w:val="3A063185"/>
    <w:rsid w:val="3D0338BC"/>
    <w:rsid w:val="3EE36DA1"/>
    <w:rsid w:val="441040CF"/>
    <w:rsid w:val="486A35F7"/>
    <w:rsid w:val="486F71BB"/>
    <w:rsid w:val="49D06D5C"/>
    <w:rsid w:val="4DBF115A"/>
    <w:rsid w:val="4E430168"/>
    <w:rsid w:val="53FA1422"/>
    <w:rsid w:val="55F50159"/>
    <w:rsid w:val="5E08087F"/>
    <w:rsid w:val="5EC906BA"/>
    <w:rsid w:val="627312BC"/>
    <w:rsid w:val="6BF42AF1"/>
    <w:rsid w:val="6EAB14DE"/>
    <w:rsid w:val="78B57A80"/>
    <w:rsid w:val="79E7108A"/>
    <w:rsid w:val="7A3C6251"/>
    <w:rsid w:val="7AC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3417</Words>
  <Characters>4130</Characters>
  <Lines>0</Lines>
  <Paragraphs>0</Paragraphs>
  <TotalTime>0</TotalTime>
  <ScaleCrop>false</ScaleCrop>
  <LinksUpToDate>false</LinksUpToDate>
  <CharactersWithSpaces>4267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2024-08-07T07:14:00Z</dcterms:created>
  <dc:creator>Danila</dc:creator>
  <cp:lastModifiedBy>西鸠</cp:lastModifiedBy>
  <dcterms:modified xsi:type="dcterms:W3CDTF">2025-01-15T09:34:29Z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0E10504EAE33443995A5C1637964A987_12</vt:lpwstr>
  </property>
  <property fmtid="{D5CDD505-2E9C-101B-9397-08002B2CF9AE}" pid="4" name="KSOTemplateDocerSaveRecord">
    <vt:lpwstr>eyJoZGlkIjoiNjQyNTU3NTRjM2QzYjQ1NTUwMTRmZGMyNjc5Mjk5ZDAiLCJ1c2VySWQiOiI2MjY4NjM5MDgifQ==</vt:lpwstr>
  </property>
</Properties>
</file>