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both"/>
        <w:rPr>
          <w14:ligatures w14:val="none"/>
        </w:rPr>
      </w:pPr>
      <w:r>
        <w:t xml:space="preserve">Анализ состояния проблемы</w:t>
      </w:r>
      <w:r/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современном мире каждый человек потребляет колоссальное количество информации, от чего возрастают требования к её представлению и доставке. Не актуальная или тяжело читаемая информация зачастую плохо усваивается или игнорируется.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В современных образовательных учреждениях представление организационной информации зачастую выполняется вручную </w:t>
      </w:r>
      <w:r>
        <w:rPr>
          <w:highlight w:val="none"/>
          <w:lang w:val="en-US"/>
        </w:rPr>
        <w:t xml:space="preserve">[1]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Из-за этого возрастает время доставки расписания и нагрузка на его составителя.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Решением этой проблемы является автоматизация процессов представления </w:t>
      </w:r>
      <w:r>
        <w:rPr>
          <w:highlight w:val="none"/>
          <w:lang w:val="ru-RU"/>
        </w:rPr>
        <w:t xml:space="preserve">информации о расписаниях в образовательных учреждениях с использованием специализированного программного обеспечения </w:t>
      </w:r>
      <w:r>
        <w:rPr>
          <w:highlight w:val="none"/>
          <w:lang w:val="en-US"/>
        </w:rPr>
        <w:t xml:space="preserve">[1, 2]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связи с необходимость. автоматизации процессов разработки расписаний с использованием специализированного программного обеспечения возникает необходимость в обучении учителей использованию соответствующего программного обеспечения</w:t>
      </w:r>
      <w:r>
        <w:rPr>
          <w:highlight w:val="none"/>
          <w:lang w:val="ru-RU"/>
        </w:rPr>
      </w:r>
    </w:p>
    <w:p>
      <w:pPr>
        <w:pStyle w:val="15"/>
        <w:jc w:val="both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Источники информации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ind w:left="0" w:firstLine="0"/>
        <w:jc w:val="both"/>
        <w:rPr>
          <w:highlight w:val="none"/>
        </w:rPr>
        <w:suppressLineNumbers w:val="0"/>
      </w:pPr>
      <w:r/>
      <w:r>
        <w:t xml:space="preserve">Малова, Е. В. Основные функции, необходимые для автоматизации работы с контингентом в образовательной организации / Е. В. Малова // Инновационные научные исследования. – 2021. – № 4-1(6). – С. 257-263. – DOI 10.5281/zenodo.4744002. – EDN SQYPMD.</w:t>
      </w:r>
      <w:r/>
      <w:r/>
    </w:p>
    <w:p>
      <w:pPr>
        <w:pStyle w:val="621"/>
        <w:numPr>
          <w:ilvl w:val="0"/>
          <w:numId w:val="1"/>
        </w:numPr>
        <w:ind w:left="0" w:firstLine="0"/>
        <w:jc w:val="both"/>
        <w:suppressLineNumbers w:val="0"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Устинов, Е. Е. Разработка программы для составления расписания занятий на языке Prolog / Е. Е. Устинов, М. С. Аликин, Н. В. Бужинская // Наука и перспективы. – 2022. – № 1. – С. 8. – EDN QMWYRM.</w:t>
      </w:r>
      <w:r>
        <w:rPr>
          <w:lang w:val="ru-RU"/>
        </w:rPr>
      </w:r>
      <w:r>
        <w:rPr>
          <w:lang w:val="ru-RU"/>
        </w:rPr>
      </w:r>
    </w:p>
    <w:p>
      <w:pPr>
        <w:jc w:val="both"/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5"/>
        <w:jc w:val="both"/>
        <w:rPr>
          <w14:ligatures w14:val="none"/>
        </w:rPr>
      </w:pPr>
      <w:r>
        <w:t xml:space="preserve">Рабочие материалы</w:t>
      </w:r>
      <w:r>
        <w:rPr>
          <w:lang w:val="en-US"/>
        </w:rPr>
        <w:t xml:space="preserve">:</w:t>
      </w:r>
      <w:r>
        <w:rPr>
          <w14:ligatures w14:val="none"/>
        </w:rPr>
      </w:r>
    </w:p>
    <w:p>
      <w:pPr>
        <w:pStyle w:val="621"/>
        <w:numPr>
          <w:ilvl w:val="0"/>
          <w:numId w:val="2"/>
        </w:numPr>
        <w:ind w:left="0" w:firstLine="0"/>
        <w:jc w:val="both"/>
        <w:suppressLineNumbers w:val="0"/>
      </w:pPr>
      <w:r>
        <w:t xml:space="preserve">Просвиркина, И. И. Проблема передачи неявного знания при электронном обучении и возможность замены традиционного обучения электронным обучением / И. И. Просвиркина, Е. А. Давыдова, Е. М. Карабаева // Международный научно-исследовательский журнал. – 2018.</w:t>
      </w:r>
      <w:r>
        <w:t xml:space="preserve"> – № 1-4(67). – С. 63-65. – DOI 10.23670/IRJ.2018.67.051. – EDN YUJBZA.</w:t>
      </w:r>
      <w:r/>
    </w:p>
    <w:p>
      <w:pPr>
        <w:pStyle w:val="621"/>
        <w:numPr>
          <w:ilvl w:val="0"/>
          <w:numId w:val="2"/>
        </w:numPr>
        <w:ind w:left="0" w:firstLine="0"/>
        <w:jc w:val="both"/>
        <w:suppressLineNumbers w:val="0"/>
      </w:pPr>
      <w:r>
        <w:t xml:space="preserve">Шершнева, В. А. Адаптивная система обучения в электронной среде / В. А. Шершнева, Ю. В. Вайнштейн, Т. О. Кочеткова // Программные системы: теория и приложения. – 2018. – Т. 9, № 4(39). – С. 159-177. – DOI 10.25209/2079-3316-2018-9-4-3-159-177. – EDN DNBA</w:t>
      </w:r>
      <w:r>
        <w:t xml:space="preserve">NN.</w:t>
      </w:r>
      <w:r/>
    </w:p>
    <w:p>
      <w:pPr>
        <w:pStyle w:val="621"/>
        <w:numPr>
          <w:ilvl w:val="0"/>
          <w:numId w:val="2"/>
        </w:numPr>
        <w:ind w:left="0" w:firstLine="0"/>
        <w:jc w:val="both"/>
        <w:suppressLineNumbers w:val="0"/>
      </w:pPr>
      <w:r>
        <w:t xml:space="preserve">Система управления обучением как основа организации электронного обучения в вузе / О. А. Кашина, В. Н. Устюгова, Р. Е. Архипов, И. И. Шакиров // Образовательные технологии и общество. – 2018. – Т. 21, № 2. – С. 431-438. – EDN TJFLRD.</w:t>
      </w:r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PT Astra Sans">
    <w:panose1 w:val="020B0603020203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PT Astra Sans" w:hAnsi="PT Astra Sans" w:eastAsia="PT Astra Sans" w:cs="PT Astra Sans"/>
      <w:sz w:val="40"/>
      <w:szCs w:val="40"/>
    </w:rPr>
  </w:style>
  <w:style w:type="character" w:styleId="14">
    <w:name w:val="Heading 1 Char"/>
    <w:link w:val="13"/>
    <w:uiPriority w:val="9"/>
    <w:rPr>
      <w:rFonts w:ascii="PT Astra Sans" w:hAnsi="PT Astra Sans" w:eastAsia="PT Astra Sans" w:cs="PT Astra Sans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PT Astra Sans" w:hAnsi="PT Astra Sans" w:eastAsia="PT Astra Sans" w:cs="PT Astra Sans"/>
      <w:sz w:val="34"/>
      <w:lang w:val="ru-RU"/>
    </w:rPr>
  </w:style>
  <w:style w:type="character" w:styleId="16">
    <w:name w:val="Heading 2 Char"/>
    <w:link w:val="15"/>
    <w:uiPriority w:val="9"/>
    <w:rPr>
      <w:lang w:val="ru-RU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rPr>
      <w:rFonts w:ascii="PT Astra Sans" w:hAnsi="PT Astra Sans" w:eastAsia="PT Astra Sans" w:cs="PT Astra Sans"/>
      <w:sz w:val="28"/>
      <w:szCs w:val="28"/>
    </w:rPr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Р7-Офис/7.4.0.340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2023-12-21T09:58:02Z</dcterms:modified>
</cp:coreProperties>
</file>