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2"/>
          <w:szCs w:val="18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  <w:t xml:space="preserve">МИНИСТЕРСТВО НАУКИ И ВЫСШЕГО ОБРАЗОВАНИЯ </w:t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2"/>
          <w:szCs w:val="18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  <w:t xml:space="preserve">РОССИЙСКОЙ ФЕДЕРАЦИИ</w:t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2"/>
          <w:szCs w:val="18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2"/>
          <w:szCs w:val="18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  <w:t xml:space="preserve">ФЕДЕРАЛЬНОЕ ГОСУДАРСТВЕННОЕ БЮДЖЕТНОЕ ОБРАЗОВАТЕЛЬНОЕ</w:t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2"/>
          <w:szCs w:val="18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  <w:t xml:space="preserve">УЧРЕЖДЕНИЕ ВЫСШЕГО ОБРАЗОВАНИЯ</w:t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2"/>
          <w:szCs w:val="18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  <w:t xml:space="preserve">«РОССИЙСКИЙ ГОСУДАРСТВЕННЫЙ </w:t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16"/>
          <w:szCs w:val="16"/>
        </w:rPr>
        <w:suppressLineNumbers w:val="0"/>
      </w:pPr>
      <w:r>
        <w:rPr>
          <w:rFonts w:ascii="PT Astra Serif" w:hAnsi="PT Astra Serif" w:cs="PT Astra Serif"/>
          <w:sz w:val="22"/>
          <w:szCs w:val="18"/>
        </w:rPr>
        <w:t xml:space="preserve">ПЕДАГОГИЧЕСКИЙ УНИВЕРСИТЕТ им.</w:t>
      </w:r>
      <w:r>
        <w:rPr>
          <w:rFonts w:ascii="PT Astra Serif" w:hAnsi="PT Astra Serif" w:cs="PT Astra Serif"/>
          <w:sz w:val="22"/>
          <w:szCs w:val="18"/>
        </w:rPr>
        <w:t xml:space="preserve"> </w:t>
      </w:r>
      <w:r>
        <w:rPr>
          <w:rFonts w:ascii="PT Astra Serif" w:hAnsi="PT Astra Serif" w:cs="PT Astra Serif"/>
          <w:sz w:val="22"/>
          <w:szCs w:val="18"/>
        </w:rPr>
        <w:t xml:space="preserve">А</w:t>
      </w:r>
      <w:r>
        <w:rPr>
          <w:rFonts w:ascii="PT Astra Serif" w:hAnsi="PT Astra Serif" w:cs="PT Astra Serif"/>
          <w:sz w:val="22"/>
          <w:szCs w:val="18"/>
        </w:rPr>
        <w:t xml:space="preserve">.</w:t>
      </w:r>
      <w:r>
        <w:rPr>
          <w:rFonts w:ascii="PT Astra Serif" w:hAnsi="PT Astra Serif" w:cs="PT Astra Serif"/>
          <w:sz w:val="22"/>
          <w:szCs w:val="18"/>
        </w:rPr>
        <w:t xml:space="preserve"> </w:t>
      </w:r>
      <w:r>
        <w:rPr>
          <w:rFonts w:ascii="PT Astra Serif" w:hAnsi="PT Astra Serif" w:cs="PT Astra Serif"/>
          <w:sz w:val="22"/>
          <w:szCs w:val="18"/>
        </w:rPr>
        <w:t xml:space="preserve">И</w:t>
      </w:r>
      <w:r>
        <w:rPr>
          <w:rFonts w:ascii="PT Astra Serif" w:hAnsi="PT Astra Serif" w:cs="PT Astra Serif"/>
          <w:sz w:val="22"/>
          <w:szCs w:val="18"/>
        </w:rPr>
        <w:t xml:space="preserve">.</w:t>
      </w:r>
      <w:r>
        <w:rPr>
          <w:rFonts w:ascii="PT Astra Serif" w:hAnsi="PT Astra Serif" w:cs="PT Astra Serif"/>
          <w:sz w:val="22"/>
          <w:szCs w:val="18"/>
        </w:rPr>
        <w:t xml:space="preserve"> </w:t>
      </w:r>
      <w:r>
        <w:rPr>
          <w:rFonts w:ascii="PT Astra Serif" w:hAnsi="PT Astra Serif" w:cs="PT Astra Serif"/>
          <w:sz w:val="22"/>
          <w:szCs w:val="18"/>
        </w:rPr>
        <w:t xml:space="preserve">ГЕР</w:t>
      </w:r>
      <w:r>
        <w:rPr>
          <w:rFonts w:ascii="PT Astra Serif" w:hAnsi="PT Astra Serif" w:cs="PT Astra Serif"/>
          <w:sz w:val="22"/>
          <w:szCs w:val="18"/>
        </w:rPr>
        <w:t xml:space="preserve">ЦЕНА»</w:t>
      </w:r>
      <w:r>
        <w:rPr>
          <w:rFonts w:ascii="PT Astra Serif" w:hAnsi="PT Astra Serif" w:cs="PT Astra Serif"/>
          <w:sz w:val="22"/>
          <w:szCs w:val="18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0"/>
          <w:szCs w:val="20"/>
        </w:rPr>
      </w:r>
      <w:r>
        <w:rPr>
          <w:rFonts w:ascii="PT Astra Serif" w:hAnsi="PT Astra Serif" w:cs="PT Astra Serif"/>
          <w:sz w:val="20"/>
          <w:szCs w:val="20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0"/>
          <w:szCs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172085</wp:posOffset>
                </wp:positionV>
                <wp:extent cx="1543050" cy="1609090"/>
                <wp:effectExtent l="0" t="0" r="0" b="0"/>
                <wp:wrapTopAndBottom/>
                <wp:docPr id="1" name="_x0000_s10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230350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543050" cy="1609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524288;o:allowoverlap:true;o:allowincell:true;mso-position-horizontal-relative:margin;mso-position-horizontal:center;mso-position-vertical-relative:text;margin-top:13.5pt;mso-position-vertical:absolute;width:121.5pt;height:126.7pt;mso-wrap-distance-left:9.0pt;mso-wrap-distance-top:0.0pt;mso-wrap-distance-right:9.0pt;mso-wrap-distance-bottom:0.0pt;" stroked="f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rFonts w:ascii="PT Astra Serif" w:hAnsi="PT Astra Serif" w:cs="PT Astra Serif"/>
          <w:sz w:val="20"/>
          <w:szCs w:val="20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0"/>
          <w:szCs w:val="20"/>
        </w:rPr>
      </w:r>
      <w:r>
        <w:rPr>
          <w:rFonts w:ascii="PT Astra Serif" w:hAnsi="PT Astra Serif" w:cs="PT Astra Serif"/>
          <w:sz w:val="20"/>
          <w:szCs w:val="20"/>
        </w:rPr>
      </w:r>
      <w:r/>
    </w:p>
    <w:p>
      <w:pPr>
        <w:pStyle w:val="1101"/>
        <w:ind w:firstLine="0"/>
        <w:jc w:val="center"/>
        <w:spacing w:after="0" w:line="240" w:lineRule="auto"/>
        <w:rPr>
          <w:rFonts w:ascii="PT Astra Serif" w:hAnsi="PT Astra Serif" w:cs="PT Astra Serif"/>
          <w:sz w:val="20"/>
        </w:rPr>
        <w:suppressLineNumbers w:val="0"/>
      </w:pPr>
      <w:r>
        <w:rPr>
          <w:rFonts w:ascii="PT Astra Serif" w:hAnsi="PT Astra Serif" w:cs="PT Astra Serif"/>
          <w:sz w:val="20"/>
          <w:szCs w:val="20"/>
        </w:rPr>
      </w:r>
      <w:r>
        <w:rPr>
          <w:rFonts w:ascii="PT Astra Serif" w:hAnsi="PT Astra Serif" w:cs="PT Astra Serif"/>
          <w:sz w:val="20"/>
          <w:szCs w:val="20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  <w:t xml:space="preserve">Основная профессиональная о</w:t>
      </w:r>
      <w:r>
        <w:rPr>
          <w:rFonts w:ascii="PT Astra Serif" w:hAnsi="PT Astra Serif" w:cs="PT Astra Serif"/>
          <w:sz w:val="24"/>
          <w:szCs w:val="24"/>
        </w:rPr>
        <w:t xml:space="preserve">бразовательная программа 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  <w:t xml:space="preserve">Направление подготовки </w:t>
      </w:r>
      <w:r>
        <w:rPr>
          <w:rFonts w:ascii="PT Astra Serif" w:hAnsi="PT Astra Serif" w:cs="PT Astra Serif"/>
          <w:sz w:val="24"/>
          <w:szCs w:val="24"/>
        </w:rPr>
        <w:t xml:space="preserve">09.03.01</w:t>
      </w:r>
      <w:r>
        <w:rPr>
          <w:rFonts w:ascii="PT Astra Serif" w:hAnsi="PT Astra Serif" w:cs="PT Astra Serif"/>
          <w:sz w:val="24"/>
          <w:szCs w:val="24"/>
        </w:rPr>
        <w:t xml:space="preserve"> </w:t>
      </w:r>
      <w:r>
        <w:rPr>
          <w:rFonts w:ascii="PT Astra Serif" w:hAnsi="PT Astra Serif" w:cs="PT Astra Serif"/>
          <w:sz w:val="24"/>
          <w:szCs w:val="24"/>
        </w:rPr>
        <w:t xml:space="preserve">Информатика и вычислительная техника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  <w:t xml:space="preserve">Направленность (профиль)</w:t>
      </w:r>
      <w:r>
        <w:rPr>
          <w:rFonts w:ascii="PT Astra Serif" w:hAnsi="PT Astra Serif" w:cs="PT Astra Serif"/>
          <w:sz w:val="24"/>
          <w:szCs w:val="24"/>
        </w:rPr>
        <w:t xml:space="preserve"> «</w:t>
      </w:r>
      <w:r>
        <w:rPr>
          <w:rFonts w:ascii="PT Astra Serif" w:hAnsi="PT Astra Serif" w:cs="PT Astra Serif"/>
          <w:sz w:val="24"/>
          <w:szCs w:val="24"/>
        </w:rPr>
        <w:t xml:space="preserve">Технологии разработки программного обеспечения</w:t>
      </w:r>
      <w:r>
        <w:rPr>
          <w:rFonts w:ascii="PT Astra Serif" w:hAnsi="PT Astra Serif" w:cs="PT Astra Serif"/>
          <w:sz w:val="24"/>
          <w:szCs w:val="24"/>
        </w:rPr>
        <w:t xml:space="preserve">»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  <w:t xml:space="preserve">форма обучения –</w:t>
      </w:r>
      <w:r>
        <w:rPr>
          <w:rFonts w:ascii="PT Astra Serif" w:hAnsi="PT Astra Serif" w:cs="PT Astra Serif"/>
          <w:sz w:val="24"/>
          <w:szCs w:val="24"/>
        </w:rPr>
        <w:t xml:space="preserve"> </w:t>
      </w:r>
      <w:r>
        <w:rPr>
          <w:rFonts w:ascii="PT Astra Serif" w:hAnsi="PT Astra Serif" w:cs="PT Astra Serif"/>
          <w:sz w:val="24"/>
          <w:szCs w:val="24"/>
        </w:rPr>
        <w:t xml:space="preserve">очная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4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  <w:sz w:val="28"/>
          <w:szCs w:val="28"/>
          <w:highlight w:val="none"/>
        </w:rPr>
        <w:suppressLineNumbers w:val="0"/>
      </w:pPr>
      <w:r>
        <w:rPr>
          <w:rFonts w:ascii="PT Astra Serif" w:hAnsi="PT Astra Serif" w:cs="PT Astra Serif"/>
          <w:b/>
          <w:sz w:val="28"/>
          <w:szCs w:val="24"/>
        </w:rPr>
        <w:t xml:space="preserve">Выпускная квалификационная работа</w:t>
      </w:r>
      <w:r>
        <w:rPr>
          <w:rFonts w:ascii="PT Astra Serif" w:hAnsi="PT Astra Serif" w:cs="PT Astra Serif"/>
        </w:rPr>
      </w:r>
      <w:r/>
    </w:p>
    <w:p>
      <w:pPr>
        <w:ind w:firstLine="0"/>
        <w:jc w:val="center"/>
        <w:spacing w:after="0" w:line="276" w:lineRule="auto"/>
        <w:rPr>
          <w:rFonts w:ascii="PT Astra Serif" w:hAnsi="PT Astra Serif" w:cs="PT Astra Serif"/>
          <w:sz w:val="24"/>
          <w:szCs w:val="24"/>
        </w:rPr>
        <w:suppressLineNumbers w:val="0"/>
      </w:pPr>
      <w:r>
        <w:rPr>
          <w:rFonts w:ascii="PT Astra Serif" w:hAnsi="PT Astra Serif" w:cs="PT Astra Serif"/>
          <w:sz w:val="24"/>
          <w:szCs w:val="22"/>
          <w:highlight w:val="none"/>
        </w:rPr>
      </w:r>
      <w:r>
        <w:rPr>
          <w:rFonts w:ascii="PT Astra Serif" w:hAnsi="PT Astra Serif" w:cs="PT Astra Serif"/>
          <w:sz w:val="24"/>
          <w:szCs w:val="24"/>
        </w:rPr>
      </w:r>
      <w:r/>
    </w:p>
    <w:p>
      <w:pPr>
        <w:pStyle w:val="1101"/>
        <w:ind w:firstLine="0"/>
        <w:jc w:val="center"/>
        <w:spacing w:after="0" w:line="360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4"/>
        </w:rPr>
      </w:r>
      <w:r>
        <w:rPr>
          <w:rFonts w:ascii="PT Astra Serif" w:hAnsi="PT Astra Serif" w:cs="PT Astra Serif"/>
          <w:sz w:val="28"/>
          <w:szCs w:val="24"/>
        </w:rPr>
        <w:t xml:space="preserve">Разработка распределённой системы представления информации для образовательной организации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right"/>
        <w:spacing w:after="0" w:line="276" w:lineRule="auto"/>
        <w:rPr>
          <w:rFonts w:ascii="PT Astra Serif" w:hAnsi="PT Astra Serif" w:cs="PT Astra Serif"/>
          <w:highlight w:val="none"/>
        </w:rPr>
        <w:suppressLineNumbers w:val="0"/>
      </w:pPr>
      <w:r>
        <w:rPr>
          <w:rFonts w:ascii="PT Astra Serif" w:hAnsi="PT Astra Serif" w:cs="PT Astra Serif"/>
          <w:sz w:val="24"/>
          <w:szCs w:val="24"/>
          <w:highlight w:val="none"/>
        </w:rPr>
        <w:t xml:space="preserve">Обучающе</w:t>
      </w:r>
      <w:r>
        <w:rPr>
          <w:rFonts w:ascii="PT Astra Serif" w:hAnsi="PT Astra Serif" w:cs="PT Astra Serif"/>
          <w:sz w:val="24"/>
          <w:szCs w:val="24"/>
          <w:highlight w:val="none"/>
        </w:rPr>
        <w:t xml:space="preserve">гося</w:t>
      </w:r>
      <w:r>
        <w:rPr>
          <w:rFonts w:ascii="PT Astra Serif" w:hAnsi="PT Astra Serif" w:cs="PT Astra Serif"/>
          <w:sz w:val="24"/>
          <w:szCs w:val="24"/>
          <w:highlight w:val="none"/>
        </w:rPr>
        <w:t xml:space="preserve"> </w:t>
      </w:r>
      <w:r>
        <w:rPr>
          <w:rFonts w:ascii="PT Astra Serif" w:hAnsi="PT Astra Serif" w:cs="PT Astra Serif"/>
          <w:sz w:val="24"/>
          <w:szCs w:val="24"/>
          <w:highlight w:val="none"/>
        </w:rPr>
        <w:t xml:space="preserve">4</w:t>
      </w:r>
      <w:r>
        <w:rPr>
          <w:rFonts w:ascii="PT Astra Serif" w:hAnsi="PT Astra Serif" w:cs="PT Astra Serif"/>
          <w:sz w:val="24"/>
          <w:szCs w:val="24"/>
          <w:highlight w:val="none"/>
        </w:rPr>
        <w:t xml:space="preserve"> курса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1"/>
        <w:ind w:firstLine="0"/>
        <w:jc w:val="right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  <w:highlight w:val="none"/>
          <w:lang w:val="ru-RU"/>
        </w:rPr>
        <w:t xml:space="preserve">Исайчева Данилы Олеговича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right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right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  <w:t xml:space="preserve">Научный руководитель: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right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  <w:t xml:space="preserve">Аксютин Павел Александрович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right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4"/>
          <w:szCs w:val="24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  <w:t xml:space="preserve">Санкт-Петербург</w:t>
      </w:r>
      <w:r>
        <w:rPr>
          <w:rFonts w:ascii="PT Astra Serif" w:hAnsi="PT Astra Serif" w:cs="PT Astra Serif"/>
        </w:rPr>
      </w:r>
      <w:r/>
    </w:p>
    <w:p>
      <w:pPr>
        <w:pStyle w:val="1101"/>
        <w:ind w:firstLine="0"/>
        <w:jc w:val="center"/>
        <w:spacing w:after="0" w:line="276" w:lineRule="auto"/>
        <w:rPr>
          <w:rFonts w:ascii="PT Astra Serif" w:hAnsi="PT Astra Serif" w:cs="PT Astra Serif"/>
          <w:sz w:val="28"/>
          <w:szCs w:val="28"/>
        </w:rPr>
        <w:suppressLineNumbers w:val="0"/>
      </w:pPr>
      <w:r>
        <w:rPr>
          <w:rFonts w:ascii="PT Astra Serif" w:hAnsi="PT Astra Serif" w:cs="PT Astra Serif"/>
          <w:sz w:val="28"/>
          <w:szCs w:val="28"/>
        </w:rPr>
        <w:t xml:space="preserve">2023</w:t>
      </w:r>
      <w:r>
        <w:rPr>
          <w:rFonts w:ascii="PT Astra Serif" w:hAnsi="PT Astra Serif" w:cs="PT Astra Serif"/>
          <w:sz w:val="28"/>
          <w:szCs w:val="28"/>
        </w:rPr>
      </w:r>
      <w:r/>
    </w:p>
    <w:p>
      <w:pPr>
        <w:contextualSpacing w:val="0"/>
        <w:jc w:val="center"/>
        <w:pageBreakBefore/>
        <w:rPr>
          <w:b/>
          <w:bCs/>
          <w:sz w:val="32"/>
          <w:szCs w:val="32"/>
          <w:highlight w:val="none"/>
        </w:rPr>
        <w:suppressLineNumbers w:val="0"/>
      </w:pPr>
      <w:r>
        <w:rPr>
          <w:b/>
          <w:bCs/>
          <w:sz w:val="32"/>
          <w:szCs w:val="24"/>
        </w:rPr>
      </w:r>
      <w:r>
        <w:rPr>
          <w:rStyle w:val="926"/>
          <w:b/>
          <w:bCs/>
          <w:sz w:val="32"/>
          <w:szCs w:val="24"/>
        </w:rPr>
        <w:t xml:space="preserve">Содержание</w:t>
      </w:r>
      <w:r>
        <w:rPr>
          <w:b/>
          <w:bCs/>
          <w:sz w:val="32"/>
          <w:szCs w:val="24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PT Astra Serif" w:hAnsi="PT Astra Serif" w:cs="PT Astra Serif"/>
          <w:highlight w:val="none"/>
        </w:rPr>
      </w:sdtPr>
      <w:sdtContent>
        <w:p>
          <w:pPr>
            <w:pStyle w:val="1090"/>
            <w:tabs>
              <w:tab w:val="right" w:pos="9922" w:leader="dot"/>
            </w:tabs>
            <w:rPr>
              <w:highlight w:val="none"/>
              <w14:ligatures w14:val="none"/>
            </w:rPr>
            <w:suppressLineNumbers w:val="0"/>
          </w:pPr>
          <w:r>
            <w:rPr>
              <w:rFonts w:ascii="PT Astra Serif" w:hAnsi="PT Astra Serif" w:cs="PT Astra Serif"/>
              <w:highlight w:val="none"/>
            </w:rPr>
          </w:r>
          <w:r>
            <w:fldChar w:fldCharType="begin"/>
            <w:instrText xml:space="preserve">TOC \o "1-2" \h </w:instrText>
            <w:fldChar w:fldCharType="separate"/>
          </w:r>
          <w:r>
            <w:rPr>
              <w:rFonts w:ascii="PT Astra Serif" w:hAnsi="PT Astra Serif" w:cs="PT Astra Serif"/>
              <w:highlight w:val="none"/>
            </w:rPr>
          </w:r>
          <w:hyperlink w:tooltip="#_Toc1" w:anchor="_Toc1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ВВЕДЕНИЕ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0"/>
            <w:tabs>
              <w:tab w:val="right" w:pos="9922" w:leader="dot"/>
            </w:tabs>
            <w:rPr>
              <w:rFonts w:ascii="PT Astra Serif" w:hAnsi="PT Astra Serif" w:cs="PT Astra Serif"/>
              <w:highlight w:val="none"/>
            </w:rPr>
          </w:pPr>
          <w:hyperlink w:tooltip="#_Toc2" w:anchor="_Toc2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ГЛАВА 1. ПОДГОТОВКА К РАЗРАБОТКЕ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rFonts w:ascii="PT Astra Serif" w:hAnsi="PT Astra Serif" w:cs="PT Astra Serif"/>
              <w:highlight w:val="none"/>
              <w:lang w:val="ru-RU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  <w:suppressLineNumbers w:val="0"/>
          </w:pPr>
          <w:hyperlink w:tooltip="#_Toc3" w:anchor="_Toc3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1.1 </w:t>
            </w:r>
            <w:r>
              <w:rPr>
                <w:rStyle w:val="1083"/>
              </w:rPr>
              <w:t xml:space="preserve">Анализ существующих решений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  <w:suppressLineNumbers w:val="0"/>
          </w:pPr>
          <w:hyperlink w:tooltip="#_Toc4" w:anchor="_Toc4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1.2 Выбор </w:t>
            </w:r>
            <w:r>
              <w:rPr>
                <w:rStyle w:val="1083"/>
                <w:highlight w:val="none"/>
              </w:rPr>
              <w:t xml:space="preserve">средств реализации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0"/>
            <w:tabs>
              <w:tab w:val="right" w:pos="9922" w:leader="dot"/>
            </w:tabs>
            <w:rPr>
              <w:rFonts w:ascii="PT Astra Serif" w:hAnsi="PT Astra Serif" w:cs="PT Astra Serif"/>
              <w:highlight w:val="none"/>
            </w:rPr>
          </w:pPr>
          <w:hyperlink w:tooltip="#_Toc5" w:anchor="_Toc5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ГЛАВА 2</w:t>
            </w:r>
            <w:r>
              <w:rPr>
                <w:rStyle w:val="1083"/>
              </w:rPr>
              <w:t xml:space="preserve">. РАЗРАБОТКА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27</w:t>
              <w:fldChar w:fldCharType="end"/>
            </w:r>
          </w:hyperlink>
          <w:r>
            <w:rPr>
              <w:rFonts w:ascii="PT Astra Serif" w:hAnsi="PT Astra Serif" w:cs="PT Astra Serif"/>
              <w:highlight w:val="none"/>
              <w:lang w:val="ru-RU"/>
            </w:rPr>
          </w:r>
        </w:p>
        <w:p>
          <w:pPr>
            <w:pStyle w:val="1091"/>
            <w:tabs>
              <w:tab w:val="right" w:pos="9922" w:leader="dot"/>
            </w:tabs>
            <w:rPr>
              <w:highlight w:val="none"/>
              <w14:ligatures w14:val="none"/>
            </w:rPr>
          </w:pPr>
          <w:hyperlink w:tooltip="#_Toc6" w:anchor="_Toc6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2.1 </w:t>
            </w:r>
            <w:r>
              <w:rPr>
                <w:rStyle w:val="1083"/>
              </w:rPr>
              <w:t xml:space="preserve">Жизненный цикл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27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</w:pPr>
          <w:hyperlink w:tooltip="#_Toc7" w:anchor="_Toc7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2.2 </w:t>
            </w:r>
            <w:r>
              <w:rPr>
                <w:rStyle w:val="1083"/>
              </w:rPr>
              <w:t xml:space="preserve">Схема взаимодействия компонентов системы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28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</w:pPr>
          <w:hyperlink w:tooltip="#_Toc8" w:anchor="_Toc8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2.3 Создание </w:t>
            </w:r>
            <w:r>
              <w:rPr>
                <w:rStyle w:val="1083"/>
              </w:rPr>
              <w:t xml:space="preserve">базы данных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</w:pPr>
          <w:hyperlink w:tooltip="#_Toc9" w:anchor="_Toc9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2.4 Разработка </w:t>
            </w:r>
            <w:r>
              <w:rPr>
                <w:rStyle w:val="1083"/>
              </w:rPr>
              <w:t xml:space="preserve">сервера для взаимодействия с базой данных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30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</w:pPr>
          <w:hyperlink w:tooltip="#_Toc10" w:anchor="_Toc10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2.5 Разработка </w:t>
            </w:r>
            <w:r>
              <w:rPr>
                <w:rStyle w:val="1083"/>
              </w:rPr>
              <w:t xml:space="preserve">сервера для предоставления пользовательский интерфейс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30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:highlight w:val="none"/>
              <w14:ligatures w14:val="none"/>
            </w:rPr>
          </w:pPr>
          <w:hyperlink w:tooltip="#_Toc11" w:anchor="_Toc11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2.6 Разработка </w:t>
            </w:r>
            <w:r>
              <w:rPr>
                <w:rStyle w:val="1083"/>
              </w:rPr>
              <w:t xml:space="preserve">сервера для</w:t>
            </w:r>
            <w:r>
              <w:rPr>
                <w:rStyle w:val="1083"/>
              </w:rPr>
              <w:t xml:space="preserve"> генерации файлов календарей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32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1"/>
            <w:tabs>
              <w:tab w:val="right" w:pos="9922" w:leader="dot"/>
            </w:tabs>
            <w:rPr>
              <w14:ligatures w14:val="none"/>
            </w:rPr>
          </w:pPr>
          <w:hyperlink w:tooltip="#_Toc12" w:anchor="_Toc12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2.7 Разработка </w:t>
            </w:r>
            <w:r>
              <w:rPr>
                <w:rStyle w:val="1083"/>
              </w:rPr>
              <w:t xml:space="preserve">сервера для</w:t>
            </w:r>
            <w:r>
              <w:rPr>
                <w:rStyle w:val="1083"/>
              </w:rPr>
              <w:t xml:space="preserve"> </w:t>
            </w:r>
            <w:r>
              <w:rPr>
                <w:rStyle w:val="1083"/>
                <w:highlight w:val="none"/>
              </w:rPr>
              <w:t xml:space="preserve">доставки файлов календарей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0"/>
            <w:tabs>
              <w:tab w:val="right" w:pos="9922" w:leader="dot"/>
            </w:tabs>
            <w:rPr>
              <w:rFonts w:ascii="PT Astra Serif" w:hAnsi="PT Astra Serif" w:cs="PT Astra Serif"/>
              <w:highlight w:val="none"/>
            </w:rPr>
          </w:pPr>
          <w:hyperlink w:tooltip="#_Toc13" w:anchor="_Toc13" w:history="1">
            <w:r>
              <w:rPr>
                <w:rStyle w:val="1083"/>
              </w:rPr>
            </w:r>
            <w:r>
              <w:rPr>
                <w:rStyle w:val="1083"/>
                <w:lang w:val="ru-RU"/>
              </w:rPr>
              <w:t xml:space="preserve">ВЫВОД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34</w:t>
              <w:fldChar w:fldCharType="end"/>
            </w:r>
          </w:hyperlink>
          <w:r>
            <w:rPr>
              <w:rFonts w:ascii="PT Astra Serif" w:hAnsi="PT Astra Serif" w:cs="PT Astra Serif"/>
              <w:highlight w:val="none"/>
              <w:lang w:val="ru-RU"/>
            </w:rPr>
          </w:r>
        </w:p>
        <w:p>
          <w:pPr>
            <w:pStyle w:val="1090"/>
            <w:tabs>
              <w:tab w:val="right" w:pos="9922" w:leader="dot"/>
            </w:tabs>
            <w:rPr>
              <w:highlight w:val="none"/>
              <w14:ligatures w14:val="none"/>
            </w:rPr>
          </w:pPr>
          <w:hyperlink w:tooltip="#_Toc14" w:anchor="_Toc14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СПИСОК ИСПОЛЬЗОВАННЫХ ИСТОЧНИКОВ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0"/>
            <w:tabs>
              <w:tab w:val="right" w:pos="9922" w:leader="dot"/>
            </w:tabs>
            <w:rPr>
              <w14:ligatures w14:val="none"/>
            </w:rPr>
            <w:suppressLineNumbers w:val="0"/>
          </w:pPr>
          <w:hyperlink w:tooltip="#_Toc15" w:anchor="_Toc15" w:history="1">
            <w:r>
              <w:rPr>
                <w:rStyle w:val="1083"/>
              </w:rPr>
            </w:r>
            <w:r>
              <w:rPr>
                <w:rStyle w:val="1083"/>
              </w:rPr>
              <w:t xml:space="preserve">ПРИЛОЖЕНИЕ 1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38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0"/>
            <w:tabs>
              <w:tab w:val="right" w:pos="9922" w:leader="dot"/>
            </w:tabs>
            <w:rPr>
              <w:rFonts w:ascii="PT Astra Serif" w:hAnsi="PT Astra Serif" w:cs="PT Astra Serif"/>
            </w:rPr>
          </w:pPr>
          <w:hyperlink w:tooltip="#_Toc16" w:anchor="_Toc16" w:history="1">
            <w:r>
              <w:rPr>
                <w:rStyle w:val="1083"/>
              </w:rPr>
            </w:r>
            <w:r>
              <w:rPr>
                <w:rStyle w:val="1083"/>
                <w:rFonts w:ascii="PT Astra Serif" w:hAnsi="PT Astra Serif" w:cs="PT Astra Serif"/>
              </w:rPr>
              <w:t xml:space="preserve">ПРИЛОЖЕНИЕ 2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39</w:t>
              <w:fldChar w:fldCharType="end"/>
            </w:r>
          </w:hyperlink>
          <w:r>
            <w:rPr>
              <w:rFonts w:ascii="PT Astra Serif" w:hAnsi="PT Astra Serif" w:cs="PT Astra Serif"/>
            </w:rPr>
          </w:r>
        </w:p>
        <w:p>
          <w:pPr>
            <w:pStyle w:val="1090"/>
            <w:tabs>
              <w:tab w:val="right" w:pos="9922" w:leader="dot"/>
            </w:tabs>
            <w:rPr>
              <w14:ligatures w14:val="none"/>
            </w:rPr>
            <w:suppressLineNumbers w:val="0"/>
          </w:pPr>
          <w:hyperlink w:tooltip="#_Toc17" w:anchor="_Toc17" w:history="1">
            <w:r>
              <w:rPr>
                <w:rStyle w:val="1083"/>
              </w:rPr>
            </w:r>
            <w:r>
              <w:rPr>
                <w:rStyle w:val="1083"/>
                <w:highlight w:val="none"/>
              </w:rPr>
              <w:t xml:space="preserve">ПРИЛОЖЕНИЕ 3</w:t>
            </w:r>
            <w:r>
              <w:rPr>
                <w:rStyle w:val="1083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43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rFonts w:ascii="PT Astra Serif" w:hAnsi="PT Astra Serif" w:cs="PT Astra Serif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925"/>
        <w:contextualSpacing w:val="0"/>
        <w:ind w:firstLine="0"/>
        <w:jc w:val="center"/>
        <w:pageBreakBefore/>
        <w:spacing w:before="0" w:beforeAutospacing="0" w:after="0" w:afterAutospacing="0"/>
        <w:rPr>
          <w:highlight w:val="none"/>
          <w14:ligatures w14:val="none"/>
        </w:rPr>
        <w:suppressLineNumbers w:val="0"/>
      </w:pPr>
      <w:r/>
      <w:bookmarkStart w:id="1" w:name="_Toc1"/>
      <w:r>
        <w:t xml:space="preserve">ВВЕДЕНИЕ</w:t>
      </w:r>
      <w:r/>
      <w:bookmarkEnd w:id="1"/>
      <w:r/>
      <w:r/>
    </w:p>
    <w:p>
      <w:p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С вступлением человечества в информационную эру значительно увеличилось количество потребляемой каждым человеком информации. В связи с этим возросли требования к качеству</w:t>
      </w:r>
      <w:r>
        <w:rPr>
          <w:rFonts w:ascii="PT Astra Serif" w:hAnsi="PT Astra Serif" w:cs="PT Astra Serif"/>
          <w:highlight w:val="none"/>
        </w:rPr>
        <w:t xml:space="preserve"> её представления и скорости её доставки.</w:t>
      </w:r>
      <w:r>
        <w:rPr>
          <w:rFonts w:ascii="PT Astra Serif" w:hAnsi="PT Astra Serif" w:cs="PT Astra Serif"/>
        </w:rPr>
      </w:r>
      <w:r/>
    </w:p>
    <w:p>
      <w:p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Некачественно представленная информация тяжело воспринимается, а иногда и просто игнорируется, что недопустимо, когда речь заходит об организационной информации.</w:t>
      </w:r>
      <w:r>
        <w:rPr>
          <w:rFonts w:ascii="PT Astra Serif" w:hAnsi="PT Astra Serif" w:cs="PT Astra Serif"/>
        </w:rPr>
      </w:r>
      <w:r/>
    </w:p>
    <w:p>
      <w:p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В современных образовательных учреждениях представление организационной информации зачастую выполняется вручную. Это увеличивает нагрузку на исполнителя и увеличивает время, необходимое для представления информации.</w:t>
      </w:r>
      <w:r>
        <w:rPr>
          <w:rFonts w:ascii="PT Astra Serif" w:hAnsi="PT Astra Serif" w:cs="PT Astra Serif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В связи с этим, </w:t>
      </w:r>
      <w:r>
        <w:rPr>
          <w:highlight w:val="none"/>
        </w:rPr>
        <w:t xml:space="preserve">актуальной </w:t>
      </w:r>
      <w:r>
        <w:rPr>
          <w:highlight w:val="none"/>
        </w:rPr>
        <w:t xml:space="preserve">является </w:t>
      </w:r>
      <w:r>
        <w:rPr>
          <w:highlight w:val="none"/>
        </w:rPr>
        <w:t xml:space="preserve">задача </w:t>
      </w:r>
      <w:r>
        <w:rPr>
          <w:highlight w:val="none"/>
        </w:rPr>
        <w:t xml:space="preserve">автоматизации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процессов представления организационной информации в образовательном учреждении.</w:t>
      </w:r>
      <w:r>
        <w:rPr>
          <w:highlight w:val="none"/>
        </w:rPr>
      </w:r>
      <w:r/>
    </w:p>
    <w:p>
      <w:p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b/>
          <w:highlight w:val="none"/>
        </w:rPr>
        <w:t xml:space="preserve">Предметом работы</w:t>
      </w:r>
      <w:r>
        <w:rPr>
          <w:rFonts w:ascii="PT Astra Serif" w:hAnsi="PT Astra Serif" w:cs="PT Astra Serif"/>
          <w:highlight w:val="none"/>
        </w:rPr>
        <w:t xml:space="preserve"> является распределённая система представления </w:t>
      </w:r>
      <w:r>
        <w:rPr>
          <w:rFonts w:ascii="PT Astra Serif" w:hAnsi="PT Astra Serif" w:cs="PT Astra Serif"/>
        </w:rPr>
        <w:t xml:space="preserve">информации для образовательной организации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  <w:i/>
          <w:strike/>
        </w:rPr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</w:rPr>
      </w:r>
      <w:r>
        <w:rPr>
          <w:rFonts w:ascii="PT Astra Serif" w:hAnsi="PT Astra Serif" w:cs="PT Astra Serif"/>
          <w:b/>
          <w:highlight w:val="none"/>
        </w:rPr>
        <w:t xml:space="preserve">Целью </w:t>
      </w:r>
      <w:r>
        <w:rPr>
          <w:rFonts w:ascii="PT Astra Serif" w:hAnsi="PT Astra Serif" w:cs="PT Astra Serif"/>
          <w:highlight w:val="none"/>
        </w:rPr>
        <w:t xml:space="preserve">выпускной квалификационной работы является разработка </w:t>
      </w:r>
      <w:r>
        <w:rPr>
          <w:rFonts w:ascii="PT Astra Serif" w:hAnsi="PT Astra Serif" w:cs="PT Astra Serif"/>
          <w:highlight w:val="none"/>
        </w:rPr>
        <w:t xml:space="preserve">распределённой </w:t>
      </w:r>
      <w:r>
        <w:rPr>
          <w:rFonts w:ascii="PT Astra Serif" w:hAnsi="PT Astra Serif" w:cs="PT Astra Serif"/>
          <w:highlight w:val="none"/>
        </w:rPr>
        <w:t xml:space="preserve">системы, которая позволит </w:t>
      </w:r>
      <w:r>
        <w:rPr>
          <w:rFonts w:ascii="PT Astra Serif" w:hAnsi="PT Astra Serif" w:cs="PT Astra Serif"/>
          <w:highlight w:val="none"/>
          <w:u w:val="single"/>
        </w:rPr>
        <w:t xml:space="preserve">автоматизировать</w:t>
      </w:r>
      <w:r>
        <w:rPr>
          <w:rFonts w:ascii="PT Astra Serif" w:hAnsi="PT Astra Serif" w:cs="PT Astra Serif"/>
          <w:highlight w:val="none"/>
        </w:rPr>
        <w:t xml:space="preserve"> представление организационной информации</w:t>
      </w:r>
      <w:r>
        <w:rPr>
          <w:rFonts w:ascii="PT Astra Serif" w:hAnsi="PT Astra Serif" w:cs="PT Astra Serif"/>
          <w:highlight w:val="none"/>
        </w:rPr>
        <w:t xml:space="preserve"> в образовательном учреждении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  <w:bCs/>
          <w:i/>
          <w:strike/>
        </w:rPr>
      </w:r>
      <w:r/>
    </w:p>
    <w:p>
      <w:pPr>
        <w:rPr>
          <w:rFonts w:ascii="PT Astra Serif" w:hAnsi="PT Astra Serif" w:cs="PT Astra Serif"/>
          <w:bCs/>
          <w:i/>
          <w:strike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Для достижения поставленной цели необходимо решить ряд </w:t>
      </w:r>
      <w:r>
        <w:rPr>
          <w:rFonts w:ascii="PT Astra Serif" w:hAnsi="PT Astra Serif" w:cs="PT Astra Serif"/>
          <w:b/>
          <w:highlight w:val="none"/>
        </w:rPr>
        <w:t xml:space="preserve">задач</w:t>
      </w:r>
      <w:r>
        <w:rPr>
          <w:rFonts w:ascii="PT Astra Serif" w:hAnsi="PT Astra Serif" w:cs="PT Astra Serif"/>
          <w:highlight w:val="none"/>
        </w:rPr>
        <w:t xml:space="preserve">:</w:t>
      </w:r>
      <w:r>
        <w:rPr>
          <w:rFonts w:ascii="PT Astra Serif" w:hAnsi="PT Astra Serif" w:cs="PT Astra Serif"/>
          <w:bCs/>
          <w:i/>
          <w:strike/>
        </w:rPr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  <w:highlight w:val="none"/>
        </w:rPr>
        <w:t xml:space="preserve">1. Проанализировать требования заказчика и существующие решения, на основе которых </w:t>
      </w:r>
      <w:r>
        <w:rPr>
          <w:rFonts w:ascii="PT Astra Serif" w:hAnsi="PT Astra Serif" w:cs="PT Astra Serif"/>
          <w:highlight w:val="none"/>
        </w:rPr>
        <w:t xml:space="preserve">спроектировать модель базы данных.</w:t>
      </w:r>
      <w:r>
        <w:rPr>
          <w:rFonts w:ascii="PT Astra Serif" w:hAnsi="PT Astra Serif" w:cs="PT Astra Serif"/>
        </w:rPr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2. Р</w:t>
      </w:r>
      <w:r>
        <w:rPr>
          <w:rFonts w:ascii="PT Astra Serif" w:hAnsi="PT Astra Serif" w:cs="PT Astra Serif"/>
          <w:highlight w:val="none"/>
        </w:rPr>
        <w:t xml:space="preserve">азработать модель распределённой системы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  <w:highlight w:val="none"/>
        </w:rPr>
        <w:t xml:space="preserve"> </w:t>
      </w:r>
      <w:r>
        <w:rPr>
          <w:rFonts w:ascii="PT Astra Serif" w:hAnsi="PT Astra Serif" w:cs="PT Astra Serif"/>
        </w:rPr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3.</w:t>
      </w:r>
      <w:r>
        <w:rPr>
          <w:rFonts w:ascii="PT Astra Serif" w:hAnsi="PT Astra Serif" w:cs="PT Astra Serif"/>
          <w:highlight w:val="none"/>
        </w:rPr>
        <w:t xml:space="preserve"> Реализовать серверную и клиентскую</w:t>
      </w:r>
      <w:r>
        <w:rPr>
          <w:rFonts w:ascii="PT Astra Serif" w:hAnsi="PT Astra Serif" w:cs="PT Astra Serif"/>
          <w:highlight w:val="none"/>
        </w:rPr>
        <w:t xml:space="preserve"> составляющие веб-приложения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</w:rPr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4. </w:t>
      </w:r>
      <w:r>
        <w:rPr>
          <w:rFonts w:ascii="PT Astra Serif" w:hAnsi="PT Astra Serif" w:cs="PT Astra Serif"/>
          <w:highlight w:val="none"/>
        </w:rPr>
        <w:t xml:space="preserve">Осуществить контейнеризацию приложения с помощью Docker</w:t>
      </w:r>
      <w:r>
        <w:rPr>
          <w:rFonts w:ascii="PT Astra Serif" w:hAnsi="PT Astra Serif" w:cs="PT Astra Serif"/>
          <w:highlight w:val="none"/>
        </w:rPr>
        <w:t xml:space="preserve">.</w:t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  <w:highlight w:val="none"/>
        </w:rPr>
        <w:t xml:space="preserve">5. Составить сопроводительную документацию: руководство для администратора и пользователей</w:t>
      </w:r>
      <w:r>
        <w:rPr>
          <w:rFonts w:ascii="PT Astra Serif" w:hAnsi="PT Astra Serif" w:cs="PT Astra Serif"/>
          <w:highlight w:val="none"/>
        </w:rPr>
        <w:t xml:space="preserve">.</w:t>
      </w:r>
      <w:r/>
    </w:p>
    <w:p>
      <w:pPr>
        <w:rPr>
          <w:rFonts w:ascii="PT Astra Serif" w:hAnsi="PT Astra Serif" w:cs="PT Astra Serif"/>
          <w:highlight w:val="none"/>
        </w:rPr>
      </w:pPr>
      <w:r>
        <w:rPr>
          <w:rFonts w:ascii="PT Astra Serif" w:hAnsi="PT Astra Serif" w:cs="PT Astra Serif"/>
          <w:highlight w:val="none"/>
        </w:rPr>
        <w:t xml:space="preserve">6. Провести </w:t>
      </w:r>
      <w:r>
        <w:rPr>
          <w:rFonts w:ascii="PT Astra Serif" w:hAnsi="PT Astra Serif" w:cs="PT Astra Serif"/>
          <w:highlight w:val="none"/>
        </w:rPr>
        <w:t xml:space="preserve">внедрение и апробацию разработанной системы в образовательной организации.</w:t>
      </w:r>
      <w:r>
        <w:rPr>
          <w:rFonts w:ascii="PT Astra Serif" w:hAnsi="PT Astra Serif" w:cs="PT Astra Serif"/>
          <w:highlight w:val="none"/>
        </w:rPr>
        <w:t xml:space="preserve"> </w:t>
      </w:r>
      <w:r/>
    </w:p>
    <w:p>
      <w:pPr>
        <w:shd w:val="clear" w:color="ffffff" w:themeColor="background1" w:fill="ffffff" w:themeFill="background1"/>
        <w:rPr>
          <w:rFonts w:ascii="PT Astra Serif" w:hAnsi="PT Astra Serif" w:cs="PT Astra Serif"/>
        </w:rPr>
      </w:pPr>
      <w:r>
        <w:rPr>
          <w:rFonts w:ascii="PT Astra Serif" w:hAnsi="PT Astra Serif" w:cs="PT Astra Serif"/>
          <w:b/>
        </w:rPr>
        <w:t xml:space="preserve">Практическая значимость</w:t>
      </w:r>
      <w:r>
        <w:rPr>
          <w:rFonts w:ascii="PT Astra Serif" w:hAnsi="PT Astra Serif" w:cs="PT Astra Serif"/>
        </w:rPr>
        <w:t xml:space="preserve"> заключается в разработке </w:t>
      </w:r>
      <w:r>
        <w:rPr>
          <w:rFonts w:ascii="PT Astra Serif" w:hAnsi="PT Astra Serif" w:cs="PT Astra Serif"/>
        </w:rPr>
        <w:t xml:space="preserve">распределённой системы, которая позволит </w:t>
      </w:r>
      <w:r>
        <w:rPr>
          <w:rFonts w:ascii="PT Astra Serif" w:hAnsi="PT Astra Serif" w:cs="PT Astra Serif"/>
          <w:u w:val="none"/>
        </w:rPr>
        <w:t xml:space="preserve">автоматизировать</w:t>
      </w:r>
      <w:r>
        <w:rPr>
          <w:rFonts w:ascii="PT Astra Serif" w:hAnsi="PT Astra Serif" w:cs="PT Astra Serif"/>
          <w:u w:val="none"/>
        </w:rPr>
        <w:t xml:space="preserve"> </w:t>
      </w:r>
      <w:r>
        <w:rPr>
          <w:rFonts w:ascii="PT Astra Serif" w:hAnsi="PT Astra Serif" w:cs="PT Astra Serif"/>
        </w:rPr>
        <w:t xml:space="preserve">процесс </w:t>
      </w:r>
      <w:r>
        <w:rPr>
          <w:rFonts w:ascii="PT Astra Serif" w:hAnsi="PT Astra Serif" w:cs="PT Astra Serif"/>
          <w:highlight w:val="none"/>
        </w:rPr>
        <w:t xml:space="preserve">представления </w:t>
      </w:r>
      <w:r>
        <w:rPr>
          <w:rFonts w:ascii="PT Astra Serif" w:hAnsi="PT Astra Serif" w:cs="PT Astra Serif"/>
          <w:highlight w:val="none"/>
        </w:rPr>
        <w:t xml:space="preserve">организационной информации</w:t>
      </w:r>
      <w:r>
        <w:rPr>
          <w:rFonts w:ascii="PT Astra Serif" w:hAnsi="PT Astra Serif" w:cs="PT Astra Serif"/>
          <w:highlight w:val="none"/>
        </w:rPr>
        <w:t xml:space="preserve"> в образовательном учреждении.</w:t>
      </w:r>
      <w:r>
        <w:rPr>
          <w:rFonts w:ascii="PT Astra Serif" w:hAnsi="PT Astra Serif" w:cs="PT Astra Serif"/>
        </w:rPr>
      </w:r>
      <w:r/>
    </w:p>
    <w:p>
      <w:pPr>
        <w:pStyle w:val="925"/>
        <w:rPr>
          <w:rFonts w:ascii="PT Astra Serif" w:hAnsi="PT Astra Serif" w:cs="PT Astra Serif"/>
          <w:highlight w:val="none"/>
          <w:lang w:val="ru-RU"/>
        </w:rPr>
      </w:pPr>
      <w:r/>
      <w:bookmarkStart w:id="2" w:name="_Toc2"/>
      <w:r>
        <w:t xml:space="preserve">ГЛАВА 1. ПОДГОТОВКА К РАЗРАБОТКЕ</w:t>
      </w:r>
      <w:r/>
      <w:bookmarkEnd w:id="2"/>
      <w:r/>
      <w:r/>
    </w:p>
    <w:p>
      <w:pPr>
        <w:rPr>
          <w:highlight w:val="none"/>
          <w:u w:val="none"/>
          <w:lang w:val="en-US"/>
        </w:rPr>
      </w:pPr>
      <w:r>
        <w:rPr>
          <w:highlight w:val="none"/>
          <w:u w:val="none"/>
        </w:rPr>
        <w:t xml:space="preserve">На момент начала выполнения проекта задача представления информации выполнялась по </w:t>
      </w:r>
      <w:r>
        <w:rPr>
          <w:highlight w:val="none"/>
          <w:u w:val="none"/>
        </w:rPr>
        <w:t xml:space="preserve">средствам </w:t>
      </w:r>
      <w:r>
        <w:rPr>
          <w:highlight w:val="none"/>
          <w:u w:val="none"/>
        </w:rPr>
        <w:t xml:space="preserve">программы подготовки презентаций</w:t>
      </w:r>
      <w:r>
        <w:rPr>
          <w:highlight w:val="none"/>
          <w:u w:val="none"/>
        </w:rPr>
        <w:t xml:space="preserve"> </w:t>
      </w:r>
      <w:r>
        <w:rPr>
          <w:highlight w:val="none"/>
          <w:u w:val="none"/>
          <w:lang w:val="en-US"/>
        </w:rPr>
        <w:t xml:space="preserve">Microsoft PowerPoint. </w:t>
      </w:r>
      <w:r>
        <w:rPr>
          <w:highlight w:val="none"/>
          <w:u w:val="none"/>
          <w:lang w:val="ru-RU"/>
        </w:rPr>
        <w:t xml:space="preserve">Доставка информации осуществлялась с помощью</w:t>
      </w:r>
      <w:r>
        <w:rPr>
          <w:highlight w:val="none"/>
          <w:u w:val="none"/>
          <w:lang w:val="en-US"/>
        </w:rPr>
        <w:t xml:space="preserve">:</w:t>
      </w:r>
      <w:r>
        <w:rPr>
          <w:sz w:val="28"/>
          <w:szCs w:val="28"/>
          <w:u w:val="none"/>
        </w:rPr>
      </w:r>
      <w:r/>
    </w:p>
    <w:p>
      <w:pPr>
        <w:pStyle w:val="1105"/>
        <w:numPr>
          <w:ilvl w:val="0"/>
          <w:numId w:val="62"/>
        </w:numPr>
        <w:rPr>
          <w:highlight w:val="none"/>
          <w:u w:val="none"/>
          <w:lang w:val="en-US"/>
        </w:rPr>
      </w:pPr>
      <w:r>
        <w:rPr>
          <w:highlight w:val="none"/>
          <w:u w:val="none"/>
          <w:lang w:val="ru-RU"/>
        </w:rPr>
        <w:t xml:space="preserve">отправки изображений с расписанием в канал в </w:t>
      </w:r>
      <w:r>
        <w:rPr>
          <w:highlight w:val="none"/>
          <w:u w:val="none"/>
          <w:lang w:val="en-US"/>
        </w:rPr>
        <w:t xml:space="preserve">Telegram;</w:t>
      </w:r>
      <w:r>
        <w:rPr>
          <w:highlight w:val="none"/>
          <w:u w:val="none"/>
          <w:lang w:val="en-US"/>
        </w:rPr>
      </w:r>
      <w:r/>
    </w:p>
    <w:p>
      <w:pPr>
        <w:pStyle w:val="1105"/>
        <w:numPr>
          <w:ilvl w:val="0"/>
          <w:numId w:val="62"/>
        </w:numPr>
        <w:rPr>
          <w:highlight w:val="none"/>
          <w:u w:val="none"/>
          <w:lang w:val="ru-RU"/>
        </w:rPr>
      </w:pPr>
      <w:r>
        <w:rPr>
          <w:highlight w:val="none"/>
          <w:u w:val="none"/>
          <w:lang w:val="ru-RU"/>
        </w:rPr>
      </w:r>
      <w:r>
        <w:rPr>
          <w:highlight w:val="none"/>
          <w:u w:val="none"/>
          <w:lang w:val="ru-RU"/>
        </w:rPr>
        <w:t xml:space="preserve">отправки изображений с расписанием в</w:t>
      </w:r>
      <w:r>
        <w:rPr>
          <w:highlight w:val="none"/>
          <w:u w:val="none"/>
          <w:lang w:val="ru-RU"/>
        </w:rPr>
        <w:t xml:space="preserve"> чат в Яндекс Мессенджере</w:t>
      </w:r>
      <w:r>
        <w:rPr>
          <w:highlight w:val="none"/>
          <w:u w:val="none"/>
          <w:lang w:val="en-US"/>
        </w:rPr>
        <w:t xml:space="preserve">;</w:t>
      </w:r>
      <w:r>
        <w:rPr>
          <w:highlight w:val="none"/>
          <w:u w:val="none"/>
          <w:lang w:val="en-US"/>
        </w:rPr>
      </w:r>
      <w:r/>
    </w:p>
    <w:p>
      <w:pPr>
        <w:pStyle w:val="1105"/>
        <w:numPr>
          <w:ilvl w:val="0"/>
          <w:numId w:val="62"/>
        </w:numPr>
        <w:rPr>
          <w:sz w:val="28"/>
          <w:szCs w:val="28"/>
          <w:u w:val="none"/>
          <w:lang w:val="en-US"/>
        </w:rPr>
      </w:pPr>
      <w:r>
        <w:rPr>
          <w:highlight w:val="none"/>
          <w:u w:val="none"/>
          <w:lang w:val="ru-RU"/>
        </w:rPr>
        <w:t xml:space="preserve">отображения изображений</w:t>
      </w:r>
      <w:r>
        <w:rPr>
          <w:highlight w:val="none"/>
          <w:u w:val="none"/>
          <w:lang w:val="ru-RU"/>
        </w:rPr>
        <w:t xml:space="preserve"> расписанием на экранах телевизоров, расположенных на территории школы.</w:t>
      </w:r>
      <w:r>
        <w:rPr>
          <w:highlight w:val="none"/>
          <w:u w:val="none"/>
          <w:lang w:val="en-US"/>
        </w:rPr>
      </w:r>
      <w:r/>
    </w:p>
    <w:p>
      <w:pPr>
        <w:rPr>
          <w:highlight w:val="none"/>
          <w:u w:val="none"/>
          <w:lang w:val="en-US"/>
        </w:rPr>
      </w:pPr>
      <w:r>
        <w:rPr>
          <w:highlight w:val="none"/>
          <w:u w:val="none"/>
          <w:lang w:val="ru-RU"/>
        </w:rPr>
        <w:t xml:space="preserve">Основными недостатками существующего способа представления организационной информации являлись</w:t>
      </w:r>
      <w:r>
        <w:rPr>
          <w:highlight w:val="none"/>
          <w:u w:val="none"/>
          <w:lang w:val="en-US"/>
        </w:rPr>
        <w:t xml:space="preserve">:</w:t>
      </w:r>
      <w:r>
        <w:rPr>
          <w:highlight w:val="none"/>
          <w:u w:val="none"/>
          <w:lang w:val="en-US"/>
        </w:rPr>
      </w:r>
      <w:r/>
    </w:p>
    <w:p>
      <w:pPr>
        <w:pStyle w:val="1105"/>
        <w:numPr>
          <w:ilvl w:val="0"/>
          <w:numId w:val="63"/>
        </w:numPr>
        <w:rPr>
          <w:highlight w:val="none"/>
          <w:u w:val="none"/>
          <w:lang w:val="ru-RU"/>
        </w:rPr>
      </w:pPr>
      <w:r>
        <w:rPr>
          <w:highlight w:val="none"/>
          <w:u w:val="none"/>
          <w:lang w:val="ru-RU"/>
        </w:rPr>
        <w:t xml:space="preserve">высокая трудоёмкость составления расписания</w:t>
      </w:r>
      <w:r>
        <w:rPr>
          <w:highlight w:val="none"/>
          <w:u w:val="none"/>
          <w:lang w:val="en-US"/>
        </w:rPr>
        <w:t xml:space="preserve">;</w:t>
      </w:r>
      <w:r>
        <w:rPr>
          <w:highlight w:val="none"/>
          <w:u w:val="none"/>
          <w:lang w:val="en-US"/>
        </w:rPr>
      </w:r>
      <w:r/>
    </w:p>
    <w:p>
      <w:pPr>
        <w:pStyle w:val="1105"/>
        <w:numPr>
          <w:ilvl w:val="0"/>
          <w:numId w:val="63"/>
        </w:numPr>
        <w:rPr>
          <w:highlight w:val="none"/>
          <w:u w:val="none"/>
          <w:lang w:val="ru-RU"/>
        </w:rPr>
      </w:pPr>
      <w:r>
        <w:rPr>
          <w:highlight w:val="none"/>
          <w:u w:val="none"/>
          <w:lang w:val="ru-RU"/>
        </w:rPr>
        <w:t xml:space="preserve">трудности с оперативной доставкой информации о расписаниях и изменениях в них</w:t>
      </w:r>
      <w:r>
        <w:rPr>
          <w:highlight w:val="none"/>
          <w:u w:val="none"/>
          <w:lang w:val="en-US"/>
        </w:rPr>
      </w:r>
      <w:r/>
    </w:p>
    <w:p>
      <w:pPr>
        <w:rPr>
          <w:sz w:val="28"/>
          <w:szCs w:val="28"/>
          <w:highlight w:val="none"/>
          <w:u w:val="none"/>
          <w:lang w:val="en-US"/>
        </w:rPr>
      </w:pPr>
      <w:r>
        <w:rPr>
          <w:highlight w:val="none"/>
          <w:u w:val="none"/>
          <w:lang w:val="ru-RU"/>
        </w:rPr>
        <w:t xml:space="preserve">В результате анализа потребностей заказчика, связанных с упрощением процесса составления и увеличением </w:t>
      </w:r>
      <w:r>
        <w:rPr>
          <w:highlight w:val="none"/>
        </w:rPr>
        <w:t xml:space="preserve">оперативности доставки организационной информации о расписании в образовательной организации было принято решение использовать электронные календари.</w:t>
      </w:r>
      <w:r>
        <w:rPr>
          <w:sz w:val="28"/>
          <w:szCs w:val="28"/>
          <w:u w:val="none"/>
          <w:lang w:val="en-US"/>
        </w:rPr>
      </w:r>
      <w:r/>
    </w:p>
    <w:p>
      <w:pPr>
        <w:rPr>
          <w:highlight w:val="none"/>
        </w:rPr>
      </w:pPr>
      <w:r>
        <w:rPr>
          <w:sz w:val="28"/>
          <w:szCs w:val="28"/>
          <w:highlight w:val="none"/>
          <w:u w:val="none"/>
          <w:lang w:val="en-US"/>
        </w:rPr>
      </w:r>
      <w:r>
        <w:rPr>
          <w:sz w:val="28"/>
          <w:szCs w:val="28"/>
          <w:highlight w:val="none"/>
          <w:u w:val="none"/>
          <w:lang w:val="en-US"/>
        </w:rPr>
      </w:r>
      <w:r/>
    </w:p>
    <w:p>
      <w:pPr>
        <w:pStyle w:val="927"/>
        <w:contextualSpacing w:val="0"/>
        <w:jc w:val="left"/>
        <w:pageBreakBefore w:val="0"/>
        <w:rPr>
          <w14:ligatures w14:val="none"/>
        </w:rPr>
        <w:suppressLineNumbers w:val="0"/>
      </w:pPr>
      <w:r/>
      <w:bookmarkStart w:id="3" w:name="_Toc3"/>
      <w:r>
        <w:t xml:space="preserve">1.1 </w:t>
      </w:r>
      <w:r>
        <w:t xml:space="preserve">Анализ существующих решений</w:t>
      </w:r>
      <w:r/>
      <w:bookmarkEnd w:id="3"/>
      <w:r/>
      <w:r/>
    </w:p>
    <w:p>
      <w:r>
        <w:t xml:space="preserve">Сущест</w:t>
      </w:r>
      <w:r>
        <w:t xml:space="preserve">вует множ</w:t>
      </w:r>
      <w:r>
        <w:t xml:space="preserve">ество решений, которые позволяют составлять электронные календари и делиться ими. Проанализируем такие решения для того, чтобы выявить основные преимущества и недостатки и определить целесообразность их использования в образовательной организации.</w:t>
      </w:r>
      <w:r/>
    </w:p>
    <w:p>
      <w:pPr>
        <w:rPr>
          <w:b/>
          <w:bCs/>
          <w:highlight w:val="none"/>
          <w:u w:val="single"/>
        </w:rPr>
      </w:pPr>
      <w:r>
        <w:rPr>
          <w:b/>
          <w:bCs/>
        </w:rPr>
        <w:t xml:space="preserve">Яндекс </w:t>
      </w:r>
      <w:r>
        <w:rPr>
          <w:b/>
          <w:bCs/>
        </w:rPr>
        <w:t xml:space="preserve">Календарь</w:t>
      </w:r>
      <w:r>
        <w:rPr>
          <w:b/>
          <w:bCs/>
        </w:rPr>
      </w:r>
      <w:r/>
    </w:p>
    <w:p>
      <w:pPr>
        <w:rPr>
          <w:highlight w:val="none"/>
        </w:rPr>
      </w:pPr>
      <w:r>
        <w:t xml:space="preserve">Яндекс Календарь – это веб-сервис от компании Яндекс, позволяющий создавать, обновлять, редактировать и отслеживать электронные календари.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определения преимуществ и недостатков данного сервиса проанализируем его со стороны двух категорий пользователей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  <w:t xml:space="preserve"> тех, кто создаёт календари, и тех, кто просматривает их.</w:t>
      </w:r>
      <w:r>
        <w:rPr>
          <w:highlight w:val="none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пользователя, отвечающего за создание календарей доступен интуитивно понятный интерфейс создания и редактирования календарей.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При создании календарей можно выбрать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  <w:t xml:space="preserve"> название и оформление, установить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  <w:t xml:space="preserve"> стандартные уведомления для событий, видимость событий в календаре, определить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  <w:t xml:space="preserve"> влияние событий в календаре на занятость</w:t>
      </w:r>
      <w:r>
        <w:rPr>
          <w:highlight w:val="none"/>
          <w:lang w:val="ru-RU"/>
        </w:rPr>
        <w:t xml:space="preserve"> и является ли календарь основным.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 соответствии с рисунком 1, для оформления календаря доступен ограниченный набор цветов.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firstLine="0"/>
        <w:jc w:val="center"/>
        <w:rPr>
          <w:highlight w:val="none"/>
        </w:rPr>
        <w:suppressLineNumbers w:val="0"/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526097</wp:posOffset>
                </wp:positionH>
                <wp:positionV relativeFrom="paragraph">
                  <wp:posOffset>0</wp:posOffset>
                </wp:positionV>
                <wp:extent cx="5248275" cy="2733675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7166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482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048;o:allowoverlap:true;o:allowincell:true;mso-position-horizontal-relative:text;margin-left:41.4pt;mso-position-horizontal:absolute;mso-position-vertical-relative:text;margin-top:0.0pt;mso-position-vertical:absolute;width:413.2pt;height:215.2pt;mso-wrap-distance-left:9.1pt;mso-wrap-distance-top:0.0pt;mso-wrap-distance-right:9.1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 – Интерфейс выбора цвета календаря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соответствии с рисунком 2,</w:t>
      </w:r>
      <w:r>
        <w:rPr>
          <w:highlight w:val="none"/>
          <w:lang w:val="ru-RU"/>
        </w:rPr>
        <w:t xml:space="preserve"> для уведомления пользователя о событии доступно три вида уведомлений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по почте, в СМС и через </w:t>
      </w:r>
      <w:r>
        <w:rPr>
          <w:highlight w:val="none"/>
          <w:lang w:val="en-US"/>
        </w:rPr>
        <w:t xml:space="preserve">CalDav.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0</wp:posOffset>
                </wp:positionV>
                <wp:extent cx="5334000" cy="2343150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724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33999" cy="234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3072;o:allowoverlap:true;o:allowincell:true;mso-position-horizontal-relative:text;margin-left:38.0pt;mso-position-horizontal:absolute;mso-position-vertical-relative:text;margin-top:0.0pt;mso-position-vertical:absolute;width:420.0pt;height:184.5pt;mso-wrap-distance-left:9.1pt;mso-wrap-distance-top:0.0pt;mso-wrap-distance-right:9.1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– Интерфейс настройки уведомления</w: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/>
    </w:p>
    <w:p>
      <w:pPr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Уведомление о событии приходит, как на рисунке 3 – в виде письма на электронную почту, или, как на рисунке 4 – в виде СМС сообщения на телефон, или, как на рисунке 5 – в виде уведомления.</w:t>
      </w:r>
      <w:r>
        <w:rPr>
          <w:highlight w:val="none"/>
          <w:lang w:val="ru-RU"/>
        </w:rPr>
      </w:r>
      <w:r/>
    </w:p>
    <w:p>
      <w:pPr>
        <w:ind w:firstLine="0"/>
        <w:jc w:val="center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70" cy="3232486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204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300469" cy="3232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4096;o:allowoverlap:true;o:allowincell:true;mso-position-horizontal-relative:text;margin-left:0.0pt;mso-position-horizontal:absolute;mso-position-vertical-relative:text;margin-top:0.0pt;mso-position-vertical:absolute;width:496.1pt;height:254.5pt;mso-wrap-distance-left:9.1pt;mso-wrap-distance-top:0.0pt;mso-wrap-distance-right:9.1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– Письмо с уведомлением о событии</w:t>
      </w:r>
      <w:r/>
    </w:p>
    <w:p>
      <w:pPr>
        <w:ind w:firstLine="0"/>
        <w:jc w:val="center"/>
        <w:rPr>
          <w:highlight w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firstLine="0"/>
        <w:jc w:val="center"/>
        <w:rPr>
          <w:highlight w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69" cy="1537314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097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300468" cy="1537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5120;o:allowoverlap:true;o:allowincell:true;mso-position-horizontal-relative:text;margin-left:0.0pt;mso-position-horizontal:absolute;mso-position-vertical-relative:text;margin-top:0.0pt;mso-position-vertical:absolute;width:496.1pt;height:121.0pt;mso-wrap-distance-left:9.1pt;mso-wrap-distance-top:0.0pt;mso-wrap-distance-right:9.1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 – СМС сообщение с уведомлением о событии</w:t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column">
                  <wp:posOffset>190169</wp:posOffset>
                </wp:positionH>
                <wp:positionV relativeFrom="paragraph">
                  <wp:posOffset>12370</wp:posOffset>
                </wp:positionV>
                <wp:extent cx="6014357" cy="557893"/>
                <wp:effectExtent l="6350" t="6350" r="6350" b="6350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014356" cy="5578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  <w:r>
                              <w:rPr>
                                <w:lang w:val="ru-RU"/>
                              </w:rPr>
                              <w:t xml:space="preserve">Скрин уведомления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4336;o:allowoverlap:true;o:allowincell:true;mso-position-horizontal-relative:text;margin-left:15.0pt;mso-position-horizontal:absolute;mso-position-vertical-relative:text;margin-top:1.0pt;mso-position-vertical:absolute;width:473.6pt;height:43.9pt;mso-wrap-distance-left:9.1pt;mso-wrap-distance-top:0.0pt;mso-wrap-distance-right:9.1pt;mso-wrap-distance-bottom:0.0pt;v-text-anchor:middle;visibility:visible;" fillcolor="#5B9BD5" strokecolor="#2D4D6A" strokeweight="1.00pt">
                <w10:wrap type="topAndBottom"/>
                <v:textbox inset="0,0,0,0">
                  <w:txbxContent>
                    <w:p>
                      <w:pPr>
                        <w:jc w:val="left"/>
                      </w:pPr>
                      <w:r>
                        <w:rPr>
                          <w:lang w:val="ru-RU"/>
                        </w:rPr>
                        <w:t xml:space="preserve">Скрин уведомления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 – Интерфейс уведомления о событии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видимости событий в календаре </w:t>
      </w:r>
      <w:r>
        <w:rPr>
          <w:highlight w:val="none"/>
          <w:lang w:val="ru-RU"/>
        </w:rPr>
        <w:t xml:space="preserve">доступно три опции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«Все» – события в календаре видят все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«Организация» – события видят пользователи, входящие в одну организацию, </w:t>
      </w:r>
      <w:r>
        <w:rPr>
          <w:highlight w:val="none"/>
          <w:lang w:val="ru-RU"/>
        </w:rPr>
        <w:t xml:space="preserve">«Участники» – события видят пользователи, которые были добавлены к ним, как участники.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firstLine="0"/>
        <w:jc w:val="center"/>
        <w:rPr>
          <w:highlight w:val="none"/>
        </w:rPr>
        <w:suppressLineNumbers w:val="0"/>
      </w:pPr>
      <w:r>
        <w:rPr>
          <w:highlight w:val="none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530860</wp:posOffset>
                </wp:positionH>
                <wp:positionV relativeFrom="paragraph">
                  <wp:posOffset>0</wp:posOffset>
                </wp:positionV>
                <wp:extent cx="5238750" cy="1200150"/>
                <wp:effectExtent l="0" t="0" r="0" b="0"/>
                <wp:wrapTopAndBottom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730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38749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6144;o:allowoverlap:true;o:allowincell:true;mso-position-horizontal-relative:text;margin-left:41.8pt;mso-position-horizontal:absolute;mso-position-vertical-relative:text;margin-top:0.0pt;mso-position-vertical:absolute;width:412.5pt;height:94.5pt;mso-wrap-distance-left:9.1pt;mso-wrap-distance-top:0.0pt;mso-wrap-distance-right:9.1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– Интерфейс настройки видимости события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влияния на занятость есть три варианта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события не влияют на занятость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  <w:t xml:space="preserve"> влияют те, где я участник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влияют все.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firstLine="0"/>
        <w:jc w:val="center"/>
        <w:rPr>
          <w:highlight w:val="none"/>
        </w:rPr>
        <w:suppressLineNumbers w:val="0"/>
      </w:pPr>
      <w:r>
        <w:rPr>
          <w:highlight w:val="none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0" locked="0" layoutInCell="1" allowOverlap="1">
                <wp:simplePos x="0" y="0"/>
                <wp:positionH relativeFrom="column">
                  <wp:posOffset>521335</wp:posOffset>
                </wp:positionH>
                <wp:positionV relativeFrom="paragraph">
                  <wp:posOffset>0</wp:posOffset>
                </wp:positionV>
                <wp:extent cx="5257800" cy="2390775"/>
                <wp:effectExtent l="0" t="0" r="0" b="0"/>
                <wp:wrapTopAndBottom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9641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57800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7168;o:allowoverlap:true;o:allowincell:true;mso-position-horizontal-relative:text;margin-left:41.0pt;mso-position-horizontal:absolute;mso-position-vertical-relative:text;margin-top:0.0pt;mso-position-vertical:absolute;width:414.0pt;height:188.2pt;mso-wrap-distance-left:9.1pt;mso-wrap-distance-top:0.0pt;mso-wrap-distance-right:9.1pt;mso-wrap-distance-bottom:0.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– Интерфейс настройки влияния на занятость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К достоинствам с точки зрения составителя календарей можно отнести то, что сервис обладает интуитивно понятным, наглядным интерфейсом.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Главными недостатками данного сервиса для составителя будут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то, что расписание каждого учителя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класса</w:t>
      </w:r>
      <w:r>
        <w:rPr>
          <w:highlight w:val="none"/>
          <w:lang w:val="ru-RU"/>
        </w:rPr>
        <w:t xml:space="preserve"> нужно составлять индивидуально, проставляя каждое событие вручную, а также то, что для добавления календаря с расписаниями в личный календарь ученика составитель должен знать адрес электронной почты каждого ученика.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Со стороны пользователей, просматривающих календарей можно отметить, как недостатки то, что нужно подтверждать добавление каждого события в календарь (составителю на электронную почту придёт уведомление о</w:t>
      </w:r>
      <w:r>
        <w:rPr>
          <w:highlight w:val="none"/>
          <w:lang w:val="ru-RU"/>
        </w:rPr>
        <w:t xml:space="preserve"> при</w:t>
      </w:r>
      <w:r>
        <w:rPr>
          <w:highlight w:val="none"/>
          <w:lang w:val="ru-RU"/>
        </w:rPr>
        <w:t xml:space="preserve">нятии или отклонении добавления событий), то, что события добавляются в один календарь (не смотря на то, что составляющий календари пользователь может распределять их в разные), а также то, что уведомления о предстоящих событиях не всегда приходят вовремя.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b/>
          <w:bCs/>
          <w:highlight w:val="none"/>
        </w:rPr>
      </w:pPr>
      <w:r>
        <w:rPr>
          <w:b/>
          <w:bCs/>
        </w:rPr>
        <w:t xml:space="preserve">Параграф 3</w:t>
      </w:r>
      <w:r>
        <w:rPr>
          <w:b/>
          <w:bCs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Как сказано в учёбно-методическом пособии </w:t>
      </w:r>
      <w:r>
        <w:rPr>
          <w:highlight w:val="none"/>
          <w:lang w:val="ru-RU"/>
        </w:rPr>
        <w:t xml:space="preserve">«Информационная структура комплекса «Параграф-3» и основные приемы работы с приложениями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за авторством </w:t>
      </w:r>
      <w:r>
        <w:rPr>
          <w:highlight w:val="none"/>
          <w:lang w:val="ru-RU"/>
        </w:rPr>
        <w:t xml:space="preserve">И. П.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Невзоровой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ru-RU"/>
        </w:rPr>
        <w:t xml:space="preserve">М. И.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Скалецк</w:t>
      </w:r>
      <w:r>
        <w:rPr>
          <w:highlight w:val="none"/>
          <w:lang w:val="ru-RU"/>
        </w:rPr>
        <w:t xml:space="preserve">ой</w:t>
      </w:r>
      <w:r>
        <w:rPr>
          <w:highlight w:val="none"/>
          <w:lang w:val="ru-RU"/>
        </w:rPr>
        <w:t xml:space="preserve">: </w:t>
      </w:r>
      <w:r>
        <w:rPr>
          <w:highlight w:val="none"/>
          <w:lang w:val="ru-RU"/>
        </w:rPr>
        <w:t xml:space="preserve">«Программный комплекс «ПараГраф-3» используется в образовательных учреждениях Санкт-Петербурга с 2006 года и является основой информационной среды образовательного учреждения.</w:t>
      </w:r>
      <w:r>
        <w:rPr>
          <w:lang w:val="ru-RU"/>
        </w:rPr>
        <w:t xml:space="preserve">» </w:t>
      </w:r>
      <w:r>
        <w:rPr>
          <w:lang w:val="en-US"/>
        </w:rPr>
        <w:t xml:space="preserve">[</w:t>
      </w:r>
      <w:r>
        <w:rPr>
          <w:lang w:val="ru-RU"/>
        </w:rPr>
        <w:t xml:space="preserve">25, с. 2</w:t>
      </w:r>
      <w:r>
        <w:rPr>
          <w:lang w:val="en-US"/>
        </w:rPr>
        <w:t xml:space="preserve">]</w:t>
      </w:r>
      <w:r>
        <w:rPr>
          <w:lang w:val="ru-RU"/>
        </w:rPr>
        <w:t xml:space="preserve">.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Интерфейс данного комплекса позволяет работнику просмотреть список своих задач, пример которого виден на рисунке 8, и своё расписание, пример которого можно увидеть на рисунке 9.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0470" cy="3573502"/>
                <wp:effectExtent l="0" t="0" r="0" b="0"/>
                <wp:wrapTopAndBottom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740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300469" cy="357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7648;o:allowoverlap:true;o:allowincell:true;mso-position-horizontal-relative:margin;mso-position-horizontal:center;mso-position-vertical-relative:text;margin-top:0.0pt;mso-position-vertical:absolute;width:496.1pt;height:281.4pt;mso-wrap-distance-left:9.1pt;mso-wrap-distance-top:0.0pt;mso-wrap-distance-right:9.1pt;mso-wrap-distance-bottom:0.0pt;" stroked="false">
                <v:path textboxrect="0,0,0,0"/>
                <w10:wrap type="topAndBottom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– Интерфейс просмотра задач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6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0470" cy="3563288"/>
                <wp:effectExtent l="0" t="0" r="0" b="0"/>
                <wp:wrapTopAndBottom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0905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300469" cy="3563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26624;o:allowoverlap:true;o:allowincell:true;mso-position-horizontal-relative:margin;mso-position-horizontal:center;mso-position-vertical-relative:text;margin-top:0.0pt;mso-position-vertical:absolute;width:496.1pt;height:280.6pt;mso-wrap-distance-left:9.1pt;mso-wrap-distance-top:0.0pt;mso-wrap-distance-right:9.1pt;mso-wrap-distance-bottom:0.0pt;" stroked="false">
                <v:path textboxrect="0,0,0,0"/>
                <w10:wrap type="topAndBottom"/>
                <v:imagedata r:id="rId22" o:title=""/>
              </v:shape>
            </w:pict>
          </mc:Fallback>
        </mc:AlternateContent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– Интерфейс просмотра расписаний</w:t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t xml:space="preserve">Преимущества</w:t>
      </w:r>
      <w:r>
        <w:rPr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52"/>
        </w:numPr>
        <w:ind w:left="723"/>
        <w:rPr>
          <w:highlight w:val="none"/>
        </w:rPr>
        <w:suppressLineNumbers w:val="0"/>
      </w:pPr>
      <w:r>
        <w:rPr>
          <w:lang w:val="en-US"/>
        </w:rPr>
      </w:r>
      <w:r>
        <w:rPr>
          <w:lang w:val="ru-RU"/>
        </w:rPr>
        <w:t xml:space="preserve">календарь автоматически составляется по расписанию.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/>
    </w:p>
    <w:p>
      <w:pPr>
        <w:pStyle w:val="1105"/>
        <w:numPr>
          <w:ilvl w:val="0"/>
          <w:numId w:val="51"/>
        </w:numPr>
        <w:ind w:left="723"/>
        <w:suppressLineNumbers w:val="0"/>
      </w:pPr>
      <w:r>
        <w:rPr>
          <w:highlight w:val="none"/>
          <w:lang w:val="ru-RU"/>
        </w:rPr>
        <w:t xml:space="preserve">отсутствие возможности добавления событий, не привязанных к урокам в расписании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51"/>
        </w:numPr>
        <w:ind w:left="723"/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отсутствие возможности просмотра расписания вне школы, так как сервис развёрнут в локальной сети.</w:t>
      </w:r>
      <w:r/>
    </w:p>
    <w:p>
      <w:p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b/>
          <w:bCs/>
          <w:highlight w:val="none"/>
          <w14:ligatures w14:val="none"/>
        </w:rPr>
        <w:suppressLineNumbers w:val="0"/>
      </w:pPr>
      <w:r>
        <w:rPr>
          <w:b/>
          <w:bCs/>
          <w:lang w:val="en-US"/>
        </w:rPr>
        <w:t xml:space="preserve">Timetable</w:t>
      </w:r>
      <w:r>
        <w:rPr>
          <w:b/>
          <w:bCs/>
        </w:rPr>
      </w:r>
      <w:r/>
    </w:p>
    <w:p>
      <w:pPr>
        <w:rPr>
          <w:highlight w:val="none"/>
          <w:lang w:val="ru-RU"/>
        </w:rPr>
      </w:pPr>
      <w:r>
        <w:rPr>
          <w:lang w:val="en-US"/>
        </w:rPr>
        <w:t xml:space="preserve">Timetable (</w:t>
      </w:r>
      <w:r>
        <w:rPr>
          <w:lang w:val="en-US"/>
        </w:rPr>
        <w:t xml:space="preserve">mstimetables.ru</w:t>
      </w:r>
      <w:r>
        <w:rPr>
          <w:lang w:val="en-US"/>
        </w:rPr>
        <w:t xml:space="preserve">) – </w:t>
      </w:r>
      <w:r>
        <w:rPr>
          <w:lang w:val="ru-RU"/>
        </w:rPr>
        <w:t xml:space="preserve">веб-сервис для составления расписаний с возможностью выгрузки отчётов.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При составлении расписания учитываются пять основных единиц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классы, предметы, учителя, кабинеты и виды занятий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  <w:t xml:space="preserve"> справочники с которыми нужно предварительно заполнить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 соответствии с рисунком </w:t>
      </w:r>
      <w:r>
        <w:rPr>
          <w:highlight w:val="none"/>
          <w:lang w:val="ru-RU"/>
        </w:rPr>
        <w:t xml:space="preserve">10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при добавлении класса вводятся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название, сокращение названия, кабинеты класса, количество учащихся в классе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выбирается цвет из набора цветов.</w:t>
      </w:r>
      <w:r>
        <w:rPr>
          <w:highlight w:val="none"/>
          <w:lang w:val="ru-RU"/>
        </w:rPr>
      </w:r>
      <w:r/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ind w:firstLine="0"/>
        <w:jc w:val="center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70" cy="2315877"/>
                <wp:effectExtent l="0" t="0" r="0" b="0"/>
                <wp:wrapTopAndBottom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8079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300469" cy="2315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8192;o:allowoverlap:true;o:allowincell:true;mso-position-horizontal-relative:text;margin-left:0.0pt;mso-position-horizontal:absolute;mso-position-vertical-relative:text;margin-top:0.0pt;mso-position-vertical:absolute;width:496.1pt;height:182.4pt;mso-wrap-distance-left:9.1pt;mso-wrap-distance-top:0.0pt;mso-wrap-distance-right:9.1pt;mso-wrap-distance-bottom:0.0pt;" stroked="false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10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класса</w:t>
      </w:r>
      <w:r/>
    </w:p>
    <w:p>
      <w:pPr>
        <w:ind w:firstLine="0"/>
        <w:jc w:val="center"/>
        <w:rPr>
          <w:lang w:val="ru-RU"/>
        </w:rPr>
        <w:suppressLineNumbers w:val="0"/>
      </w:pPr>
      <w:r>
        <w:rPr>
          <w:lang w:val="ru-RU"/>
        </w:rPr>
      </w:r>
      <w:r>
        <w:rPr>
          <w:lang w:val="ru-RU"/>
        </w:rPr>
      </w:r>
      <w:r/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соответствии с рисунком </w:t>
      </w:r>
      <w:r>
        <w:rPr>
          <w:highlight w:val="none"/>
          <w:lang w:val="ru-RU"/>
        </w:rPr>
        <w:t xml:space="preserve">11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при добавлении предмета</w:t>
      </w:r>
      <w:r>
        <w:rPr>
          <w:lang w:val="en-US"/>
        </w:rPr>
        <w:t xml:space="preserve"> </w:t>
      </w:r>
      <w:r>
        <w:rPr>
          <w:highlight w:val="none"/>
          <w:lang w:val="ru-RU"/>
        </w:rPr>
        <w:t xml:space="preserve">водятся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название, сокращение названия, кабинеты </w:t>
      </w:r>
      <w:r>
        <w:rPr>
          <w:highlight w:val="none"/>
          <w:lang w:val="ru-RU"/>
        </w:rPr>
        <w:t xml:space="preserve">предмета, </w:t>
      </w:r>
      <w:r>
        <w:rPr>
          <w:highlight w:val="none"/>
          <w:lang w:val="en-US"/>
        </w:rPr>
        <w:t xml:space="preserve">URL </w:t>
      </w:r>
      <w:r>
        <w:rPr>
          <w:highlight w:val="none"/>
          <w:lang w:val="ru-RU"/>
        </w:rPr>
        <w:t xml:space="preserve">на сторонний ресурс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выбирается цвет из набора цветов.</w:t>
      </w:r>
      <w:r>
        <w:rPr>
          <w:lang w:val="en-US"/>
        </w:rPr>
      </w:r>
      <w:r/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/>
    </w:p>
    <w:p>
      <w:pPr>
        <w:ind w:firstLine="0"/>
        <w:jc w:val="center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70" cy="2073369"/>
                <wp:effectExtent l="0" t="0" r="0" b="0"/>
                <wp:wrapTopAndBottom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928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300469" cy="2073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9216;o:allowoverlap:true;o:allowincell:true;mso-position-horizontal-relative:text;margin-left:0.0pt;mso-position-horizontal:absolute;mso-position-vertical-relative:text;margin-top:0.0pt;mso-position-vertical:absolute;width:496.1pt;height:163.3pt;mso-wrap-distance-left:9.1pt;mso-wrap-distance-top:0.0pt;mso-wrap-distance-right:9.1pt;mso-wrap-distance-bottom:0.0pt;" stroked="false">
                <v:path textboxrect="0,0,0,0"/>
                <w10:wrap type="topAndBottom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11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</w:t>
      </w:r>
      <w:r>
        <w:rPr>
          <w:highlight w:val="none"/>
          <w:lang w:val="ru-RU"/>
        </w:rPr>
        <w:t xml:space="preserve">предмета</w:t>
      </w:r>
      <w:r/>
    </w:p>
    <w:p>
      <w:pPr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w:rPr>
          <w:lang w:val="ru-RU"/>
          <w14:ligatures w14:val="none"/>
        </w:rPr>
      </w:r>
      <w:r/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соответствии с рисунком </w:t>
      </w:r>
      <w:r>
        <w:rPr>
          <w:highlight w:val="none"/>
          <w:lang w:val="ru-RU"/>
        </w:rPr>
        <w:t xml:space="preserve">12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ри добавлении учителя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водятся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ФИО, сокращение ФИО, должность, </w:t>
      </w:r>
      <w:r>
        <w:rPr>
          <w:highlight w:val="none"/>
          <w:lang w:val="ru-RU"/>
        </w:rPr>
        <w:t xml:space="preserve">предметы учителя, </w:t>
      </w:r>
      <w:r>
        <w:rPr>
          <w:highlight w:val="none"/>
          <w:lang w:val="ru-RU"/>
        </w:rPr>
        <w:t xml:space="preserve">кабинеты учителя, ограничения по максимальному числу уроков и окон в день и окон в неделю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выбирается цвет из набора цветов.</w:t>
      </w:r>
      <w:r>
        <w:rPr>
          <w:highlight w:val="none"/>
          <w:lang w:val="ru-RU"/>
        </w:rPr>
      </w:r>
      <w:r/>
    </w:p>
    <w:p>
      <w:pPr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w:rPr>
          <w:lang w:val="ru-RU"/>
          <w14:ligatures w14:val="none"/>
        </w:rPr>
      </w:r>
      <w:r/>
    </w:p>
    <w:p>
      <w:pPr>
        <w:ind w:firstLine="0"/>
        <w:jc w:val="center"/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70" cy="2633671"/>
                <wp:effectExtent l="0" t="0" r="0" b="0"/>
                <wp:wrapTopAndBottom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142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300469" cy="263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10240;o:allowoverlap:true;o:allowincell:true;mso-position-horizontal-relative:text;margin-left:0.0pt;mso-position-horizontal:absolute;mso-position-vertical-relative:text;margin-top:0.0pt;mso-position-vertical:absolute;width:496.1pt;height:207.4pt;mso-wrap-distance-left:9.1pt;mso-wrap-distance-top:0.0pt;mso-wrap-distance-right:9.1pt;mso-wrap-distance-bottom:0.0pt;" stroked="false">
                <v:path textboxrect="0,0,0,0"/>
                <w10:wrap type="topAndBottom"/>
                <v:imagedata r:id="rId25" o:title=""/>
              </v:shape>
            </w:pict>
          </mc:Fallback>
        </mc:AlternateContent>
      </w:r>
      <w:r>
        <w:rPr>
          <w:lang w:val="ru-RU"/>
          <w14:ligatures w14:val="none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12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учителя</w:t>
      </w:r>
      <w:r/>
    </w:p>
    <w:p>
      <w:pPr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w:rPr>
          <w:lang w:val="ru-RU"/>
          <w14:ligatures w14:val="none"/>
        </w:rPr>
      </w:r>
      <w:r/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соответствии с рисунком </w:t>
      </w:r>
      <w:r>
        <w:rPr>
          <w:highlight w:val="none"/>
          <w:lang w:val="ru-RU"/>
        </w:rPr>
        <w:t xml:space="preserve">13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при добавлении кабинета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водятся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название, сокращение названия, количество мест в кабинете, корпус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выбирается цвет из набора цветов.</w:t>
      </w:r>
      <w:r>
        <w:rPr>
          <w:highlight w:val="none"/>
          <w:lang w:val="ru-RU"/>
        </w:rPr>
      </w:r>
      <w:r/>
    </w:p>
    <w:p>
      <w:pPr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w:rPr>
          <w:lang w:val="ru-RU"/>
          <w14:ligatures w14:val="none"/>
        </w:rPr>
      </w:r>
      <w:r/>
    </w:p>
    <w:p>
      <w:pPr>
        <w:ind w:firstLine="0"/>
        <w:jc w:val="center"/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70" cy="1461366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218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300469" cy="1461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11264;o:allowoverlap:true;o:allowincell:true;mso-position-horizontal-relative:text;margin-left:0.0pt;mso-position-horizontal:absolute;mso-position-vertical-relative:text;margin-top:0.0pt;mso-position-vertical:absolute;width:496.1pt;height:115.1pt;mso-wrap-distance-left:9.1pt;mso-wrap-distance-top:0.0pt;mso-wrap-distance-right:9.1pt;mso-wrap-distance-bottom:0.0pt;" stroked="false">
                <v:path textboxrect="0,0,0,0"/>
                <w10:wrap type="topAndBottom"/>
                <v:imagedata r:id="rId26" o:title=""/>
              </v:shape>
            </w:pict>
          </mc:Fallback>
        </mc:AlternateContent>
      </w:r>
      <w:r>
        <w:rPr>
          <w:lang w:val="ru-RU"/>
          <w14:ligatures w14:val="none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13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кабинета</w:t>
      </w:r>
      <w:r/>
    </w:p>
    <w:p>
      <w:pPr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w:rPr>
          <w:lang w:val="ru-RU"/>
          <w14:ligatures w14:val="none"/>
        </w:rPr>
      </w:r>
      <w:r/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соответствии с рисунком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при добавлении вида занятий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водятся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название, сокращение названия</w:t>
      </w:r>
      <w:r>
        <w:rPr>
          <w:highlight w:val="none"/>
          <w:lang w:val="ru-RU"/>
        </w:rPr>
        <w:t xml:space="preserve"> для сетки уроков, сокращение названия для печати.</w:t>
      </w:r>
      <w:r>
        <w:rPr>
          <w:highlight w:val="none"/>
          <w:lang w:val="ru-RU"/>
        </w:rPr>
      </w:r>
      <w:r/>
    </w:p>
    <w:p>
      <w:pPr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w:rPr>
          <w:lang w:val="ru-RU"/>
          <w14:ligatures w14:val="none"/>
        </w:rPr>
      </w:r>
      <w:r/>
    </w:p>
    <w:p>
      <w:pPr>
        <w:ind w:firstLine="0"/>
        <w:jc w:val="center"/>
        <w:rPr>
          <w:lang w:val="ru-RU"/>
          <w14:ligatures w14:val="none"/>
        </w:rPr>
        <w:suppressLineNumbers w:val="0"/>
      </w:pPr>
      <w:r>
        <w:rPr>
          <w:lang w:val="ru-RU"/>
          <w14:ligatures w14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00470" cy="1520062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5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300469" cy="1520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12288;o:allowoverlap:true;o:allowincell:true;mso-position-horizontal-relative:text;margin-left:0.0pt;mso-position-horizontal:absolute;mso-position-vertical-relative:text;margin-top:0.0pt;mso-position-vertical:absolute;width:496.1pt;height:119.7pt;mso-wrap-distance-left:9.1pt;mso-wrap-distance-top:0.0pt;mso-wrap-distance-right:9.1pt;mso-wrap-distance-bottom:0.0pt;" stroked="false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>
        <w:rPr>
          <w:lang w:val="ru-RU"/>
          <w14:ligatures w14:val="none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вида занятия</w:t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</w:rPr>
        <w:t xml:space="preserve">После заполнения этих основных единиц добавляется расписание. В соответствии с рисунком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вводится название расписания, определяется тип расписания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шаблон или период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выбираются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тип недели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одна неделя или четная </w:t>
      </w:r>
      <w:r>
        <w:rPr>
          <w:highlight w:val="none"/>
          <w:lang w:val="en-US"/>
        </w:rPr>
        <w:t xml:space="preserve">/</w:t>
      </w:r>
      <w:r>
        <w:rPr>
          <w:highlight w:val="none"/>
          <w:lang w:val="ru-RU"/>
        </w:rPr>
        <w:t xml:space="preserve"> нечетная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учебные дни в неделе, количество уроков в день, необходимость использовать несколько сеток звонков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0470" cy="2059667"/>
                <wp:effectExtent l="0" t="0" r="0" b="0"/>
                <wp:wrapTopAndBottom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0000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300469" cy="2059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15360;o:allowoverlap:true;o:allowincell:true;mso-position-horizontal-relative:margin;mso-position-horizontal:center;mso-position-vertical-relative:text;margin-top:0.0pt;mso-position-vertical:absolute;width:496.1pt;height:162.2pt;mso-wrap-distance-left:9.1pt;mso-wrap-distance-top:0.0pt;mso-wrap-distance-right:9.1pt;mso-wrap-distance-bottom:0.0pt;" stroked="false">
                <v:path textboxrect="0,0,0,0"/>
                <w10:wrap type="topAndBottom"/>
                <v:imagedata r:id="rId28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15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расписания</w: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После добавления расписания добавляется нагрузка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В соответствии с рисунком </w:t>
      </w:r>
      <w:r>
        <w:rPr>
          <w:highlight w:val="none"/>
          <w:lang w:val="ru-RU"/>
        </w:rPr>
        <w:t xml:space="preserve">16, при добавлении нагрузки выбираются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классы, необходимость деления на группы, вид занятия, учитель, предмет, кабинеты, используемые для урока, сложность в соответствии с СанПИН, вводится количество уроков.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0470" cy="2644707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743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300469" cy="2644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18432;o:allowoverlap:true;o:allowincell:true;mso-position-horizontal-relative:margin;mso-position-horizontal:center;mso-position-vertical-relative:text;margin-top:0.0pt;mso-position-vertical:absolute;width:496.1pt;height:208.2pt;mso-wrap-distance-left:9.1pt;mso-wrap-distance-top:0.0pt;mso-wrap-distance-right:9.1pt;mso-wrap-distance-bottom:0.0pt;" stroked="false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16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нагрузки</w: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После добавления нагрузки нужно открыть сетку уроков, которая представлена на рисунке </w:t>
      </w:r>
      <w:r>
        <w:rPr>
          <w:highlight w:val="none"/>
        </w:rPr>
        <w:t xml:space="preserve">17, и заполнить её, выбрав щелчком мыши предмет и ячейку для него.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0470" cy="3060111"/>
                <wp:effectExtent l="0" t="0" r="0" b="0"/>
                <wp:wrapTopAndBottom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5200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300469" cy="3060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19456;o:allowoverlap:true;o:allowincell:true;mso-position-horizontal-relative:margin;mso-position-horizontal:center;mso-position-vertical-relative:text;margin-top:0.0pt;mso-position-vertical:absolute;width:496.1pt;height:241.0pt;mso-wrap-distance-left:9.1pt;mso-wrap-distance-top:0.0pt;mso-wrap-distance-right:9.1pt;mso-wrap-distance-bottom:0.0pt;" stroked="false">
                <v:path textboxrect="0,0,0,0"/>
                <w10:wrap type="topAndBottom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17 – Интерфейс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добавления нагрузки</w:t>
      </w:r>
      <w:r>
        <w:rPr>
          <w:highlight w:val="none"/>
          <w:lang w:val="ru-RU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  <w:lang w:val="en-US"/>
        </w:rPr>
      </w:pPr>
      <w:r>
        <w:t xml:space="preserve">Преимущества</w:t>
      </w:r>
      <w:r>
        <w:rPr>
          <w:lang w:val="en-US"/>
        </w:rPr>
        <w:t xml:space="preserve">:</w:t>
      </w:r>
      <w:r/>
    </w:p>
    <w:p>
      <w:pPr>
        <w:pStyle w:val="1105"/>
        <w:numPr>
          <w:ilvl w:val="0"/>
          <w:numId w:val="8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удобный интерфейс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8"/>
        </w:numPr>
        <w:rPr>
          <w:lang w:val="ru-RU"/>
        </w:rPr>
      </w:pPr>
      <w:r>
        <w:rPr>
          <w:highlight w:val="none"/>
          <w:lang w:val="ru-RU"/>
        </w:rPr>
        <w:t xml:space="preserve">возможность подробно настроить каждую составляющую расписания (класс, кабинет, урок, учителя, определить для учителя его кабинет и при составлении расписания подставлять кабинет учителя)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8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наличие документации</w:t>
      </w:r>
      <w:r>
        <w:rPr>
          <w:highlight w:val="none"/>
          <w:lang w:val="en-US"/>
        </w:rPr>
        <w:t xml:space="preserve">.</w:t>
      </w:r>
      <w:r/>
    </w:p>
    <w:p>
      <w:r/>
      <w:r/>
    </w:p>
    <w:p>
      <w:r>
        <w:t xml:space="preserve">Недостатки</w:t>
      </w:r>
      <w:r>
        <w:rPr>
          <w:lang w:val="en-US"/>
        </w:rPr>
        <w:t xml:space="preserve">:</w:t>
      </w:r>
      <w:r/>
    </w:p>
    <w:p>
      <w:pPr>
        <w:pStyle w:val="1105"/>
        <w:numPr>
          <w:ilvl w:val="0"/>
          <w:numId w:val="54"/>
        </w:numPr>
        <w:rPr>
          <w:highlight w:val="none"/>
          <w14:ligatures w14:val="none"/>
        </w:rPr>
      </w:pPr>
      <w:r>
        <w:rPr>
          <w:highlight w:val="none"/>
        </w:rPr>
        <w:t xml:space="preserve">отсутствует возможность создания расписания типа </w:t>
      </w:r>
      <w:r>
        <w:rPr>
          <w:highlight w:val="none"/>
          <w:lang w:val="ru-RU"/>
        </w:rPr>
        <w:t xml:space="preserve">«Период</w:t>
      </w:r>
      <w:r>
        <w:rPr>
          <w:highlight w:val="none"/>
        </w:rPr>
        <w:t xml:space="preserve">», </w:t>
      </w:r>
      <w:r>
        <w:rPr>
          <w:highlight w:val="none"/>
        </w:rPr>
        <w:t xml:space="preserve">начинающегося не с понедельника (например, когда 1-ое сентября не в понедельник, первая неделя неактивна)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105"/>
        <w:numPr>
          <w:ilvl w:val="0"/>
          <w:numId w:val="54"/>
        </w:numPr>
      </w:pPr>
      <w:r>
        <w:t xml:space="preserve">расписание не копируется на следующую неделю автоматически, нужно это делать вручную</w:t>
      </w:r>
      <w:r>
        <w:rPr>
          <w:lang w:val="en-US"/>
        </w:rPr>
        <w:t xml:space="preserve">;</w:t>
      </w:r>
      <w:r/>
    </w:p>
    <w:p>
      <w:pPr>
        <w:pStyle w:val="1105"/>
        <w:numPr>
          <w:ilvl w:val="0"/>
          <w:numId w:val="54"/>
        </w:numPr>
      </w:pPr>
      <w:r>
        <w:t xml:space="preserve">нет </w:t>
      </w:r>
      <w:r>
        <w:rPr>
          <w:lang w:val="ru-RU"/>
        </w:rPr>
        <w:t xml:space="preserve">функции генерации личных электронных календарей.</w:t>
      </w:r>
      <w:r/>
    </w:p>
    <w:p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Вывод</w:t>
      </w:r>
      <w:r>
        <w:rPr>
          <w:b/>
          <w:bCs/>
        </w:rPr>
      </w:r>
      <w:r/>
    </w:p>
    <w:p>
      <w:pPr>
        <w:rPr>
          <w:highlight w:val="none"/>
          <w:lang w:val="ru-RU"/>
        </w:rPr>
      </w:pPr>
      <w:r>
        <w:t xml:space="preserve">Каждое из рассмотренных средств обладает определёнными преимуществами, так например Яндекс календарь позволяет удобно создавать электронные календари, Параграф 3 составляет расписания учителей и классов исходя из общего расписания, </w:t>
      </w:r>
      <w:r>
        <w:rPr>
          <w:lang w:val="en-US"/>
        </w:rPr>
        <w:t xml:space="preserve">Timetable </w:t>
      </w:r>
      <w:r>
        <w:rPr>
          <w:lang w:val="ru-RU"/>
        </w:rPr>
        <w:t xml:space="preserve">обладает удобным интерфейсом и функциями, которые позволяют удобно создавать, обновлять и редактировать расписание, но при</w:t>
      </w:r>
      <w:r>
        <w:rPr>
          <w:lang w:val="ru-RU"/>
        </w:rPr>
        <w:t xml:space="preserve"> этом ни один из сервисов не о</w:t>
      </w:r>
      <w:r>
        <w:rPr>
          <w:lang w:val="ru-RU"/>
        </w:rPr>
        <w:t xml:space="preserve">бладает функционалом для выполнения поставленной задачи представления информации в образовательной организации с учетом требований заказчика. В связи с этим следует разработать программный продукт, учтя все преимущества и недостатки рассмотренных сервисов.</w:t>
      </w:r>
      <w:r/>
    </w:p>
    <w:p>
      <w:pPr>
        <w:pStyle w:val="927"/>
        <w:suppressLineNumbers w:val="0"/>
      </w:pPr>
      <w:r>
        <w:rPr>
          <w:highlight w:val="none"/>
          <w:lang w:val="ru-RU"/>
        </w:rPr>
      </w:r>
      <w:r/>
    </w:p>
    <w:p>
      <w:pPr>
        <w:pStyle w:val="927"/>
        <w:rPr>
          <w14:ligatures w14:val="none"/>
        </w:rPr>
        <w:suppressLineNumbers w:val="0"/>
      </w:pPr>
      <w:r/>
      <w:bookmarkStart w:id="4" w:name="_Toc4"/>
      <w:r>
        <w:t xml:space="preserve">1.2 Выбор </w:t>
      </w:r>
      <w:r>
        <w:rPr>
          <w:highlight w:val="none"/>
        </w:rPr>
        <w:t xml:space="preserve">средств реализации</w:t>
      </w:r>
      <w:r/>
      <w:bookmarkEnd w:id="4"/>
      <w:r/>
      <w:r/>
    </w:p>
    <w:p>
      <w:pPr>
        <w:rPr>
          <w:lang w:val="ru-RU"/>
        </w:rPr>
      </w:pPr>
      <w:r>
        <w:t xml:space="preserve">Исходя из имеющихся потребностей необходимо выбрать следующие средства реализации программного продукта</w:t>
      </w:r>
      <w:r>
        <w:rPr>
          <w:bCs/>
          <w:lang w:val="en-US"/>
        </w:rPr>
        <w:t xml:space="preserve">: 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55"/>
        </w:numPr>
        <w:rPr>
          <w:lang w:val="ru-RU"/>
        </w:rPr>
      </w:pPr>
      <w:r>
        <w:rPr>
          <w:bCs/>
          <w:lang w:val="ru-RU"/>
        </w:rPr>
        <w:t xml:space="preserve">язык программирования для </w:t>
      </w:r>
      <w:r>
        <w:rPr>
          <w:bCs/>
          <w:lang w:val="ru-RU"/>
        </w:rPr>
        <w:t xml:space="preserve">серверной</w:t>
      </w:r>
      <w:r>
        <w:rPr>
          <w:bCs/>
          <w:lang w:val="en-US"/>
        </w:rPr>
        <w:t xml:space="preserve"> </w:t>
      </w:r>
      <w:r>
        <w:rPr>
          <w:bCs/>
          <w:lang w:val="ru-RU"/>
        </w:rPr>
        <w:t xml:space="preserve">составляющей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55"/>
        </w:numPr>
        <w:rPr>
          <w:lang w:val="ru-RU"/>
        </w:rPr>
      </w:pPr>
      <w:r>
        <w:rPr>
          <w:bCs/>
          <w:lang w:val="ru-RU"/>
        </w:rPr>
        <w:t xml:space="preserve">средство реализации клиентской </w:t>
      </w:r>
      <w:r>
        <w:rPr>
          <w:bCs/>
          <w:lang w:val="ru-RU"/>
        </w:rPr>
        <w:t xml:space="preserve">составляющей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55"/>
        </w:numPr>
        <w:rPr>
          <w:lang w:val="ru-RU"/>
        </w:rPr>
      </w:pPr>
      <w:r>
        <w:rPr>
          <w:bCs/>
          <w:lang w:val="ru-RU"/>
        </w:rPr>
        <w:t xml:space="preserve">СУБД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55"/>
        </w:numPr>
        <w:rPr>
          <w:lang w:val="ru-RU"/>
        </w:rPr>
      </w:pPr>
      <w:r>
        <w:rPr>
          <w:bCs/>
          <w:lang w:val="ru-RU"/>
        </w:rPr>
        <w:t xml:space="preserve">система управления версиями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55"/>
        </w:numPr>
        <w:rPr>
          <w:highlight w:val="none"/>
          <w:lang w:val="ru-RU"/>
        </w:rPr>
      </w:pPr>
      <w:r>
        <w:rPr>
          <w:bCs/>
          <w:lang w:val="ru-RU"/>
        </w:rPr>
        <w:t xml:space="preserve">средство контейнеризации</w:t>
      </w:r>
      <w:r>
        <w:rPr>
          <w:bCs/>
          <w:lang w:val="en-US"/>
        </w:rPr>
        <w:t xml:space="preserve">.</w:t>
      </w:r>
      <w:r/>
    </w:p>
    <w:p>
      <w:pPr>
        <w:ind w:left="1418" w:firstLine="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:lang w:val="ru-RU"/>
        </w:rPr>
        <w:t xml:space="preserve">Язык программирования серверной</w:t>
      </w:r>
      <w:r>
        <w:rPr>
          <w:b/>
          <w:bCs/>
          <w:highlight w:val="none"/>
          <w:lang w:val="en-US"/>
        </w:rPr>
        <w:t xml:space="preserve"> </w:t>
      </w:r>
      <w:r>
        <w:rPr>
          <w:b/>
          <w:bCs/>
          <w:highlight w:val="none"/>
          <w:lang w:val="ru-RU"/>
        </w:rPr>
        <w:t xml:space="preserve">составляющей</w:t>
      </w:r>
      <w:r>
        <w:rPr>
          <w:b/>
          <w:bCs/>
        </w:rPr>
      </w:r>
      <w:r/>
    </w:p>
    <w:p>
      <w:pPr>
        <w:rPr>
          <w:highlight w:val="none"/>
          <w:lang w:val="ru-RU"/>
        </w:rPr>
      </w:pPr>
      <w:r>
        <w:rPr>
          <w:lang w:val="ru-RU"/>
        </w:rPr>
      </w:r>
      <w:r>
        <w:rPr>
          <w:lang w:val="ru-RU"/>
        </w:rPr>
        <w:t xml:space="preserve">Для выбора наиболее оптимального языка программирования </w:t>
      </w:r>
      <w:r>
        <w:rPr>
          <w:lang w:val="ru-RU"/>
        </w:rPr>
        <w:t xml:space="preserve">серверной с</w:t>
      </w:r>
      <w:r>
        <w:rPr>
          <w:lang w:val="ru-RU"/>
        </w:rPr>
        <w:t xml:space="preserve">оставляющей рассмотрим несколько наиболее известных и подходящих из них.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Python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en-US"/>
        </w:rPr>
        <w:t xml:space="preserve">Python</w:t>
      </w:r>
      <w:r>
        <w:rPr>
          <w:highlight w:val="none"/>
          <w:lang w:val="ru-RU"/>
        </w:rPr>
        <w:t xml:space="preserve"> – это высокоуровневый язык программирования общего назначения м динамической типизацией, </w:t>
      </w:r>
      <w:r>
        <w:rPr>
          <w:lang w:val="ru-RU"/>
        </w:rPr>
        <w:t xml:space="preserve">выпущенный </w:t>
      </w:r>
      <w:r>
        <w:rPr>
          <w:highlight w:val="none"/>
          <w:lang w:val="ru-RU"/>
        </w:rPr>
        <w:t xml:space="preserve">20 февраля 1991 года </w:t>
      </w:r>
      <w:r>
        <w:rPr>
          <w:highlight w:val="none"/>
          <w:lang w:val="ru-RU"/>
        </w:rPr>
        <w:t xml:space="preserve">Гвидо ван Россум</w:t>
      </w:r>
      <w:r>
        <w:rPr>
          <w:highlight w:val="none"/>
          <w:lang w:val="ru-RU"/>
        </w:rPr>
        <w:t xml:space="preserve">ом.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К преимуществам языка </w:t>
      </w:r>
      <w:r>
        <w:rPr>
          <w:highlight w:val="none"/>
          <w:lang w:val="en-US"/>
        </w:rPr>
        <w:t xml:space="preserve">Python</w:t>
      </w:r>
      <w:r>
        <w:rPr>
          <w:highlight w:val="none"/>
          <w:lang w:val="ru-RU"/>
        </w:rPr>
        <w:t xml:space="preserve"> относятся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0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простой синтаксис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 хорошая читаемость кода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так Марк Лутц в своей книге</w:t>
      </w:r>
      <w:r>
        <w:rPr>
          <w:highlight w:val="none"/>
          <w:lang w:val="en-US"/>
        </w:rPr>
        <w:t xml:space="preserve"> </w:t>
      </w:r>
      <w:r>
        <w:t xml:space="preserve">«Изучаем Python</w:t>
      </w:r>
      <w:r>
        <w:rPr>
          <w:highlight w:val="none"/>
          <w:lang w:val="ru-RU"/>
        </w:rPr>
        <w:t xml:space="preserve">» пишет, что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«Большинство людей находят </w:t>
      </w:r>
      <w:r>
        <w:rPr>
          <w:highlight w:val="none"/>
          <w:lang w:val="en-US"/>
        </w:rPr>
        <w:t xml:space="preserve">Python </w:t>
      </w:r>
      <w:r>
        <w:rPr>
          <w:highlight w:val="none"/>
          <w:lang w:val="ru-RU"/>
        </w:rPr>
        <w:t xml:space="preserve">легким в изучении и увлекательным в использовании, особенно в сравнении с его ровесниками наподобие</w:t>
      </w:r>
      <w:r>
        <w:rPr>
          <w:highlight w:val="none"/>
          <w:lang w:val="en-US"/>
        </w:rPr>
        <w:t xml:space="preserve"> Java, C# и C++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22, с. 46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,</w:t>
      </w:r>
      <w:r>
        <w:rPr>
          <w:highlight w:val="none"/>
          <w:lang w:val="ru-RU"/>
        </w:rPr>
        <w:t xml:space="preserve"> а также то, чт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«Код </w:t>
      </w:r>
      <w:r>
        <w:rPr>
          <w:highlight w:val="none"/>
          <w:lang w:val="en-US"/>
        </w:rPr>
        <w:t xml:space="preserve">Python </w:t>
      </w:r>
      <w:r>
        <w:rPr>
          <w:highlight w:val="none"/>
          <w:lang w:val="ru-RU"/>
        </w:rPr>
        <w:t xml:space="preserve">по замыслу должен быть читабельным ... в гораздо большей степени, чем традиционные языки написания сценариев»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22, с. 40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«обычно занимает от одной трети до одной пятой части размера эквивалентного кода </w:t>
      </w:r>
      <w:r>
        <w:rPr>
          <w:highlight w:val="none"/>
          <w:lang w:val="en-US"/>
        </w:rPr>
        <w:t xml:space="preserve">C++ </w:t>
      </w:r>
      <w:r>
        <w:rPr>
          <w:highlight w:val="none"/>
          <w:lang w:val="ru-RU"/>
        </w:rPr>
        <w:t xml:space="preserve">или </w:t>
      </w:r>
      <w:r>
        <w:rPr>
          <w:highlight w:val="none"/>
          <w:lang w:val="en-US"/>
        </w:rPr>
        <w:t xml:space="preserve">Java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22, с. 41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0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широкая стандартная библиотека и возможность расширения кода сторонними библиотеками и прикладным ПО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Марк Лутц в своей книге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«</w:t>
      </w:r>
      <w:r>
        <w:t xml:space="preserve">Изучаем Python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отмечает, что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«Область стороннего ПО для Python предлагает инструменты, предназначенные для конструирования веб-сайтов, численного программирования, доступа к последовательным портам, разработки игр и многого другого»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22, с. 41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К недостаткам языка </w:t>
      </w:r>
      <w:r>
        <w:rPr>
          <w:highlight w:val="none"/>
          <w:lang w:val="en-US"/>
        </w:rPr>
        <w:t xml:space="preserve">Python </w:t>
      </w:r>
      <w:r>
        <w:rPr>
          <w:highlight w:val="none"/>
          <w:lang w:val="ru-RU"/>
        </w:rPr>
        <w:t xml:space="preserve">относятся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1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низкая производительность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Марк Лутц в книге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«</w:t>
      </w:r>
      <w:r>
        <w:t xml:space="preserve">Изучаем Python</w:t>
      </w:r>
      <w:r>
        <w:rPr>
          <w:highlight w:val="none"/>
          <w:lang w:val="ru-RU"/>
        </w:rPr>
        <w:t xml:space="preserve">» отмечает, что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«значительный недостаток текущей реализации</w:t>
      </w:r>
      <w:r>
        <w:rPr>
          <w:highlight w:val="none"/>
          <w:lang w:val="en-US"/>
        </w:rPr>
        <w:t xml:space="preserve"> Python </w:t>
      </w:r>
      <w:r>
        <w:rPr>
          <w:highlight w:val="none"/>
          <w:lang w:val="ru-RU"/>
        </w:rPr>
        <w:t xml:space="preserve">связан с тем, что скорость выполнения может не всегда быть такой же, как </w:t>
      </w:r>
      <w:r>
        <w:rPr>
          <w:highlight w:val="none"/>
          <w:lang w:val="ru-RU"/>
        </w:rPr>
        <w:t xml:space="preserve">у полностью компилируемых и низкоуровневых языков, подобных</w:t>
      </w:r>
      <w:r>
        <w:rPr>
          <w:highlight w:val="none"/>
          <w:lang w:val="en-US"/>
        </w:rPr>
        <w:t xml:space="preserve"> С и C++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22, с. 44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1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специфичность синтаксиса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Java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en-US"/>
        </w:rPr>
        <w:t xml:space="preserve">Java – </w:t>
      </w:r>
      <w:r>
        <w:rPr>
          <w:highlight w:val="none"/>
          <w:lang w:val="ru-RU"/>
        </w:rPr>
        <w:t xml:space="preserve">это язык программирования общего назначения со статической типизацией, </w:t>
      </w:r>
      <w:r>
        <w:rPr>
          <w:lang w:val="ru-RU"/>
        </w:rPr>
        <w:t xml:space="preserve">выпущенный </w:t>
      </w:r>
      <w:r>
        <w:rPr>
          <w:highlight w:val="none"/>
          <w:lang w:val="ru-RU"/>
        </w:rPr>
        <w:t xml:space="preserve">в 1995 году компанией Sun Microsystems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Преимущества языка </w:t>
      </w:r>
      <w:r>
        <w:rPr>
          <w:highlight w:val="none"/>
          <w:lang w:val="en-US"/>
        </w:rPr>
        <w:t xml:space="preserve">Java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2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безопасность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Герберт Шилдт в книге «</w:t>
      </w:r>
      <w:r>
        <w:rPr>
          <w:highlight w:val="none"/>
          <w:lang w:val="en-US"/>
        </w:rPr>
        <w:t xml:space="preserve">Java. </w:t>
      </w:r>
      <w:r>
        <w:rPr>
          <w:highlight w:val="none"/>
          <w:lang w:val="ru-RU"/>
        </w:rPr>
        <w:t xml:space="preserve">Полное руководство, 10-е издание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пишет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«Т</w:t>
      </w:r>
      <w:r>
        <w:rPr>
          <w:highlight w:val="none"/>
          <w:lang w:val="ru-RU"/>
        </w:rPr>
        <w:t xml:space="preserve">от факт, что программа на Java выполняется виртуальной машиной JVM, способствует также повышению ее безопасности. Виртуальная машина JVM управляет выполнением программы, поэтому она может изолировать программу, чтобы создать ограниченную исполняющую среду,</w:t>
      </w:r>
      <w:r>
        <w:rPr>
          <w:highlight w:val="none"/>
          <w:lang w:val="ru-RU"/>
        </w:rPr>
        <w:t xml:space="preserve"> которая называется «песочницей» и содержит программу, препятствующую неограниченному доступу к машине.»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32, с. 44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2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производительность</w:t>
      </w:r>
      <w:r>
        <w:rPr>
          <w:highlight w:val="none"/>
          <w:lang w:val="ru-RU"/>
        </w:rPr>
        <w:t xml:space="preserve"> в сравнении с </w:t>
      </w:r>
      <w:r>
        <w:rPr>
          <w:highlight w:val="none"/>
          <w:lang w:val="en-US"/>
        </w:rPr>
        <w:t xml:space="preserve">Python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по результатам исследования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"</w:t>
      </w:r>
      <w:r>
        <w:rPr>
          <w:highlight w:val="none"/>
          <w:lang w:val="en-US"/>
        </w:rPr>
        <w:t xml:space="preserve">A comparison of common programming languages used in bioinformatics</w:t>
      </w:r>
      <w:r>
        <w:rPr>
          <w:highlight w:val="none"/>
          <w:lang w:val="en-US"/>
        </w:rPr>
        <w:t xml:space="preserve">"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5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проведённого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Матье Фурманом и </w:t>
      </w:r>
      <w:r>
        <w:rPr>
          <w:highlight w:val="none"/>
          <w:lang w:val="ru-RU"/>
        </w:rPr>
        <w:t xml:space="preserve">Майклом Джиллингсом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показал лучшие результаты в производительности в сравнении с </w:t>
      </w:r>
      <w:r>
        <w:rPr>
          <w:highlight w:val="none"/>
          <w:lang w:val="en-US"/>
        </w:rPr>
        <w:t xml:space="preserve">Python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Недостатки языка </w:t>
      </w:r>
      <w:r>
        <w:rPr>
          <w:highlight w:val="none"/>
          <w:lang w:val="en-US"/>
        </w:rPr>
        <w:t xml:space="preserve">Java: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3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большая сложность и меньшая читаемость кода в сравнении с </w:t>
      </w:r>
      <w:r>
        <w:rPr>
          <w:highlight w:val="none"/>
          <w:lang w:val="en-US"/>
        </w:rPr>
        <w:t xml:space="preserve">Python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Go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en-US"/>
        </w:rPr>
        <w:t xml:space="preserve">Go – </w:t>
      </w:r>
      <w:r>
        <w:rPr>
          <w:highlight w:val="none"/>
          <w:lang w:val="ru-RU"/>
        </w:rPr>
        <w:t xml:space="preserve">это язык программирования общего назначения со статической типизацией, </w:t>
      </w:r>
      <w:r>
        <w:rPr>
          <w:lang w:val="ru-RU"/>
        </w:rPr>
        <w:t xml:space="preserve">выпущенный </w:t>
      </w:r>
      <w:r>
        <w:rPr>
          <w:highlight w:val="none"/>
          <w:lang w:val="ru-RU"/>
        </w:rPr>
        <w:t xml:space="preserve">компанией </w:t>
      </w:r>
      <w:r>
        <w:rPr>
          <w:highlight w:val="none"/>
          <w:lang w:val="en-US"/>
        </w:rPr>
        <w:t xml:space="preserve">Google </w:t>
      </w:r>
      <w:r>
        <w:rPr>
          <w:highlight w:val="none"/>
          <w:lang w:val="ru-RU"/>
        </w:rPr>
        <w:t xml:space="preserve">10 ноября 2009 года.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Преимущества языка </w:t>
      </w:r>
      <w:r>
        <w:rPr>
          <w:highlight w:val="none"/>
          <w:lang w:val="en-US"/>
        </w:rPr>
        <w:t xml:space="preserve">Go: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6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простой и понятный </w:t>
      </w:r>
      <w:r>
        <w:rPr>
          <w:highlight w:val="none"/>
          <w:lang w:val="ru-RU"/>
        </w:rPr>
        <w:t xml:space="preserve">си-подобный синтаксис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Марк Саммерфильд в книге «Программирование на</w:t>
      </w:r>
      <w:r>
        <w:rPr>
          <w:highlight w:val="none"/>
          <w:lang w:val="en-US"/>
        </w:rPr>
        <w:t xml:space="preserve"> Go. </w:t>
      </w:r>
      <w:r>
        <w:rPr>
          <w:highlight w:val="none"/>
          <w:lang w:val="ru-RU"/>
        </w:rPr>
        <w:t xml:space="preserve">Разработка приложений XXI века» отмечает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en-US"/>
        </w:rPr>
        <w:t xml:space="preserve"> </w:t>
      </w:r>
      <w:r>
        <w:t xml:space="preserve">«Язык Go имеет очень простой и понятный синтаксис, в котором отсутствуют сложные и замысловатые конструкции, характерные для более старых языков, таких как C++ (появившегося в 1983 году) или Java (появившегося в 1995 году).» </w:t>
      </w:r>
      <w:r>
        <w:rPr>
          <w:lang w:val="en-US"/>
        </w:rPr>
        <w:t xml:space="preserve">[</w:t>
      </w:r>
      <w:r>
        <w:rPr>
          <w:lang w:val="ru-RU"/>
        </w:rPr>
        <w:t xml:space="preserve">20, с. 13</w:t>
      </w:r>
      <w:r>
        <w:rPr>
          <w:lang w:val="en-US"/>
        </w:rPr>
        <w:t xml:space="preserve">]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16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большое количество встроенных утилит и библиотек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16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большая производительность в сравнении с </w:t>
      </w: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Python [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Java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 данным сайта </w:t>
      </w:r>
      <w:r>
        <w:rPr>
          <w:highlight w:val="none"/>
          <w:lang w:val="ru-RU"/>
        </w:rPr>
        <w:t xml:space="preserve">Benchmarks Game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при тестировании моделирования орбит планет-гигантов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Недостатки языка </w:t>
      </w:r>
      <w:r>
        <w:rPr>
          <w:highlight w:val="none"/>
          <w:lang w:val="en-US"/>
        </w:rPr>
        <w:t xml:space="preserve">Go: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17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направленность преимущественно на веб-сервисы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17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малая распространённость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b/>
          <w:bCs/>
          <w:highlight w:val="none"/>
        </w:rPr>
      </w:pPr>
      <w:r>
        <w:rPr>
          <w:b/>
          <w:bCs/>
        </w:rPr>
      </w:r>
      <w:r>
        <w:rPr>
          <w:b/>
          <w:bCs/>
          <w:highlight w:val="none"/>
          <w:lang w:val="ru-RU"/>
        </w:rPr>
        <w:t xml:space="preserve">Средства реализации клиентской</w:t>
      </w:r>
      <w:r>
        <w:rPr>
          <w:b/>
          <w:bCs/>
          <w:highlight w:val="none"/>
          <w:lang w:val="en-US"/>
        </w:rPr>
        <w:t xml:space="preserve"> </w:t>
      </w:r>
      <w:r>
        <w:rPr>
          <w:b/>
          <w:bCs/>
          <w:highlight w:val="none"/>
          <w:lang w:val="ru-RU"/>
        </w:rPr>
        <w:t xml:space="preserve">составляющей</w:t>
      </w:r>
      <w:r>
        <w:rPr>
          <w:b/>
          <w:bCs/>
        </w:rPr>
      </w:r>
      <w:r/>
    </w:p>
    <w:p>
      <w:pPr>
        <w:rPr>
          <w:highlight w:val="none"/>
          <w:lang w:val="en-US"/>
        </w:rPr>
      </w:pPr>
      <w:r>
        <w:rPr>
          <w:lang w:val="ru-RU"/>
        </w:rPr>
        <w:t xml:space="preserve">Для реализации клиентской составляющей используются фреймворки и библиотеки. Наиболее популярными фреймворками для реализации клиентской составляющей на данный момент являются</w:t>
      </w:r>
      <w:r>
        <w:rPr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56"/>
        </w:numPr>
        <w:rPr>
          <w:highlight w:val="none"/>
          <w:lang w:val="en-US"/>
        </w:rPr>
      </w:pPr>
      <w:r>
        <w:rPr>
          <w:highlight w:val="none"/>
          <w:lang w:val="en-US"/>
        </w:rPr>
        <w:t xml:space="preserve">Vue;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56"/>
        </w:numPr>
        <w:rPr>
          <w:lang w:val="en-US"/>
        </w:rPr>
      </w:pPr>
      <w:r>
        <w:rPr>
          <w:highlight w:val="none"/>
          <w:lang w:val="en-US"/>
        </w:rPr>
        <w:t xml:space="preserve">Angular.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Помимо фреймворков существуют библиотеки, например</w:t>
      </w:r>
      <w:r>
        <w:rPr>
          <w:highlight w:val="none"/>
          <w:lang w:val="en-US"/>
        </w:rPr>
        <w:t xml:space="preserve">:</w:t>
      </w:r>
      <w:r>
        <w:rPr>
          <w:lang w:val="en-US"/>
        </w:rPr>
      </w:r>
      <w:r/>
    </w:p>
    <w:p>
      <w:pPr>
        <w:pStyle w:val="1105"/>
        <w:numPr>
          <w:ilvl w:val="0"/>
          <w:numId w:val="61"/>
        </w:num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React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61"/>
        </w:numPr>
        <w:rPr>
          <w:highlight w:val="none"/>
          <w:lang w:val="en-US"/>
        </w:rPr>
      </w:pPr>
      <w:r>
        <w:rPr>
          <w:highlight w:val="none"/>
          <w:lang w:val="en-US"/>
        </w:rPr>
        <w:t xml:space="preserve">JSRender/JSView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React</w:t>
      </w:r>
      <w:r>
        <w:rPr>
          <w:b/>
          <w:bCs/>
          <w:highlight w:val="none"/>
          <w:lang w:val="en-US"/>
        </w:rPr>
      </w:r>
      <w:r/>
    </w:p>
    <w:p>
      <w:pPr>
        <w:rPr>
          <w:highlight w:val="none"/>
          <w:lang w:val="ru-RU"/>
          <w14:ligatures w14:val="none"/>
        </w:rPr>
      </w:pPr>
      <w:r>
        <w:rPr>
          <w:highlight w:val="none"/>
          <w:lang w:val="en-US"/>
        </w:rPr>
        <w:t xml:space="preserve">React – </w:t>
      </w:r>
      <w:r>
        <w:rPr>
          <w:highlight w:val="none"/>
          <w:lang w:val="ru-RU"/>
        </w:rPr>
        <w:t xml:space="preserve">это открытая </w:t>
      </w:r>
      <w:r>
        <w:rPr>
          <w:highlight w:val="none"/>
          <w:lang w:val="en-US"/>
        </w:rPr>
        <w:t xml:space="preserve">JavaScript </w:t>
      </w:r>
      <w:r>
        <w:rPr>
          <w:highlight w:val="none"/>
          <w:lang w:val="ru-RU"/>
        </w:rPr>
        <w:t xml:space="preserve">библиотека для написания клиентской части веб-сервисов, разработанная и выпущенная Джорданом Валке 29 мая 2013 года.</w:t>
      </w:r>
      <w:r>
        <w:rPr>
          <w:highlight w:val="none"/>
          <w:lang w:val="ru-RU"/>
          <w14:ligatures w14:val="none"/>
        </w:rPr>
      </w:r>
      <w:r/>
    </w:p>
    <w:p>
      <w:pPr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59"/>
        </w:numPr>
        <w:ind w:left="723"/>
        <w:rPr>
          <w:highlight w:val="none"/>
          <w:lang w:val="en-US"/>
          <w14:ligatures w14:val="none"/>
        </w:rPr>
        <w:suppressLineNumbers w:val="0"/>
      </w:pPr>
      <w:r>
        <w:rPr>
          <w:highlight w:val="none"/>
          <w:lang w:val="ru-RU"/>
        </w:rPr>
        <w:t xml:space="preserve">высокая популярность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59"/>
        </w:numPr>
        <w:ind w:left="723"/>
        <w:rPr>
          <w:highlight w:val="none"/>
          <w:lang w:val="en-US"/>
          <w14:ligatures w14:val="none"/>
        </w:rPr>
        <w:suppressLineNumbers w:val="0"/>
      </w:pPr>
      <w:r>
        <w:rPr>
          <w:highlight w:val="none"/>
          <w:lang w:val="ru-RU"/>
        </w:rPr>
        <w:t xml:space="preserve">меньший размер проектов в сравнении с </w:t>
      </w:r>
      <w:r>
        <w:rPr>
          <w:highlight w:val="none"/>
          <w:lang w:val="en-US"/>
        </w:rPr>
        <w:t xml:space="preserve">Angular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en-US"/>
        </w:rPr>
        <w:t xml:space="preserve"> Vue</w:t>
      </w:r>
      <w:r>
        <w:rPr>
          <w:highlight w:val="none"/>
          <w:lang w:val="ru-RU"/>
        </w:rPr>
        <w:t xml:space="preserve">.</w:t>
      </w:r>
      <w:r/>
    </w:p>
    <w:p>
      <w:pPr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  <w14:ligatures w14:val="none"/>
        </w:rPr>
      </w:r>
      <w:r/>
    </w:p>
    <w:p>
      <w:pPr>
        <w:pStyle w:val="1105"/>
        <w:numPr>
          <w:ilvl w:val="0"/>
          <w:numId w:val="58"/>
        </w:numPr>
        <w:ind w:left="723"/>
        <w:rPr>
          <w:highlight w:val="none"/>
          <w:lang w:val="en-US"/>
          <w14:ligatures w14:val="none"/>
        </w:rPr>
        <w:suppressLineNumbers w:val="0"/>
      </w:pPr>
      <w:r>
        <w:rPr>
          <w:highlight w:val="none"/>
          <w:lang w:val="ru-RU"/>
        </w:rPr>
        <w:t xml:space="preserve">сложность изучения.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b/>
          <w:bCs/>
          <w:highlight w:val="none"/>
          <w:lang w:val="en-US"/>
        </w:rPr>
      </w:pPr>
      <w:r>
        <w:rPr>
          <w:b/>
          <w:bCs/>
          <w:lang w:val="en-US"/>
        </w:rPr>
        <w:t xml:space="preserve">Vue</w:t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  <w:t xml:space="preserve">Vue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JavaScript-фреймворк с открытым исходным кодом для написания клиентской составляющей, выпущенный Эваном Ю в феврале 2014 года</w:t>
      </w:r>
      <w:r>
        <w:rPr>
          <w:highlight w:val="none"/>
          <w:lang w:val="ru-RU"/>
        </w:rPr>
        <w:t xml:space="preserve">.</w:t>
      </w:r>
      <w:r/>
    </w:p>
    <w:p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42"/>
        </w:numPr>
        <w:ind w:left="723"/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меньший размер проекта в сравнении с </w:t>
      </w:r>
      <w:r>
        <w:rPr>
          <w:highlight w:val="none"/>
          <w:lang w:val="en-US"/>
        </w:rPr>
        <w:t xml:space="preserve">Angular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29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;</w:t>
      </w:r>
      <w:r/>
      <w:r/>
    </w:p>
    <w:p>
      <w:pPr>
        <w:pStyle w:val="1105"/>
        <w:numPr>
          <w:ilvl w:val="0"/>
          <w:numId w:val="42"/>
        </w:numPr>
        <w:ind w:left="723"/>
        <w:suppressLineNumbers w:val="0"/>
      </w:pPr>
      <w:r>
        <w:rPr>
          <w:highlight w:val="none"/>
        </w:rPr>
      </w:r>
      <w:r>
        <w:rPr>
          <w:highlight w:val="none"/>
        </w:rPr>
        <w:t xml:space="preserve">проще в освоении</w:t>
      </w:r>
      <w:r>
        <w:rPr>
          <w:lang w:val="en-US"/>
        </w:rPr>
        <w:t xml:space="preserve"> </w:t>
      </w:r>
      <w:r>
        <w:rPr>
          <w:highlight w:val="none"/>
          <w:lang w:val="ru-RU"/>
        </w:rPr>
        <w:t xml:space="preserve">в сравнении с </w:t>
      </w:r>
      <w:r>
        <w:rPr>
          <w:highlight w:val="none"/>
          <w:lang w:val="en-US"/>
        </w:rPr>
        <w:t xml:space="preserve">Angular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ru-RU"/>
        </w:rPr>
        <w:t xml:space="preserve">29</w:t>
      </w:r>
      <w:r>
        <w:rPr>
          <w:highlight w:val="none"/>
          <w:lang w:val="en-US"/>
        </w:rPr>
        <w:t xml:space="preserve">]</w:t>
      </w:r>
      <w:r>
        <w:rPr>
          <w:lang w:val="ru-RU"/>
        </w:rPr>
        <w:t xml:space="preserve">.</w:t>
      </w:r>
      <w:r>
        <w:rPr>
          <w:highlight w:val="none"/>
        </w:rPr>
      </w:r>
      <w:r>
        <w:rPr>
          <w:highlight w:val="none"/>
        </w:rPr>
      </w:r>
      <w:r/>
    </w:p>
    <w:p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44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большой размер проектов в сравнении с </w:t>
      </w:r>
      <w:r>
        <w:rPr>
          <w:highlight w:val="none"/>
          <w:lang w:val="en-US"/>
        </w:rPr>
        <w:t xml:space="preserve">JSRender/JSView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Angular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  <w:t xml:space="preserve">Angular</w:t>
      </w:r>
      <w:r>
        <w:rPr>
          <w:highlight w:val="none"/>
          <w:lang w:val="ru-RU"/>
        </w:rPr>
        <w:t xml:space="preserve"> – </w:t>
      </w:r>
      <w:r>
        <w:rPr>
          <w:highlight w:val="none"/>
          <w:lang w:val="ru-RU"/>
        </w:rPr>
        <w:t xml:space="preserve">фреймворк с открытым исходным кодом для написания клиентской составляющей, выпущенный компанией Google 15 сентября 2016 года</w:t>
      </w:r>
      <w:r>
        <w:rPr>
          <w:highlight w:val="none"/>
          <w:lang w:val="ru-RU"/>
        </w:rPr>
        <w:t xml:space="preserve">.</w:t>
      </w:r>
      <w:r/>
    </w:p>
    <w:p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40"/>
        </w:numPr>
        <w:ind w:left="723"/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долгосрочная поддержка и документация от </w:t>
      </w:r>
      <w:r>
        <w:rPr>
          <w:highlight w:val="none"/>
          <w:lang w:val="en-US"/>
        </w:rPr>
        <w:t xml:space="preserve">Google;</w:t>
      </w:r>
      <w:r/>
    </w:p>
    <w:p>
      <w:pPr>
        <w:pStyle w:val="1105"/>
        <w:numPr>
          <w:ilvl w:val="0"/>
          <w:numId w:val="40"/>
        </w:numPr>
        <w:ind w:left="723"/>
        <w:suppressLineNumbers w:val="0"/>
      </w:pPr>
      <w:r>
        <w:rPr>
          <w:highlight w:val="none"/>
          <w:lang w:val="ru-RU"/>
        </w:rPr>
        <w:t xml:space="preserve">лучшая организация и предсказуемость кода, связанная с использованием </w:t>
      </w:r>
      <w:r>
        <w:rPr>
          <w:highlight w:val="none"/>
          <w:lang w:val="en-US"/>
        </w:rPr>
        <w:t xml:space="preserve">TypeScript.</w:t>
      </w:r>
      <w:r>
        <w:rPr>
          <w:highlight w:val="none"/>
          <w:lang w:val="en-US"/>
        </w:rPr>
      </w:r>
      <w:r/>
    </w:p>
    <w:p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41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большой размер проектов </w:t>
      </w:r>
      <w:r>
        <w:rPr>
          <w:highlight w:val="none"/>
          <w:lang w:val="ru-RU"/>
        </w:rPr>
        <w:t xml:space="preserve">в сравнении с </w:t>
      </w:r>
      <w:r>
        <w:rPr>
          <w:highlight w:val="none"/>
          <w:lang w:val="en-US"/>
        </w:rPr>
        <w:t xml:space="preserve">Vue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JSRender/JSView</w:t>
      </w:r>
      <w:r>
        <w:rPr>
          <w:highlight w:val="none"/>
          <w:lang w:val="ru-RU"/>
        </w:rPr>
        <w:t xml:space="preserve">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JSRender/JSView</w:t>
      </w:r>
      <w:r>
        <w:rPr>
          <w:highlight w:val="none"/>
          <w:lang w:val="en-US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JSRender/JSView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 – это открытая </w:t>
      </w:r>
      <w:r>
        <w:rPr>
          <w:highlight w:val="none"/>
          <w:lang w:val="en-US"/>
        </w:rPr>
        <w:t xml:space="preserve">JavaScript </w:t>
      </w:r>
      <w:r>
        <w:rPr>
          <w:highlight w:val="none"/>
          <w:lang w:val="ru-RU"/>
        </w:rPr>
        <w:t xml:space="preserve">библиотека для написания </w:t>
      </w:r>
      <w:r>
        <w:rPr>
          <w:highlight w:val="none"/>
          <w:lang w:val="ru-RU"/>
        </w:rPr>
        <w:t xml:space="preserve">клиентской части веб-сервисов с использованием шаблонов.</w:t>
      </w:r>
      <w:r/>
    </w:p>
    <w:p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38"/>
        </w:numPr>
        <w:ind w:left="723"/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простота;</w:t>
      </w:r>
      <w:r/>
    </w:p>
    <w:p>
      <w:pPr>
        <w:pStyle w:val="1105"/>
        <w:numPr>
          <w:ilvl w:val="0"/>
          <w:numId w:val="38"/>
        </w:numPr>
        <w:ind w:left="723"/>
        <w:suppressLineNumbers w:val="0"/>
      </w:pPr>
      <w:r>
        <w:rPr>
          <w:highlight w:val="none"/>
          <w:lang w:val="ru-RU"/>
        </w:rPr>
        <w:t xml:space="preserve">малый размер проекта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ru-RU"/>
        </w:rPr>
        <w:t xml:space="preserve">для него не требуется никаких дополнительных директорий и файлов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38"/>
        </w:numPr>
        <w:ind w:left="723"/>
        <w:rPr>
          <w:lang w:val="ru-RU"/>
        </w:rPr>
        <w:suppressLineNumbers w:val="0"/>
      </w:pPr>
      <w:r>
        <w:rPr>
          <w:highlight w:val="none"/>
          <w:lang w:val="ru-RU"/>
        </w:rPr>
        <w:t xml:space="preserve">наличие полной документации и песочницы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39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меньший функционал в сравнении с остальными фреймворками.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  <w:t xml:space="preserve">Сравнение СУБД</w:t>
      </w:r>
      <w:r>
        <w:rPr>
          <w:b/>
          <w:bCs/>
        </w:rPr>
      </w:r>
      <w:r/>
    </w:p>
    <w:p>
      <w:r>
        <w:rPr>
          <w:lang w:val="ru-RU"/>
        </w:rPr>
        <w:t xml:space="preserve">Проведём сравнение и выберем наиболее оптимальный способ реа</w:t>
      </w:r>
      <w:r>
        <w:rPr>
          <w:lang w:val="ru-RU"/>
        </w:rPr>
        <w:t xml:space="preserve">лизации базы данных.</w:t>
      </w:r>
      <w:r/>
    </w:p>
    <w:p>
      <w:pPr>
        <w:rPr>
          <w:b/>
          <w:bCs/>
          <w:highlight w:val="none"/>
        </w:rPr>
      </w:pPr>
      <w:r>
        <w:rPr>
          <w:b/>
          <w:lang w:val="en-US"/>
        </w:rPr>
        <w:t xml:space="preserve">SQLite</w:t>
      </w:r>
      <w:r>
        <w:rPr>
          <w:b/>
        </w:rPr>
      </w:r>
      <w:r/>
    </w:p>
    <w:p>
      <w:pPr>
        <w:rPr>
          <w:highlight w:val="none"/>
          <w:lang w:val="en-US"/>
        </w:rPr>
      </w:pPr>
      <w:r>
        <w:rPr>
          <w:bCs/>
          <w:lang w:val="en-US"/>
        </w:rPr>
        <w:t xml:space="preserve">SQLite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свободная встраиваемая СУБД, </w:t>
      </w:r>
      <w:r>
        <w:rPr>
          <w:lang w:val="ru-RU"/>
        </w:rPr>
        <w:t xml:space="preserve">выпущенная </w:t>
      </w:r>
      <w:r>
        <w:rPr>
          <w:highlight w:val="none"/>
          <w:lang w:val="ru-RU"/>
        </w:rPr>
        <w:t xml:space="preserve">Ричардом Хипп</w:t>
      </w:r>
      <w:r>
        <w:rPr>
          <w:highlight w:val="none"/>
          <w:lang w:val="ru-RU"/>
        </w:rPr>
        <w:t xml:space="preserve">ом в 2000 году.</w:t>
      </w:r>
      <w:r/>
    </w:p>
    <w:p>
      <w:r>
        <w:rPr>
          <w:highlight w:val="none"/>
          <w:lang w:val="ru-RU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26"/>
        </w:numPr>
        <w:ind w:left="723"/>
        <w:suppressLineNumbers w:val="0"/>
      </w:pPr>
      <w:r>
        <w:rPr>
          <w:highlight w:val="none"/>
          <w:lang w:val="ru-RU"/>
        </w:rPr>
        <w:t xml:space="preserve">все данные хранятся в одном файле, что упрощает миграцию.</w:t>
      </w:r>
      <w:r/>
    </w:p>
    <w:p>
      <w:pPr>
        <w:rPr>
          <w:highlight w:val="none"/>
        </w:rPr>
      </w:pPr>
      <w:r>
        <w:rPr>
          <w:highlight w:val="none"/>
          <w:lang w:val="ru-RU"/>
        </w:rPr>
        <w:t xml:space="preserve">Недостатки: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27"/>
        </w:numPr>
        <w:ind w:left="723"/>
        <w:rPr>
          <w:highlight w:val="none"/>
        </w:rPr>
        <w:suppressLineNumbers w:val="0"/>
      </w:pPr>
      <w:r>
        <w:rPr>
          <w:highlight w:val="none"/>
          <w:lang w:val="ru-RU"/>
        </w:rPr>
        <w:t xml:space="preserve">малое количество поддерживаемых типов данных.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en-US"/>
        </w:rPr>
        <w:t xml:space="preserve">MySQL</w:t>
      </w:r>
      <w:r>
        <w:rPr>
          <w:b/>
          <w:bCs/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MySQL</w:t>
      </w:r>
      <w:r>
        <w:rPr>
          <w:highlight w:val="none"/>
          <w:lang w:val="en-US"/>
        </w:rPr>
        <w:t xml:space="preserve"> – </w:t>
      </w:r>
      <w:r>
        <w:rPr>
          <w:highlight w:val="none"/>
          <w:lang w:val="ru-RU"/>
        </w:rPr>
        <w:t xml:space="preserve">свободная СУБД, разрабатываемая компанией </w:t>
      </w:r>
      <w:r>
        <w:rPr>
          <w:highlight w:val="none"/>
          <w:lang w:val="en-US"/>
        </w:rPr>
        <w:t xml:space="preserve">Oracle </w:t>
      </w:r>
      <w:r>
        <w:rPr>
          <w:highlight w:val="none"/>
          <w:lang w:val="ru-RU"/>
        </w:rPr>
        <w:t xml:space="preserve">и вышедшая в 2000 году.</w:t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25"/>
        </w:numPr>
        <w:ind w:left="723"/>
        <w:rPr>
          <w:highlight w:val="none"/>
        </w:rPr>
        <w:suppressLineNumbers w:val="0"/>
      </w:pPr>
      <w:r>
        <w:rPr>
          <w:highlight w:val="none"/>
          <w:lang w:val="ru-RU"/>
        </w:rPr>
        <w:t xml:space="preserve">более высокая скорость чтения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 сравнении с </w:t>
      </w:r>
      <w:r>
        <w:rPr>
          <w:highlight w:val="none"/>
          <w:lang w:val="en-US"/>
        </w:rPr>
        <w:t xml:space="preserve">PostgreSQL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Недостатки: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24"/>
        </w:numPr>
        <w:ind w:left="723"/>
        <w:rPr>
          <w:highlight w:val="none"/>
        </w:rPr>
        <w:suppressLineNumbers w:val="0"/>
      </w:pPr>
      <w:r>
        <w:rPr>
          <w:highlight w:val="none"/>
          <w:lang w:val="ru-RU"/>
        </w:rPr>
        <w:t xml:space="preserve">более низкая скорость обработки сложных запросов </w:t>
      </w:r>
      <w:r>
        <w:rPr>
          <w:highlight w:val="none"/>
          <w:lang w:val="ru-RU"/>
        </w:rPr>
        <w:t xml:space="preserve">в сравнении с </w:t>
      </w:r>
      <w:r>
        <w:rPr>
          <w:highlight w:val="none"/>
          <w:lang w:val="en-US"/>
        </w:rPr>
        <w:t xml:space="preserve">PostgreSQL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en-US"/>
        </w:rPr>
        <w:t xml:space="preserve">PostgreSQL</w:t>
      </w:r>
      <w:r>
        <w:rPr>
          <w:b/>
          <w:bCs/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PostgreSQL</w:t>
      </w:r>
      <w:r>
        <w:rPr>
          <w:highlight w:val="none"/>
          <w:lang w:val="en-US"/>
        </w:rPr>
        <w:t xml:space="preserve"> – </w:t>
      </w:r>
      <w:r>
        <w:rPr>
          <w:highlight w:val="none"/>
          <w:lang w:val="ru-RU"/>
        </w:rPr>
        <w:t xml:space="preserve">свободная СУБД, </w:t>
      </w:r>
      <w:r>
        <w:rPr>
          <w:lang w:val="ru-RU"/>
        </w:rPr>
        <w:t xml:space="preserve">выпущенная </w:t>
      </w:r>
      <w:r>
        <w:rPr>
          <w:highlight w:val="none"/>
          <w:lang w:val="ru-RU"/>
        </w:rPr>
        <w:t xml:space="preserve">Майклом Стоунбрейкером в 1996 году.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21"/>
        </w:numPr>
        <w:rPr>
          <w:highlight w:val="none"/>
        </w:rPr>
      </w:pPr>
      <w:r>
        <w:rPr>
          <w:highlight w:val="none"/>
          <w:lang w:val="en-US"/>
        </w:rPr>
      </w:r>
      <w:r>
        <w:t xml:space="preserve">«наличие великолепной документации и</w:t>
      </w:r>
      <w:r>
        <w:rPr>
          <w:lang w:val="en-US"/>
        </w:rPr>
        <w:t xml:space="preserve"> </w:t>
      </w:r>
      <w:r>
        <w:t xml:space="preserve">активного сообщества позволяет быстро находить ответы на возникающие вопросы. Руководство по PostgreSQL насчитывает свыше 2500 страниц</w:t>
      </w:r>
      <w:r>
        <w:rPr>
          <w:lang w:val="ru-RU"/>
        </w:rPr>
        <w:t xml:space="preserve">» </w:t>
      </w:r>
      <w:r>
        <w:rPr>
          <w:lang w:val="en-US"/>
        </w:rPr>
        <w:t xml:space="preserve">[</w:t>
      </w:r>
      <w:r>
        <w:rPr>
          <w:lang w:val="ru-RU"/>
        </w:rPr>
        <w:t xml:space="preserve">16, с. 48</w:t>
      </w:r>
      <w:r>
        <w:rPr>
          <w:lang w:val="en-US"/>
        </w:rPr>
        <w:t xml:space="preserve">]</w:t>
      </w:r>
      <w:r>
        <w:rPr>
          <w:lang w:val="en-US"/>
        </w:rPr>
        <w:t xml:space="preserve">;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21"/>
        </w:num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оддержка </w:t>
      </w:r>
      <w:r>
        <w:rPr>
          <w:highlight w:val="none"/>
          <w:lang w:val="en-US"/>
        </w:rPr>
        <w:t xml:space="preserve">NoSQL </w:t>
      </w:r>
      <w:r>
        <w:rPr>
          <w:highlight w:val="none"/>
          <w:lang w:val="ru-RU"/>
        </w:rPr>
        <w:t xml:space="preserve">и разнообразие типов данных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Недостатки:</w:t>
      </w:r>
      <w:r/>
    </w:p>
    <w:p>
      <w:pPr>
        <w:pStyle w:val="1105"/>
        <w:numPr>
          <w:ilvl w:val="0"/>
          <w:numId w:val="22"/>
        </w:numPr>
        <w:ind w:left="723"/>
        <w:suppressLineNumbers w:val="0"/>
      </w:pPr>
      <w:r>
        <w:rPr>
          <w:highlight w:val="none"/>
          <w:lang w:val="ru-RU"/>
        </w:rPr>
        <w:t xml:space="preserve">более низкая скорость чтения в сравнении с MySQL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  <w:t xml:space="preserve">Сравнение систем управления версиями</w:t>
      </w:r>
      <w:r>
        <w:rPr>
          <w:b/>
          <w:bCs/>
        </w:rPr>
      </w:r>
      <w:r/>
    </w:p>
    <w:p>
      <w:r>
        <w:rPr>
          <w:lang w:val="ru-RU"/>
        </w:rPr>
        <w:t xml:space="preserve">Проведём сравнение и выберем наиболее оптимальный вариант системы управления версиями</w:t>
      </w:r>
      <w:r>
        <w:rPr>
          <w:lang w:val="ru-RU"/>
        </w:rPr>
        <w:t xml:space="preserve">.</w:t>
      </w:r>
      <w:r/>
    </w:p>
    <w:p>
      <w:pPr>
        <w:rPr>
          <w:highlight w:val="none"/>
        </w:rPr>
      </w:pPr>
      <w:r>
        <w:rPr>
          <w:b/>
          <w:bCs/>
        </w:rPr>
        <w:t xml:space="preserve">Git</w:t>
      </w:r>
      <w:r/>
    </w:p>
    <w:p>
      <w:pPr>
        <w:rPr>
          <w:highlight w:val="none"/>
        </w:rPr>
      </w:pPr>
      <w:r>
        <w:t xml:space="preserve">Git</w:t>
      </w:r>
      <w:r>
        <w:rPr>
          <w:lang w:val="en-US"/>
        </w:rPr>
        <w:t xml:space="preserve"> – </w:t>
      </w:r>
      <w:r>
        <w:rPr>
          <w:lang w:val="ru-RU"/>
        </w:rPr>
        <w:t xml:space="preserve">распределённая система управления версиями, </w:t>
      </w:r>
      <w:r>
        <w:rPr>
          <w:lang w:val="ru-RU"/>
        </w:rPr>
        <w:t xml:space="preserve">выпущенная </w:t>
      </w:r>
      <w:r>
        <w:rPr>
          <w:lang w:val="ru-RU"/>
        </w:rPr>
        <w:t xml:space="preserve">7 апреля 2005</w:t>
      </w:r>
      <w:r>
        <w:rPr>
          <w:lang w:val="ru-RU"/>
        </w:rPr>
        <w:t xml:space="preserve"> года Линусом Торвальдсом для управления разработкой ядра </w:t>
      </w:r>
      <w:r>
        <w:rPr>
          <w:lang w:val="en-US"/>
        </w:rPr>
        <w:t xml:space="preserve">Linux. </w:t>
      </w:r>
      <w:r>
        <w:rPr>
          <w:lang w:val="ru-RU"/>
        </w:rPr>
        <w:t xml:space="preserve">Разрабатывается </w:t>
      </w:r>
      <w:r>
        <w:rPr>
          <w:lang w:val="ru-RU"/>
        </w:rPr>
        <w:t xml:space="preserve">Software Freedom Conservancy</w:t>
      </w:r>
      <w:r>
        <w:rPr>
          <w:lang w:val="ru-RU"/>
        </w:rPr>
        <w:t xml:space="preserve">.</w:t>
      </w:r>
      <w:r/>
    </w:p>
    <w:p>
      <w:pPr>
        <w:rPr>
          <w:highlight w:val="none"/>
          <w:lang w:val="en-US"/>
        </w:rPr>
      </w:pPr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pStyle w:val="1105"/>
        <w:numPr>
          <w:ilvl w:val="0"/>
          <w:numId w:val="28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распределён</w:t>
      </w:r>
      <w:r>
        <w:rPr>
          <w:highlight w:val="none"/>
          <w:lang w:val="ru-RU"/>
        </w:rPr>
        <w:t xml:space="preserve">ность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28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ru-RU"/>
        </w:rPr>
        <w:t xml:space="preserve">быстродействие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28"/>
        </w:numPr>
        <w:ind w:left="723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кросплатформенность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28"/>
        </w:numPr>
        <w:ind w:left="723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простота отслеживания изменений в коде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28"/>
        </w:numPr>
        <w:ind w:left="723"/>
        <w:rPr>
          <w:highlight w:val="none"/>
        </w:rPr>
        <w:suppressLineNumbers w:val="0"/>
      </w:pPr>
      <w:r>
        <w:rPr>
          <w:highlight w:val="none"/>
          <w:lang w:val="ru-RU"/>
        </w:rPr>
        <w:t xml:space="preserve">широкая распространённость, по данным </w:t>
      </w:r>
      <w:r>
        <w:rPr>
          <w:highlight w:val="none"/>
          <w:lang w:val="en-US"/>
        </w:rPr>
        <w:t xml:space="preserve">Open Hub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представленным на рисунк</w:t>
      </w:r>
      <w:r>
        <w:rPr>
          <w:highlight w:val="none"/>
          <w:lang w:val="ru-RU"/>
        </w:rPr>
        <w:t xml:space="preserve">е </w:t>
      </w:r>
      <w:r>
        <w:rPr>
          <w:highlight w:val="none"/>
          <w:lang w:val="ru-RU"/>
        </w:rPr>
        <w:t xml:space="preserve">18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29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ru-RU"/>
        </w:rPr>
        <w:t xml:space="preserve">большая сложность в освоении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29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при увеличении размера проекта отслеживать историю изменений становится затруднительно</w:t>
      </w:r>
      <w:r>
        <w:rPr>
          <w:lang w:val="en-US"/>
        </w:rPr>
        <w:t xml:space="preserve">.</w:t>
      </w:r>
      <w:r/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</w:rPr>
      </w:pPr>
      <w:r>
        <w:rPr>
          <w:b/>
          <w:bCs/>
        </w:rPr>
        <w:t xml:space="preserve">Mercurial</w:t>
      </w:r>
      <w:r>
        <w:rPr>
          <w:b/>
          <w:bCs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Mercurial</w:t>
      </w:r>
      <w:r>
        <w:rPr>
          <w:highlight w:val="none"/>
        </w:rPr>
        <w:t xml:space="preserve"> – </w:t>
      </w:r>
      <w:r>
        <w:rPr>
          <w:lang w:val="ru-RU"/>
        </w:rPr>
        <w:t xml:space="preserve">распределённая система управления версиями, </w:t>
      </w:r>
      <w:r>
        <w:rPr>
          <w:lang w:val="ru-RU"/>
        </w:rPr>
        <w:t xml:space="preserve">выпущенная </w:t>
      </w:r>
      <w:r>
        <w:rPr>
          <w:lang w:val="ru-RU"/>
        </w:rPr>
        <w:t xml:space="preserve">19 апреля 2005</w:t>
      </w:r>
      <w:r>
        <w:rPr>
          <w:lang w:val="ru-RU"/>
        </w:rPr>
        <w:t xml:space="preserve"> года </w:t>
      </w:r>
      <w:r>
        <w:rPr>
          <w:lang w:val="ru-RU"/>
        </w:rPr>
        <w:t xml:space="preserve">Мэтом Мэколом</w:t>
      </w:r>
      <w:r>
        <w:rPr>
          <w:highlight w:val="none"/>
        </w:rPr>
        <w:t xml:space="preserve">.</w:t>
      </w:r>
      <w:r/>
    </w:p>
    <w:p>
      <w:pPr>
        <w:rPr>
          <w:highlight w:val="none"/>
          <w:lang w:val="en-US"/>
        </w:rPr>
      </w:pPr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47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распределённость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30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простота в освоении.</w:t>
      </w:r>
      <w:r>
        <w:rPr>
          <w:highlight w:val="none"/>
          <w:lang w:val="en-US"/>
        </w:rPr>
      </w:r>
      <w:r/>
    </w:p>
    <w:p>
      <w:pPr>
        <w:rPr>
          <w:highlight w:val="none"/>
        </w:rPr>
      </w:pPr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/>
    </w:p>
    <w:p>
      <w:pPr>
        <w:pStyle w:val="1105"/>
        <w:numPr>
          <w:ilvl w:val="0"/>
          <w:numId w:val="31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малая распространённость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по данным </w:t>
      </w:r>
      <w:r>
        <w:rPr>
          <w:highlight w:val="none"/>
          <w:lang w:val="en-US"/>
        </w:rPr>
        <w:t xml:space="preserve">Open Hub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представленным на рисунке </w:t>
      </w:r>
      <w:r>
        <w:rPr>
          <w:highlight w:val="none"/>
          <w:lang w:val="ru-RU"/>
        </w:rPr>
        <w:t xml:space="preserve">18</w:t>
      </w:r>
      <w:r>
        <w:rPr>
          <w:highlight w:val="red"/>
          <w:lang w:val="ru-RU"/>
        </w:rPr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  <w:r/>
    </w:p>
    <w:p>
      <w:pPr>
        <w:rPr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SVN</w:t>
      </w:r>
      <w:r>
        <w:rPr>
          <w:highlight w:val="none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SVN</w:t>
      </w:r>
      <w:r>
        <w:rPr>
          <w:highlight w:val="none"/>
          <w:lang w:val="ru-RU"/>
        </w:rPr>
        <w:t xml:space="preserve"> – </w:t>
      </w:r>
      <w:r>
        <w:rPr>
          <w:highlight w:val="none"/>
          <w:lang w:val="ru-RU"/>
        </w:rPr>
        <w:t xml:space="preserve">централизованная система управления версиями, выпущенная 20 октября 2000 года компанией CollabNet. С 2010 года разрабатывается Apache Software Foundation.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32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широкое распространение в среде более старых и проприетарных проектов.</w:t>
      </w:r>
      <w:r/>
    </w:p>
    <w:p>
      <w:pPr>
        <w:rPr>
          <w:highlight w:val="none"/>
        </w:rPr>
      </w:pPr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/>
    </w:p>
    <w:p>
      <w:pPr>
        <w:pStyle w:val="1105"/>
        <w:numPr>
          <w:ilvl w:val="0"/>
          <w:numId w:val="33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централизованность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0"/>
          <w:numId w:val="50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малая распространённость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по данным </w:t>
      </w:r>
      <w:r>
        <w:rPr>
          <w:highlight w:val="none"/>
          <w:lang w:val="en-US"/>
        </w:rPr>
        <w:t xml:space="preserve">Open Hub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представленным на рисунке 18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33"/>
        </w:numPr>
        <w:ind w:left="723"/>
        <w:rPr>
          <w:highlight w:val="none"/>
          <w:lang w:val="en-US"/>
        </w:rPr>
        <w:suppressLineNumbers w:val="0"/>
      </w:pPr>
      <w:r>
        <w:rPr>
          <w:highlight w:val="none"/>
          <w:lang w:val="ru-RU"/>
        </w:rPr>
        <w:t xml:space="preserve">меньшая скорость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330959</wp:posOffset>
                </wp:positionV>
                <wp:extent cx="5787804" cy="4299284"/>
                <wp:effectExtent l="0" t="0" r="0" b="0"/>
                <wp:wrapTopAndBottom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602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0" t="7147" r="0" b="0"/>
                        <a:stretch/>
                      </pic:blipFill>
                      <pic:spPr bwMode="auto">
                        <a:xfrm flipH="0" flipV="0">
                          <a:off x="0" y="0"/>
                          <a:ext cx="5787803" cy="4299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13312;o:allowoverlap:true;o:allowincell:true;mso-position-horizontal-relative:margin;mso-position-horizontal:center;mso-position-vertical-relative:text;margin-top:26.1pt;mso-position-vertical:absolute;width:455.7pt;height:338.5pt;mso-wrap-distance-left:9.1pt;mso-wrap-distance-top:0.0pt;mso-wrap-distance-right:9.1pt;mso-wrap-distance-bottom:0.0pt;" stroked="false">
                <v:path textboxrect="0,0,0,0"/>
                <w10:wrap type="topAndBottom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18</w:t>
      </w:r>
      <w:r>
        <w:rPr>
          <w:highlight w:val="none"/>
          <w:lang w:val="en-US"/>
        </w:rPr>
        <w:t xml:space="preserve"> –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иаграмма распространённости систем контроля версий по данным </w:t>
      </w:r>
      <w:r>
        <w:rPr>
          <w:highlight w:val="none"/>
          <w:lang w:val="en-US"/>
        </w:rPr>
        <w:t xml:space="preserve">Open Hub </w:t>
      </w:r>
      <w:r>
        <w:rPr>
          <w:highlight w:val="none"/>
          <w:lang w:val="ru-RU"/>
        </w:rPr>
        <w:t xml:space="preserve">на начало-середину мая 2023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3</w:t>
      </w:r>
      <w:r>
        <w:rPr>
          <w:highlight w:val="none"/>
          <w:lang w:val="en-US"/>
        </w:rPr>
        <w:t xml:space="preserve">]</w:t>
      </w:r>
      <w:r/>
    </w:p>
    <w:p>
      <w:pPr>
        <w:rPr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  <w:t xml:space="preserve">Сравнение средств контейнеризации</w:t>
      </w:r>
      <w:r>
        <w:rPr>
          <w:b/>
          <w:bCs/>
        </w:rPr>
      </w:r>
      <w:r/>
    </w:p>
    <w:p>
      <w:r>
        <w:rPr>
          <w:lang w:val="ru-RU"/>
        </w:rPr>
        <w:t xml:space="preserve">Проведём сравнение и выберем наиболее оптимальный вариант средства контейнеризации</w:t>
      </w:r>
      <w:r>
        <w:rPr>
          <w:lang w:val="ru-RU"/>
        </w:rPr>
        <w:t xml:space="preserve">.</w:t>
      </w:r>
      <w:r/>
    </w:p>
    <w:p>
      <w:pPr>
        <w:rPr>
          <w:highlight w:val="none"/>
        </w:rPr>
      </w:pPr>
      <w:r>
        <w:rPr>
          <w:b/>
          <w:bCs/>
        </w:rPr>
        <w:t xml:space="preserve">Docker</w:t>
      </w:r>
      <w:r/>
    </w:p>
    <w:p>
      <w:pPr>
        <w:rPr>
          <w:highlight w:val="none"/>
          <w:lang w:val="en-US"/>
        </w:rPr>
      </w:pPr>
      <w:r>
        <w:t xml:space="preserve">Docker</w:t>
      </w:r>
      <w:r>
        <w:rPr>
          <w:lang w:val="en-US"/>
        </w:rPr>
        <w:t xml:space="preserve"> – </w:t>
      </w:r>
      <w:r>
        <w:rPr>
          <w:lang w:val="ru-RU"/>
        </w:rPr>
        <w:t xml:space="preserve">средство контейнеризации, выпущенное </w:t>
      </w:r>
      <w:r>
        <w:rPr>
          <w:lang w:val="ru-RU"/>
        </w:rPr>
        <w:t xml:space="preserve">Соломоном Хайксом</w:t>
      </w:r>
      <w:r>
        <w:rPr>
          <w:lang w:val="ru-RU"/>
        </w:rPr>
        <w:t xml:space="preserve"> </w:t>
      </w:r>
      <w:r>
        <w:rPr>
          <w:lang w:val="ru-RU"/>
        </w:rPr>
        <w:t xml:space="preserve">13 марта 2013 года. Разрабатывается компанией </w:t>
      </w:r>
      <w:r>
        <w:rPr>
          <w:lang w:val="en-US"/>
        </w:rPr>
        <w:t xml:space="preserve">Docker.</w:t>
      </w:r>
      <w:r>
        <w:rPr>
          <w:lang w:val="ru-RU"/>
        </w:rPr>
      </w:r>
      <w:r/>
    </w:p>
    <w:p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34"/>
        </w:numPr>
        <w:ind w:left="723"/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большая распространённость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105"/>
        <w:numPr>
          <w:ilvl w:val="0"/>
          <w:numId w:val="34"/>
        </w:numPr>
        <w:ind w:left="723"/>
        <w:suppressLineNumbers w:val="0"/>
      </w:pPr>
      <w:r>
        <w:rPr>
          <w:highlight w:val="none"/>
          <w:lang w:val="ru-RU"/>
        </w:rPr>
        <w:t xml:space="preserve">поддерживает как ОС </w:t>
      </w:r>
      <w:r>
        <w:rPr>
          <w:highlight w:val="none"/>
          <w:lang w:val="en-US"/>
        </w:rPr>
        <w:t xml:space="preserve">Linux, </w:t>
      </w:r>
      <w:r>
        <w:rPr>
          <w:highlight w:val="none"/>
          <w:lang w:val="ru-RU"/>
        </w:rPr>
        <w:t xml:space="preserve">так и ОС </w:t>
      </w:r>
      <w:r>
        <w:rPr>
          <w:highlight w:val="none"/>
          <w:lang w:val="en-US"/>
        </w:rPr>
        <w:t xml:space="preserve">Winodws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pStyle w:val="1105"/>
        <w:numPr>
          <w:ilvl w:val="0"/>
          <w:numId w:val="35"/>
        </w:numPr>
        <w:ind w:left="723"/>
        <w:rPr>
          <w:highlight w:val="none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ограничение контейнера одним приложением.</w:t>
      </w:r>
      <w:r/>
    </w:p>
    <w:p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rPr>
          <w:highlight w:val="none"/>
        </w:rPr>
      </w:pPr>
      <w:r>
        <w:rPr>
          <w:b/>
          <w:bCs/>
        </w:rPr>
      </w:r>
      <w:r>
        <w:rPr>
          <w:b/>
          <w:bCs/>
        </w:rPr>
        <w:t xml:space="preserve">LXC</w:t>
      </w:r>
      <w:r>
        <w:rPr>
          <w:b/>
          <w:bCs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LXC</w:t>
      </w:r>
      <w:r>
        <w:rPr>
          <w:highlight w:val="none"/>
          <w:lang w:val="en-US"/>
        </w:rPr>
        <w:t xml:space="preserve"> – </w:t>
      </w:r>
      <w:r>
        <w:rPr>
          <w:highlight w:val="none"/>
          <w:lang w:val="ru-RU"/>
        </w:rPr>
        <w:t xml:space="preserve">средство контейнеризации, выпущенное </w:t>
      </w:r>
      <w:r>
        <w:rPr>
          <w:highlight w:val="none"/>
          <w:lang w:val="ru-RU"/>
        </w:rPr>
        <w:t xml:space="preserve">Даниэлем Лескано, Сержем Айюном, Стефаном Грабе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6 августа 2008</w:t>
      </w:r>
      <w:r>
        <w:rPr>
          <w:highlight w:val="none"/>
          <w:lang w:val="ru-RU"/>
        </w:rPr>
        <w:t xml:space="preserve"> года.</w:t>
      </w:r>
      <w:r/>
    </w:p>
    <w:p>
      <w:r>
        <w:rPr>
          <w:highlight w:val="none"/>
        </w:rPr>
        <w:t xml:space="preserve">Преимущества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36"/>
        </w:numPr>
        <w:ind w:left="723"/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легковесность и производительность контейнеров</w:t>
      </w:r>
      <w:r>
        <w:rPr>
          <w:highlight w:val="none"/>
          <w:lang w:val="en-US"/>
        </w:rPr>
        <w:t xml:space="preserve">.</w:t>
      </w:r>
      <w:r/>
    </w:p>
    <w:p>
      <w:r>
        <w:rPr>
          <w:highlight w:val="none"/>
          <w:lang w:val="ru-RU"/>
        </w:rPr>
        <w:t xml:space="preserve">Недостатки</w:t>
      </w:r>
      <w:r>
        <w:rPr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pStyle w:val="1105"/>
        <w:numPr>
          <w:ilvl w:val="0"/>
          <w:numId w:val="37"/>
        </w:numPr>
        <w:ind w:left="723"/>
        <w:rPr>
          <w:highlight w:val="none"/>
        </w:rPr>
        <w:suppressLineNumbers w:val="0"/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не поддерживает ОС </w:t>
      </w:r>
      <w:r>
        <w:rPr>
          <w:highlight w:val="none"/>
          <w:lang w:val="en-US"/>
        </w:rPr>
        <w:t xml:space="preserve">Windows.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110"/>
        <w:ind w:firstLine="709"/>
        <w:spacing w:after="85" w:afterAutospacing="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  <w:t xml:space="preserve">Вывод</w:t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В связи с необходимостью разработки небольшого, но производительного веб-приложения для представления информации об образовательной организации наиболее оптимальным выбором является язык программирования </w:t>
      </w:r>
      <w:r>
        <w:rPr>
          <w:highlight w:val="none"/>
          <w:lang w:val="en-US"/>
        </w:rPr>
        <w:t xml:space="preserve">Go</w:t>
      </w:r>
      <w:r>
        <w:rPr>
          <w:highlight w:val="none"/>
          <w:lang w:val="ru-RU"/>
        </w:rPr>
        <w:t xml:space="preserve">, так как он сочетает в себе направленность на веб-сервисы, высокую производительность и простой си-подобный синтаксис.</w:t>
      </w:r>
      <w:r>
        <w:rPr>
          <w:highlight w:val="none"/>
          <w:lang w:val="en-US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Наиболее оптимальным решением для клиентской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составляющей является </w:t>
      </w:r>
      <w:r>
        <w:rPr>
          <w:highlight w:val="none"/>
          <w:lang w:val="ru-RU"/>
        </w:rPr>
        <w:t xml:space="preserve">библиотека </w:t>
      </w:r>
      <w:r>
        <w:rPr>
          <w:highlight w:val="none"/>
          <w:lang w:val="ru-RU"/>
        </w:rPr>
        <w:t xml:space="preserve">JSRender/JSView</w:t>
      </w:r>
      <w:r>
        <w:rPr>
          <w:highlight w:val="none"/>
          <w:lang w:val="ru-RU"/>
        </w:rPr>
        <w:t xml:space="preserve">, так как она способна предоставить весь необходимый для разрабатываемого сервиса функционал с меньшими требованиями к размеру проекта и большей простотой сопровождения.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В качестве СУБД для разрабатываемого проекта лучше всего подходит </w:t>
      </w:r>
      <w:r>
        <w:rPr>
          <w:highlight w:val="none"/>
          <w:lang w:val="en-US"/>
        </w:rPr>
        <w:t xml:space="preserve">PostgreSQL, </w:t>
      </w:r>
      <w:r>
        <w:rPr>
          <w:highlight w:val="none"/>
          <w:lang w:val="ru-RU"/>
        </w:rPr>
        <w:t xml:space="preserve">так как она поддерживает большое множество типов данных и возможность реализации </w:t>
      </w:r>
      <w:r>
        <w:rPr>
          <w:highlight w:val="none"/>
          <w:lang w:val="en-US"/>
        </w:rPr>
        <w:t xml:space="preserve">NoSQL.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Наиболее подходящей системой контроля версий является </w:t>
      </w:r>
      <w:r>
        <w:rPr>
          <w:highlight w:val="none"/>
          <w:lang w:val="en-US"/>
        </w:rPr>
        <w:t xml:space="preserve">GIT, </w:t>
      </w:r>
      <w:r>
        <w:rPr>
          <w:highlight w:val="none"/>
          <w:lang w:val="ru-RU"/>
        </w:rPr>
        <w:t xml:space="preserve">так как</w:t>
      </w:r>
      <w:r>
        <w:rPr>
          <w:highlight w:val="none"/>
          <w:lang w:val="ru-RU"/>
        </w:rPr>
        <w:t xml:space="preserve"> она является распределённой и кроссплатформенной системой с высоким быстродействием, а её широкая распространённость позволяет без затруднений справиться с любой возникшей проблемой при помощи поиска соответствующей информации на форумах и в документации.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Предпочтительным средством контейнеризации для проекта является </w:t>
      </w:r>
      <w:r>
        <w:rPr>
          <w:highlight w:val="none"/>
          <w:lang w:val="en-US"/>
        </w:rPr>
        <w:t xml:space="preserve">Docker, </w:t>
      </w:r>
      <w:r>
        <w:rPr>
          <w:highlight w:val="none"/>
          <w:lang w:val="ru-RU"/>
        </w:rPr>
        <w:t xml:space="preserve">так как он поддерживает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как ОС </w:t>
      </w:r>
      <w:r>
        <w:rPr>
          <w:highlight w:val="none"/>
          <w:lang w:val="en-US"/>
        </w:rPr>
        <w:t xml:space="preserve">Linux, </w:t>
      </w:r>
      <w:r>
        <w:rPr>
          <w:highlight w:val="none"/>
          <w:lang w:val="ru-RU"/>
        </w:rPr>
        <w:t xml:space="preserve">так и ОС </w:t>
      </w:r>
      <w:r>
        <w:rPr>
          <w:highlight w:val="none"/>
          <w:lang w:val="en-US"/>
        </w:rPr>
        <w:t xml:space="preserve">Windows, </w:t>
      </w:r>
      <w:r>
        <w:rPr>
          <w:highlight w:val="none"/>
          <w:lang w:val="ru-RU"/>
        </w:rPr>
        <w:t xml:space="preserve">а благодаря большей распространённость информацию о популярных решения возникших проблем можно будет без затруднений найти на форумах и связанных ресурсах.</w:t>
      </w:r>
      <w:r>
        <w:rPr>
          <w:highlight w:val="none"/>
          <w:lang w:val="ru-RU"/>
        </w:rPr>
      </w:r>
      <w:r/>
    </w:p>
    <w:p>
      <w:pPr>
        <w:pStyle w:val="925"/>
        <w:rPr>
          <w:rFonts w:ascii="PT Astra Serif" w:hAnsi="PT Astra Serif" w:cs="PT Astra Serif"/>
          <w:highlight w:val="none"/>
          <w:lang w:val="ru-RU"/>
        </w:rPr>
      </w:pPr>
      <w:r/>
      <w:bookmarkStart w:id="5" w:name="_Toc5"/>
      <w:r>
        <w:t xml:space="preserve">ГЛАВА 2</w:t>
      </w:r>
      <w:r>
        <w:t xml:space="preserve">. РАЗРАБОТКА</w:t>
      </w:r>
      <w:r/>
      <w:bookmarkEnd w:id="5"/>
      <w:r/>
      <w:r/>
    </w:p>
    <w:p>
      <w:pPr>
        <w:rPr>
          <w:highlight w:val="none"/>
        </w:rPr>
      </w:pPr>
      <w:r>
        <w:t xml:space="preserve">После выявления потребностей заказчика и определения оптимальных средств реализации проекта должна быть определена модель жизненного цикла для разрабатываемого программного продукта.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27"/>
        <w:rPr>
          <w:highlight w:val="none"/>
          <w14:ligatures w14:val="none"/>
        </w:rPr>
      </w:pPr>
      <w:r/>
      <w:bookmarkStart w:id="6" w:name="_Toc6"/>
      <w:r>
        <w:t xml:space="preserve">2.1 </w:t>
      </w:r>
      <w:r>
        <w:t xml:space="preserve">Жизненный цикл</w:t>
      </w:r>
      <w:r/>
      <w:bookmarkEnd w:id="6"/>
      <w:r/>
      <w:r/>
    </w:p>
    <w:p>
      <w:pPr>
        <w:rPr>
          <w:highlight w:val="none"/>
          <w:lang w:val="en-US"/>
        </w:rPr>
      </w:pPr>
      <w:r>
        <w:t xml:space="preserve">В качестве модели жизненного цикла ПО была выбрана спиральная модель</w:t>
      </w:r>
      <w:r>
        <w:t xml:space="preserve">, схема которой представлена на рисунке 19. Спиральная модель </w:t>
      </w:r>
      <w:r>
        <w:rPr>
          <w:highlight w:val="none"/>
          <w:lang w:val="ru-RU"/>
        </w:rPr>
        <w:t xml:space="preserve">позволяет изменять и улучшать продукт в соответствии с меняющимися требованиями заказчика.</w:t>
      </w:r>
      <w:r>
        <w:rPr>
          <w:highlight w:val="none"/>
          <w:lang w:val="en-US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912" behindDoc="0" locked="0" layoutInCell="1" allowOverlap="1">
                <wp:simplePos x="0" y="0"/>
                <wp:positionH relativeFrom="margin">
                  <wp:posOffset>245110</wp:posOffset>
                </wp:positionH>
                <wp:positionV relativeFrom="paragraph">
                  <wp:posOffset>265193</wp:posOffset>
                </wp:positionV>
                <wp:extent cx="5715000" cy="4762500"/>
                <wp:effectExtent l="0" t="0" r="0" b="0"/>
                <wp:wrapTopAndBottom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0112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15000" cy="476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38912;o:allowoverlap:true;o:allowincell:true;mso-position-horizontal-relative:margin;margin-left:19.3pt;mso-position-horizontal:absolute;mso-position-vertical-relative:text;margin-top:20.9pt;mso-position-vertical:absolute;width:450.0pt;height:375.0pt;mso-wrap-distance-left:9.1pt;mso-wrap-distance-top:0.0pt;mso-wrap-distance-right:9.1pt;mso-wrap-distance-bottom:0.0pt;" stroked="false">
                <v:path textboxrect="0,0,0,0"/>
                <w10:wrap type="topAndBottom"/>
                <v:imagedata r:id="rId3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19 – Схема спиральной модели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28</w:t>
      </w:r>
      <w:r>
        <w:rPr>
          <w:highlight w:val="none"/>
          <w:lang w:val="en-US"/>
        </w:rPr>
        <w:t xml:space="preserve">]</w:t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927"/>
        <w:rPr>
          <w14:ligatures w14:val="none"/>
        </w:rPr>
      </w:pPr>
      <w:r/>
      <w:bookmarkStart w:id="7" w:name="_Toc7"/>
      <w:r>
        <w:t xml:space="preserve">2.2 </w:t>
      </w:r>
      <w:r>
        <w:t xml:space="preserve">Схема взаимодействия компонентов системы</w:t>
      </w:r>
      <w:r/>
      <w:bookmarkEnd w:id="7"/>
      <w:r/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Взаимодействие внутри системы происходит в соответствии со схемой, представленной на рисунке 20.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241748</wp:posOffset>
                </wp:positionV>
                <wp:extent cx="4841875" cy="2476500"/>
                <wp:effectExtent l="6350" t="6350" r="6350" b="6350"/>
                <wp:wrapTopAndBottom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4841874" cy="247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44032;o:allowoverlap:true;o:allowincell:true;mso-position-horizontal-relative:margin;mso-position-horizontal:center;mso-position-vertical-relative:text;margin-top:19.0pt;mso-position-vertical:absolute;width:381.2pt;height:195.0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/>
    </w:p>
    <w:p>
      <w:r/>
      <w:r/>
    </w:p>
    <w:p>
      <w:pPr>
        <w:jc w:val="center"/>
      </w:pPr>
      <w:r>
        <w:rPr>
          <w:highlight w:val="none"/>
          <w:lang w:val="ru-RU"/>
        </w:rPr>
        <w:t xml:space="preserve">Рисунок 20 – Схема взаимодействия компонентов распределённой системы</w:t>
      </w:r>
      <w:r>
        <w:rPr>
          <w:highlight w:val="none"/>
          <w:lang w:val="ru-RU"/>
        </w:rPr>
      </w:r>
      <w:r/>
    </w:p>
    <w:p>
      <w:r/>
      <w:r/>
    </w:p>
    <w:p>
      <w:pPr>
        <w:pStyle w:val="927"/>
        <w:rPr>
          <w14:ligatures w14:val="none"/>
        </w:rPr>
      </w:pPr>
      <w:r/>
      <w:bookmarkStart w:id="8" w:name="_Toc8"/>
      <w:r>
        <w:t xml:space="preserve">2.3 Создание </w:t>
      </w:r>
      <w:r>
        <w:t xml:space="preserve">базы данных</w:t>
      </w:r>
      <w:r/>
      <w:bookmarkEnd w:id="8"/>
      <w:r/>
      <w:r/>
    </w:p>
    <w:p>
      <w:pPr>
        <w:rPr>
          <w:highlight w:val="none"/>
          <w:lang w:val="ru-RU"/>
        </w:rPr>
      </w:pPr>
      <w:r>
        <w:rPr>
          <w:highlight w:val="none"/>
        </w:rPr>
        <w:t xml:space="preserve">В условиях постоянных изменений требований к информатизации в области образования, нужно использовать наиболее подходящий для этого вид базы данных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NoSQL </w:t>
      </w:r>
      <w:r>
        <w:rPr>
          <w:highlight w:val="none"/>
          <w:lang w:val="ru-RU"/>
        </w:rPr>
        <w:t xml:space="preserve">за счёт отсутствия необходимости соответствия реляционной модели </w:t>
      </w:r>
      <w:r>
        <w:rPr>
          <w:highlight w:val="none"/>
          <w:lang w:val="ru-RU"/>
        </w:rPr>
        <w:t xml:space="preserve">упрощает процессы масштабирования и доступа к данным. В связи с этим было принято решение придерживаться </w:t>
      </w:r>
      <w:r>
        <w:rPr>
          <w:highlight w:val="none"/>
          <w:lang w:val="en-US"/>
        </w:rPr>
        <w:t xml:space="preserve">NoSQL </w:t>
      </w:r>
      <w:r>
        <w:rPr>
          <w:highlight w:val="none"/>
          <w:lang w:val="ru-RU"/>
        </w:rPr>
        <w:t xml:space="preserve">модели.</w:t>
      </w:r>
      <w:r>
        <w:rPr>
          <w:highlight w:val="none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Для обеспечения работы системы была создана модель реализации базы данных, включающая в себя пять таблиц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5"/>
        </w:numPr>
        <w:rPr>
          <w:highlight w:val="none"/>
          <w:lang w:val="en-US"/>
        </w:rPr>
      </w:pPr>
      <w:r>
        <w:rPr>
          <w:highlight w:val="none"/>
          <w:lang w:val="en-US"/>
        </w:rPr>
        <w:t xml:space="preserve">class – </w:t>
      </w:r>
      <w:r>
        <w:rPr>
          <w:highlight w:val="none"/>
          <w:lang w:val="ru-RU"/>
        </w:rPr>
        <w:t xml:space="preserve">таблица, содержащая информацию о классах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5"/>
        </w:numPr>
        <w:rPr>
          <w:highlight w:val="none"/>
          <w:lang w:val="en-US"/>
        </w:rPr>
      </w:pPr>
      <w:r>
        <w:rPr>
          <w:highlight w:val="none"/>
          <w:lang w:val="en-US"/>
        </w:rPr>
        <w:t xml:space="preserve">teacher – </w:t>
      </w:r>
      <w:r>
        <w:rPr>
          <w:highlight w:val="none"/>
          <w:lang w:val="ru-RU"/>
        </w:rPr>
        <w:t xml:space="preserve">таблица, содержащая информацию об учителях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5"/>
        </w:numPr>
        <w:rPr>
          <w:highlight w:val="none"/>
          <w:lang w:val="ru-RU"/>
        </w:rPr>
      </w:pPr>
      <w:r>
        <w:rPr>
          <w:highlight w:val="none"/>
          <w:lang w:val="en-US"/>
        </w:rPr>
        <w:t xml:space="preserve">room – </w:t>
      </w:r>
      <w:r>
        <w:rPr>
          <w:highlight w:val="none"/>
          <w:lang w:val="ru-RU"/>
        </w:rPr>
        <w:t xml:space="preserve">таблица, содержащая информацию о кабинетах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5"/>
        </w:numPr>
        <w:rPr>
          <w:highlight w:val="none"/>
          <w:lang w:val="en-US"/>
        </w:rPr>
      </w:pPr>
      <w:r>
        <w:rPr>
          <w:highlight w:val="none"/>
          <w:lang w:val="en-US"/>
        </w:rPr>
        <w:t xml:space="preserve">subject – </w:t>
      </w:r>
      <w:r>
        <w:rPr>
          <w:highlight w:val="none"/>
          <w:lang w:val="ru-RU"/>
        </w:rPr>
        <w:t xml:space="preserve">таблица, содержащая информацию о предметах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5"/>
        </w:numPr>
        <w:rPr>
          <w:highlight w:val="none"/>
          <w:lang w:val="ru-RU"/>
        </w:rPr>
      </w:pPr>
      <w:r>
        <w:rPr>
          <w:highlight w:val="none"/>
          <w:lang w:val="en-US"/>
        </w:rPr>
        <w:t xml:space="preserve">schedule – </w:t>
      </w:r>
      <w:r>
        <w:rPr>
          <w:highlight w:val="none"/>
          <w:lang w:val="ru-RU"/>
        </w:rPr>
        <w:t xml:space="preserve">таблица, содержащая информацию о расписаниях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и двух пользователей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4"/>
        </w:numPr>
        <w:rPr>
          <w:highlight w:val="none"/>
          <w:lang w:val="en-US"/>
        </w:rPr>
      </w:pPr>
      <w:r>
        <w:rPr>
          <w:highlight w:val="none"/>
          <w:lang w:val="en-US"/>
        </w:rPr>
        <w:t xml:space="preserve">getter – </w:t>
      </w:r>
      <w:r>
        <w:rPr>
          <w:highlight w:val="none"/>
          <w:lang w:val="ru-RU"/>
        </w:rPr>
        <w:t xml:space="preserve">пользователь, ответственный за получение информации из таблиц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4"/>
        </w:numPr>
        <w:rPr>
          <w:highlight w:val="none"/>
          <w:lang w:val="ru-RU"/>
        </w:rPr>
      </w:pPr>
      <w:r>
        <w:rPr>
          <w:highlight w:val="none"/>
          <w:lang w:val="en-US"/>
        </w:rPr>
        <w:t xml:space="preserve">setter – </w:t>
      </w:r>
      <w:r>
        <w:rPr>
          <w:highlight w:val="none"/>
          <w:lang w:val="ru-RU"/>
        </w:rPr>
        <w:t xml:space="preserve">пользователь, ответственный за изменение информации в таблицах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К </w:t>
      </w:r>
      <w:r>
        <w:rPr>
          <w:highlight w:val="none"/>
          <w:lang w:val="en-US"/>
        </w:rPr>
        <w:t xml:space="preserve">NoSQL </w:t>
      </w:r>
      <w:r>
        <w:rPr>
          <w:highlight w:val="none"/>
          <w:lang w:val="ru-RU"/>
        </w:rPr>
        <w:t xml:space="preserve">составляющей базы данных относится таблица </w:t>
      </w:r>
      <w:r>
        <w:rPr>
          <w:highlight w:val="none"/>
          <w:lang w:val="en-US"/>
        </w:rPr>
        <w:t xml:space="preserve">schedule, </w:t>
      </w:r>
      <w:r>
        <w:rPr>
          <w:highlight w:val="none"/>
          <w:lang w:val="ru-RU"/>
        </w:rPr>
        <w:t xml:space="preserve">в которой поле </w:t>
      </w:r>
      <w:r>
        <w:rPr>
          <w:highlight w:val="none"/>
          <w:lang w:val="en-US"/>
        </w:rPr>
        <w:t xml:space="preserve">data </w:t>
      </w:r>
      <w:r>
        <w:rPr>
          <w:highlight w:val="none"/>
          <w:lang w:val="ru-RU"/>
        </w:rPr>
        <w:t xml:space="preserve">отвечает за хранение информации о расписании в формате </w:t>
      </w:r>
      <w:r>
        <w:rPr>
          <w:highlight w:val="none"/>
          <w:lang w:val="en-US"/>
        </w:rPr>
        <w:t xml:space="preserve">JSON. </w:t>
      </w:r>
      <w:r>
        <w:rPr>
          <w:highlight w:val="none"/>
          <w:lang w:val="ru-RU"/>
        </w:rPr>
        <w:t xml:space="preserve">На рисунке 21 показан список полей таблицы </w:t>
      </w:r>
      <w:r>
        <w:rPr>
          <w:highlight w:val="none"/>
          <w:lang w:val="en-US"/>
        </w:rPr>
        <w:t xml:space="preserve">schedule. </w:t>
      </w:r>
      <w:r>
        <w:rPr>
          <w:highlight w:val="none"/>
          <w:lang w:val="ru-RU"/>
        </w:rPr>
        <w:t xml:space="preserve">Рисунок 22 показывает, как заполняется поле </w:t>
      </w:r>
      <w:r>
        <w:rPr>
          <w:highlight w:val="none"/>
          <w:lang w:val="en-US"/>
        </w:rPr>
        <w:t xml:space="preserve">data </w:t>
      </w:r>
      <w:r>
        <w:rPr>
          <w:highlight w:val="none"/>
          <w:lang w:val="ru-RU"/>
        </w:rPr>
        <w:t xml:space="preserve">в таблице </w:t>
      </w:r>
      <w:r>
        <w:rPr>
          <w:highlight w:val="none"/>
          <w:lang w:val="en-US"/>
        </w:rPr>
        <w:t xml:space="preserve">schedule.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286250" cy="1990725"/>
                <wp:effectExtent l="0" t="0" r="0" b="0"/>
                <wp:wrapTopAndBottom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007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286250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z-index:40960;o:allowoverlap:true;o:allowincell:true;mso-position-horizontal-relative:margin;mso-position-horizontal:center;mso-position-vertical-relative:text;margin-top:0.0pt;mso-position-vertical:absolute;width:337.5pt;height:156.8pt;mso-wrap-distance-left:9.1pt;mso-wrap-distance-top:0.0pt;mso-wrap-distance-right:9.1pt;mso-wrap-distance-bottom:0.0pt;" stroked="false">
                <v:path textboxrect="0,0,0,0"/>
                <w10:wrap type="topAndBottom"/>
                <v:imagedata r:id="rId3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21 – Поля таблицы </w:t>
      </w:r>
      <w:r>
        <w:rPr>
          <w:highlight w:val="none"/>
          <w:lang w:val="en-US"/>
        </w:rPr>
        <w:t xml:space="preserve">schedule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19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266906</wp:posOffset>
                </wp:positionV>
                <wp:extent cx="5048250" cy="2876550"/>
                <wp:effectExtent l="6350" t="6350" r="6350" b="6350"/>
                <wp:wrapTopAndBottom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048249" cy="28765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41984;o:allowoverlap:true;o:allowincell:true;mso-position-horizontal-relative:margin;mso-position-horizontal:center;mso-position-vertical-relative:text;margin-top:21.0pt;mso-position-vertical:absolute;width:397.5pt;height:226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22 – Схема заполнения поля </w:t>
      </w:r>
      <w:r>
        <w:rPr>
          <w:highlight w:val="none"/>
          <w:lang w:val="en-US"/>
        </w:rPr>
        <w:t xml:space="preserve">data </w:t>
      </w:r>
      <w:r>
        <w:rPr>
          <w:highlight w:val="none"/>
          <w:lang w:val="ru-RU"/>
        </w:rPr>
        <w:t xml:space="preserve">таблицы </w:t>
      </w:r>
      <w:r>
        <w:rPr>
          <w:highlight w:val="none"/>
          <w:lang w:val="en-US"/>
        </w:rPr>
        <w:t xml:space="preserve">schedule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реализации базы данных в системе было принято решение использовать </w:t>
      </w:r>
      <w:r>
        <w:rPr>
          <w:highlight w:val="none"/>
          <w:lang w:val="en-US"/>
        </w:rPr>
        <w:t xml:space="preserve">Docker-</w:t>
      </w:r>
      <w:r>
        <w:rPr>
          <w:highlight w:val="none"/>
          <w:lang w:val="ru-RU"/>
        </w:rPr>
        <w:t xml:space="preserve">контейнер </w:t>
      </w:r>
      <w:r>
        <w:rPr>
          <w:highlight w:val="none"/>
          <w:lang w:val="en-US"/>
        </w:rPr>
        <w:t xml:space="preserve">PostgreSQL </w:t>
      </w:r>
      <w:r>
        <w:rPr>
          <w:highlight w:val="none"/>
          <w:lang w:val="ru-RU"/>
        </w:rPr>
        <w:t xml:space="preserve">последней версии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27"/>
        <w:rPr>
          <w14:ligatures w14:val="none"/>
        </w:rPr>
      </w:pPr>
      <w:r/>
      <w:bookmarkStart w:id="9" w:name="_Toc9"/>
      <w:r>
        <w:t xml:space="preserve">2.4 Разработка </w:t>
      </w:r>
      <w:r>
        <w:t xml:space="preserve">сервера для взаимодействия с базой данных</w:t>
      </w:r>
      <w:r/>
      <w:bookmarkEnd w:id="9"/>
      <w:r/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работы с базой данный предусмотрен сервер, принимающий запросы от клиентов, выполняющий необходимые запросы у базе данных, формирующий данные в оптимальный для клиента формат и отправляющий данные клиенту.</w:t>
      </w:r>
      <w:r>
        <w:rPr>
          <w:highlight w:val="none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Сервер обрабатывает пять маршрутов получения данных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6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маршрут получения данных о классах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6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получения данных о</w:t>
      </w:r>
      <w:r>
        <w:rPr>
          <w:highlight w:val="none"/>
          <w:lang w:val="ru-RU"/>
        </w:rPr>
        <w:t xml:space="preserve">б учителях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6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получения данных о</w:t>
      </w:r>
      <w:r>
        <w:rPr>
          <w:highlight w:val="none"/>
          <w:lang w:val="ru-RU"/>
        </w:rPr>
        <w:t xml:space="preserve"> кабинетах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6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получения данных о</w:t>
      </w:r>
      <w:r>
        <w:rPr>
          <w:highlight w:val="none"/>
          <w:lang w:val="ru-RU"/>
        </w:rPr>
        <w:t xml:space="preserve"> предметах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6"/>
        </w:numPr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получения данных о</w:t>
      </w:r>
      <w:r>
        <w:rPr>
          <w:highlight w:val="none"/>
          <w:lang w:val="ru-RU"/>
        </w:rPr>
        <w:t xml:space="preserve"> расписаниях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и пять маршрутов изменения данных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7"/>
        </w:numPr>
      </w:pPr>
      <w:r>
        <w:rPr>
          <w:highlight w:val="none"/>
          <w:lang w:val="ru-RU"/>
        </w:rPr>
        <w:t xml:space="preserve">маршрут </w:t>
      </w:r>
      <w:r>
        <w:rPr>
          <w:highlight w:val="none"/>
          <w:lang w:val="ru-RU"/>
        </w:rPr>
        <w:t xml:space="preserve">изменения </w:t>
      </w:r>
      <w:r>
        <w:rPr>
          <w:highlight w:val="none"/>
          <w:lang w:val="ru-RU"/>
        </w:rPr>
        <w:t xml:space="preserve">данных о классах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7"/>
        </w:num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</w:t>
      </w:r>
      <w:r>
        <w:rPr>
          <w:highlight w:val="none"/>
          <w:lang w:val="ru-RU"/>
        </w:rPr>
        <w:t xml:space="preserve">изменения </w:t>
      </w:r>
      <w:r>
        <w:rPr>
          <w:highlight w:val="none"/>
          <w:lang w:val="ru-RU"/>
        </w:rPr>
        <w:t xml:space="preserve">данных о</w:t>
      </w:r>
      <w:r>
        <w:rPr>
          <w:highlight w:val="none"/>
          <w:lang w:val="ru-RU"/>
        </w:rPr>
        <w:t xml:space="preserve">б учителях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7"/>
        </w:num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</w:t>
      </w:r>
      <w:r>
        <w:rPr>
          <w:highlight w:val="none"/>
          <w:lang w:val="ru-RU"/>
        </w:rPr>
        <w:t xml:space="preserve">изменения </w:t>
      </w:r>
      <w:r>
        <w:rPr>
          <w:highlight w:val="none"/>
          <w:lang w:val="ru-RU"/>
        </w:rPr>
        <w:t xml:space="preserve">данных о</w:t>
      </w:r>
      <w:r>
        <w:rPr>
          <w:highlight w:val="none"/>
          <w:lang w:val="ru-RU"/>
        </w:rPr>
        <w:t xml:space="preserve"> кабинетах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7"/>
        </w:num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</w:t>
      </w:r>
      <w:r>
        <w:rPr>
          <w:highlight w:val="none"/>
          <w:lang w:val="ru-RU"/>
        </w:rPr>
        <w:t xml:space="preserve">изменения </w:t>
      </w:r>
      <w:r>
        <w:rPr>
          <w:highlight w:val="none"/>
          <w:lang w:val="ru-RU"/>
        </w:rPr>
        <w:t xml:space="preserve">данных о</w:t>
      </w:r>
      <w:r>
        <w:rPr>
          <w:highlight w:val="none"/>
          <w:lang w:val="ru-RU"/>
        </w:rPr>
        <w:t xml:space="preserve"> предметах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67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маршрут </w:t>
      </w:r>
      <w:r>
        <w:rPr>
          <w:highlight w:val="none"/>
          <w:lang w:val="ru-RU"/>
        </w:rPr>
        <w:t xml:space="preserve">изменения </w:t>
      </w:r>
      <w:r>
        <w:rPr>
          <w:highlight w:val="none"/>
          <w:lang w:val="ru-RU"/>
        </w:rPr>
        <w:t xml:space="preserve">данных о</w:t>
      </w:r>
      <w:r>
        <w:rPr>
          <w:highlight w:val="none"/>
          <w:lang w:val="ru-RU"/>
        </w:rPr>
        <w:t xml:space="preserve"> расписаниях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обработки данных в формате </w:t>
      </w:r>
      <w:r>
        <w:rPr>
          <w:highlight w:val="none"/>
          <w:lang w:val="en-US"/>
        </w:rPr>
        <w:t xml:space="preserve">JSON </w:t>
      </w:r>
      <w:r>
        <w:rPr>
          <w:highlight w:val="none"/>
          <w:lang w:val="ru-RU"/>
        </w:rPr>
        <w:t xml:space="preserve">был разработан отдельный модуль. А сам сервер </w:t>
      </w:r>
      <w:r>
        <w:t xml:space="preserve">был упакован в </w:t>
      </w:r>
      <w:r>
        <w:rPr>
          <w:lang w:val="en-US"/>
        </w:rPr>
        <w:t xml:space="preserve">Docker </w:t>
      </w:r>
      <w:r>
        <w:rPr>
          <w:lang w:val="ru-RU"/>
        </w:rPr>
        <w:t xml:space="preserve">контейнер.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27"/>
        <w:rPr>
          <w14:ligatures w14:val="none"/>
        </w:rPr>
      </w:pPr>
      <w:r/>
      <w:bookmarkStart w:id="10" w:name="_Toc10"/>
      <w:r>
        <w:t xml:space="preserve">2.5 Разработка </w:t>
      </w:r>
      <w:r>
        <w:t xml:space="preserve">сервера для предоставления пользовательский интерфейс</w:t>
      </w:r>
      <w:r/>
      <w:bookmarkEnd w:id="10"/>
      <w:r/>
      <w:r/>
    </w:p>
    <w:p>
      <w:pPr>
        <w:rPr>
          <w:lang w:val="en-US"/>
        </w:rPr>
      </w:pPr>
      <w:r>
        <w:rPr>
          <w:lang w:val="ru-RU"/>
        </w:rPr>
        <w:t xml:space="preserve">Для разработки пользовательского интерфейса была использована библиотека </w:t>
      </w:r>
      <w:r>
        <w:rPr>
          <w:lang w:val="en-US"/>
        </w:rPr>
        <w:t xml:space="preserve">JSRender/JSView</w:t>
      </w:r>
      <w:r>
        <w:rPr>
          <w:lang w:val="ru-RU"/>
        </w:rPr>
        <w:t xml:space="preserve">. При открытии пользователем соответствующей страницы интерфейса происходит запрос данных от сервера</w:t>
      </w:r>
      <w:r>
        <w:rPr>
          <w:lang w:val="en-US"/>
        </w:rPr>
        <w:t xml:space="preserve">:</w:t>
      </w:r>
      <w:r/>
    </w:p>
    <w:p>
      <w:pPr>
        <w:pStyle w:val="1105"/>
        <w:numPr>
          <w:ilvl w:val="0"/>
          <w:numId w:val="68"/>
        </w:numPr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для страницы изменения данных о классах, пример которой расположен на рисунке 23, запрашиваются данные о всех классах</w:t>
      </w:r>
      <w:r>
        <w:rPr>
          <w:lang w:val="en-US"/>
        </w:rPr>
        <w:t xml:space="preserve">;</w:t>
      </w:r>
      <w:r/>
    </w:p>
    <w:p>
      <w:pPr>
        <w:shd w:val="nil" w:color="00000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shd w:val="nil" w:color="auto"/>
        <w:rPr>
          <w:lang w:val="en-US"/>
        </w:rPr>
      </w:pP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5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302625</wp:posOffset>
                </wp:positionV>
                <wp:extent cx="3762375" cy="1047750"/>
                <wp:effectExtent l="6350" t="6350" r="6350" b="6350"/>
                <wp:wrapTopAndBottom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762374" cy="1047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45056;o:allowoverlap:true;o:allowincell:true;mso-position-horizontal-relative:margin;mso-position-horizontal:center;mso-position-vertical-relative:text;margin-top:23.8pt;mso-position-vertical:absolute;width:296.2pt;height:82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lang w:val="en-US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jc w:val="center"/>
        <w:rPr>
          <w:lang w:val="en-US"/>
        </w:rPr>
      </w:pPr>
      <w:r>
        <w:rPr>
          <w:lang w:val="ru-RU"/>
        </w:rPr>
        <w:t xml:space="preserve">Рисунок 23 – Страница изменения данных о классах</w:t>
      </w:r>
      <w:r>
        <w:rPr>
          <w:lang w:val="en-US"/>
        </w:rPr>
      </w:r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68"/>
        </w:numPr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для страницы изменения данных об учителях</w:t>
      </w:r>
      <w:r>
        <w:rPr>
          <w:lang w:val="ru-RU"/>
        </w:rPr>
        <w:t xml:space="preserve">, пример которой расположен на рисунке 24,</w:t>
      </w:r>
      <w:r>
        <w:rPr>
          <w:lang w:val="ru-RU"/>
        </w:rPr>
        <w:t xml:space="preserve"> запрашиваются данные о всех учителях</w:t>
      </w:r>
      <w:r>
        <w:rPr>
          <w:lang w:val="en-US"/>
        </w:rPr>
        <w:t xml:space="preserve">;</w:t>
      </w:r>
      <w:r>
        <w:rPr>
          <w:lang w:val="en-US"/>
        </w:rPr>
      </w:r>
      <w:r/>
    </w:p>
    <w:p>
      <w:r>
        <w:rPr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5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302625</wp:posOffset>
                </wp:positionV>
                <wp:extent cx="3762375" cy="1047750"/>
                <wp:effectExtent l="6350" t="6350" r="6350" b="6350"/>
                <wp:wrapTopAndBottom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762373" cy="1047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45056;o:allowoverlap:true;o:allowincell:true;mso-position-horizontal-relative:margin;mso-position-horizontal:center;mso-position-vertical-relative:text;margin-top:23.8pt;mso-position-vertical:absolute;width:296.2pt;height:82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pPr>
        <w:jc w:val="center"/>
      </w:pPr>
      <w:r>
        <w:rPr>
          <w:lang w:val="ru-RU"/>
        </w:rPr>
        <w:t xml:space="preserve">Рисунок 24 – Страница изменения данных об учителях</w:t>
      </w:r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68"/>
        </w:numPr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для страницы изменения данных о </w:t>
      </w:r>
      <w:r>
        <w:rPr>
          <w:lang w:val="ru-RU"/>
        </w:rPr>
        <w:t xml:space="preserve">кабинетах</w:t>
      </w:r>
      <w:r>
        <w:rPr>
          <w:lang w:val="ru-RU"/>
        </w:rPr>
        <w:t xml:space="preserve">, пример которой расположен на рисунке 25,</w:t>
      </w:r>
      <w:r>
        <w:rPr>
          <w:lang w:val="ru-RU"/>
        </w:rPr>
        <w:t xml:space="preserve"> запрашиваются данные о всех кабинетах</w:t>
      </w:r>
      <w:r>
        <w:rPr>
          <w:lang w:val="en-US"/>
        </w:rPr>
        <w:t xml:space="preserve">;</w:t>
      </w:r>
      <w:r>
        <w:rPr>
          <w:lang w:val="en-US"/>
        </w:rPr>
      </w:r>
      <w:r/>
    </w:p>
    <w:p>
      <w:r>
        <w:rPr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5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302625</wp:posOffset>
                </wp:positionV>
                <wp:extent cx="3762375" cy="1047750"/>
                <wp:effectExtent l="6350" t="6350" r="6350" b="6350"/>
                <wp:wrapTopAndBottom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762373" cy="1047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45056;o:allowoverlap:true;o:allowincell:true;mso-position-horizontal-relative:margin;mso-position-horizontal:center;mso-position-vertical-relative:text;margin-top:23.8pt;mso-position-vertical:absolute;width:296.2pt;height:82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pPr>
        <w:jc w:val="center"/>
      </w:pPr>
      <w:r>
        <w:rPr>
          <w:lang w:val="ru-RU"/>
        </w:rPr>
        <w:t xml:space="preserve">Рисунок 25 – Страница изменения данных о кабинетах</w:t>
      </w:r>
      <w:r>
        <w:rPr>
          <w:lang w:val="en-US"/>
        </w:rPr>
      </w:r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68"/>
        </w:numPr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для страницы изменения данных о предметах</w:t>
      </w:r>
      <w:r>
        <w:rPr>
          <w:lang w:val="ru-RU"/>
        </w:rPr>
        <w:t xml:space="preserve">, пример которой расположен на рисунке 26,</w:t>
      </w:r>
      <w:r>
        <w:rPr>
          <w:lang w:val="ru-RU"/>
        </w:rPr>
        <w:t xml:space="preserve"> запрашиваются данные о всех предметах</w:t>
      </w:r>
      <w:r>
        <w:rPr>
          <w:lang w:val="en-US"/>
        </w:rPr>
        <w:t xml:space="preserve">;</w:t>
      </w:r>
      <w:r>
        <w:rPr>
          <w:lang w:val="en-US"/>
        </w:rPr>
      </w:r>
      <w:r/>
    </w:p>
    <w:p>
      <w:r>
        <w:rPr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5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302625</wp:posOffset>
                </wp:positionV>
                <wp:extent cx="3762375" cy="1047750"/>
                <wp:effectExtent l="6350" t="6350" r="6350" b="6350"/>
                <wp:wrapTopAndBottom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762373" cy="1047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1" type="#_x0000_t1" style="position:absolute;z-index:45056;o:allowoverlap:true;o:allowincell:true;mso-position-horizontal-relative:margin;mso-position-horizontal:center;mso-position-vertical-relative:text;margin-top:23.8pt;mso-position-vertical:absolute;width:296.2pt;height:82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pPr>
        <w:jc w:val="center"/>
      </w:pPr>
      <w:r>
        <w:rPr>
          <w:lang w:val="ru-RU"/>
        </w:rPr>
        <w:t xml:space="preserve">Рисунок 26 – Страница изменения данных о предметах</w:t>
      </w:r>
      <w:r>
        <w:rPr>
          <w:lang w:val="en-US"/>
        </w:rPr>
      </w:r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68"/>
        </w:numPr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для страницы изменения данных о расписании</w:t>
      </w:r>
      <w:r>
        <w:rPr>
          <w:lang w:val="ru-RU"/>
        </w:rPr>
        <w:t xml:space="preserve">, пример которой расположен на рисунке 27,</w:t>
      </w:r>
      <w:r>
        <w:rPr>
          <w:lang w:val="ru-RU"/>
        </w:rPr>
        <w:t xml:space="preserve"> запрашиваются данные о</w:t>
      </w:r>
      <w:r>
        <w:rPr>
          <w:lang w:val="en-US"/>
        </w:rPr>
        <w:t xml:space="preserve">:</w:t>
      </w:r>
      <w:r>
        <w:rPr>
          <w:lang w:val="en-US"/>
        </w:rPr>
      </w:r>
      <w:r/>
    </w:p>
    <w:p>
      <w:pPr>
        <w:pStyle w:val="1105"/>
        <w:numPr>
          <w:ilvl w:val="1"/>
          <w:numId w:val="68"/>
        </w:numPr>
        <w:rPr>
          <w:highlight w:val="none"/>
        </w:rPr>
      </w:pPr>
      <w:r>
        <w:rPr>
          <w:lang w:val="ru-RU"/>
        </w:rPr>
        <w:t xml:space="preserve">в</w:t>
      </w:r>
      <w:r>
        <w:rPr>
          <w:lang w:val="ru-RU"/>
        </w:rPr>
        <w:t xml:space="preserve">сех классах</w:t>
      </w:r>
      <w:r>
        <w:rPr>
          <w:lang w:val="en-US"/>
        </w:rPr>
        <w:t xml:space="preserve">;</w:t>
      </w:r>
      <w:r/>
    </w:p>
    <w:p>
      <w:pPr>
        <w:pStyle w:val="1105"/>
        <w:numPr>
          <w:ilvl w:val="1"/>
          <w:numId w:val="68"/>
        </w:numPr>
        <w:rPr>
          <w:lang w:val="en-US"/>
        </w:rPr>
      </w:pPr>
      <w:r>
        <w:rPr>
          <w:highlight w:val="none"/>
        </w:rPr>
      </w:r>
      <w:r>
        <w:rPr>
          <w:lang w:val="ru-RU"/>
        </w:rPr>
        <w:t xml:space="preserve">всех учителях</w:t>
      </w:r>
      <w:r>
        <w:rPr>
          <w:lang w:val="en-US"/>
        </w:rPr>
        <w:t xml:space="preserve">;</w:t>
      </w:r>
      <w:r>
        <w:rPr>
          <w:highlight w:val="none"/>
        </w:rPr>
      </w:r>
      <w:r/>
    </w:p>
    <w:p>
      <w:pPr>
        <w:pStyle w:val="1105"/>
        <w:numPr>
          <w:ilvl w:val="1"/>
          <w:numId w:val="68"/>
        </w:numPr>
      </w:pPr>
      <w:r>
        <w:rPr>
          <w:lang w:val="ru-RU"/>
        </w:rPr>
        <w:t xml:space="preserve">всех кабинетах</w:t>
      </w:r>
      <w:r>
        <w:rPr>
          <w:lang w:val="en-US"/>
        </w:rPr>
        <w:t xml:space="preserve">;</w:t>
      </w:r>
      <w:r/>
    </w:p>
    <w:p>
      <w:pPr>
        <w:pStyle w:val="1105"/>
        <w:numPr>
          <w:ilvl w:val="1"/>
          <w:numId w:val="68"/>
        </w:numPr>
      </w:pPr>
      <w:r>
        <w:rPr>
          <w:lang w:val="ru-RU"/>
        </w:rPr>
      </w:r>
      <w:r>
        <w:rPr>
          <w:lang w:val="ru-RU"/>
        </w:rPr>
        <w:t xml:space="preserve">всех предметах</w:t>
      </w:r>
      <w:r>
        <w:rPr>
          <w:lang w:val="en-US"/>
        </w:rPr>
        <w:t xml:space="preserve">;</w:t>
      </w:r>
      <w:r/>
    </w:p>
    <w:p>
      <w:pPr>
        <w:pStyle w:val="1105"/>
        <w:numPr>
          <w:ilvl w:val="1"/>
          <w:numId w:val="68"/>
        </w:numPr>
      </w:pPr>
      <w:r>
        <w:rPr>
          <w:highlight w:val="none"/>
          <w:lang w:val="ru-RU"/>
        </w:rPr>
        <w:t xml:space="preserve">существующем расписании на эту неделю.</w:t>
      </w:r>
      <w:r>
        <w:rPr>
          <w:highlight w:val="none"/>
          <w:lang w:val="en-US"/>
        </w:rPr>
      </w:r>
      <w:r/>
    </w:p>
    <w:p>
      <w:r>
        <w:rPr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5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302625</wp:posOffset>
                </wp:positionV>
                <wp:extent cx="3762375" cy="1047750"/>
                <wp:effectExtent l="6350" t="6350" r="6350" b="6350"/>
                <wp:wrapTopAndBottom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762373" cy="1047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45056;o:allowoverlap:true;o:allowincell:true;mso-position-horizontal-relative:margin;mso-position-horizontal:center;mso-position-vertical-relative:text;margin-top:23.8pt;mso-position-vertical:absolute;width:296.2pt;height:82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pPr>
        <w:jc w:val="center"/>
      </w:pPr>
      <w:r>
        <w:rPr>
          <w:lang w:val="ru-RU"/>
        </w:rPr>
        <w:t xml:space="preserve">Рисунок 26 – Страница изменения данных о </w:t>
      </w:r>
      <w:r>
        <w:rPr>
          <w:lang w:val="ru-RU"/>
        </w:rPr>
        <w:t xml:space="preserve">расписании</w:t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lang w:val="ru-RU"/>
        </w:rPr>
        <w:t xml:space="preserve">Сервер, предоставляющий пользовательский интерфейс был упакован в отдельный </w:t>
      </w:r>
      <w:r>
        <w:rPr>
          <w:lang w:val="en-US"/>
        </w:rPr>
        <w:t xml:space="preserve">Docker-</w:t>
      </w:r>
      <w:r>
        <w:rPr>
          <w:lang w:val="ru-RU"/>
        </w:rPr>
        <w:t xml:space="preserve">контейнер.</w:t>
      </w:r>
      <w:r/>
    </w:p>
    <w:p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27"/>
        <w:rPr>
          <w:highlight w:val="none"/>
          <w14:ligatures w14:val="none"/>
        </w:rPr>
      </w:pPr>
      <w:r/>
      <w:bookmarkStart w:id="11" w:name="_Toc11"/>
      <w:r>
        <w:t xml:space="preserve">2.6 Разработка </w:t>
      </w:r>
      <w:r>
        <w:t xml:space="preserve">сервера для</w:t>
      </w:r>
      <w:r>
        <w:t xml:space="preserve"> генерации файлов календарей</w:t>
      </w:r>
      <w:r/>
      <w:bookmarkEnd w:id="11"/>
      <w:r/>
      <w:r/>
    </w:p>
    <w:p>
      <w:pPr>
        <w:rPr>
          <w:highlight w:val="none"/>
        </w:rPr>
      </w:pPr>
      <w:r>
        <w:rPr>
          <w:highlight w:val="none"/>
        </w:rPr>
        <w:t xml:space="preserve">Для генерации файлов электронных календарей был разработан отдельный </w:t>
      </w:r>
      <w:r>
        <w:rPr>
          <w:highlight w:val="none"/>
        </w:rPr>
        <w:t xml:space="preserve">сервер. Этот сервер раз в сутки запрашивает данные о расписании на актуальную и следующую неделю, после чего, используя специально разработанный для этого модуль, генерирует файлы электронных календарей, пример содержимого которых расположен на рисунке 27.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-366840</wp:posOffset>
                </wp:positionV>
                <wp:extent cx="4629150" cy="1257300"/>
                <wp:effectExtent l="6350" t="6350" r="6350" b="6350"/>
                <wp:wrapTopAndBottom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4629150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8" o:spid="_x0000_s28" o:spt="1" type="#_x0000_t1" style="position:absolute;z-index:54272;o:allowoverlap:true;o:allowincell:true;mso-position-horizontal-relative:margin;mso-position-horizontal:center;mso-position-vertical-relative:text;margin-top:-28.9pt;mso-position-vertical:absolute;width:364.5pt;height:99.0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>
        <w:rPr>
          <w:highlight w:val="none"/>
        </w:rPr>
        <w:t xml:space="preserve">Рисунок 27 – Пример содержимого файла электронного календаря с расписанием учителя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  <w:lang w:val="ru-RU"/>
        </w:rPr>
      </w:pPr>
      <w:r>
        <w:rPr>
          <w:highlight w:val="none"/>
        </w:rPr>
        <w:t xml:space="preserve">Сервер для генерации электронных календарей был упакован в отдельный </w:t>
      </w:r>
      <w:r>
        <w:rPr>
          <w:highlight w:val="none"/>
          <w:lang w:val="en-US"/>
        </w:rPr>
        <w:t xml:space="preserve">Docker-</w:t>
      </w:r>
      <w:r>
        <w:rPr>
          <w:highlight w:val="none"/>
          <w:lang w:val="ru-RU"/>
        </w:rPr>
        <w:t xml:space="preserve">контейнер.</w:t>
      </w:r>
      <w:r/>
    </w:p>
    <w:p>
      <w:pPr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27"/>
        <w:rPr>
          <w14:ligatures w14:val="none"/>
        </w:rPr>
      </w:pPr>
      <w:r/>
      <w:bookmarkStart w:id="12" w:name="_Toc12"/>
      <w:r>
        <w:t xml:space="preserve">2.7 Разработка </w:t>
      </w:r>
      <w:r>
        <w:t xml:space="preserve">сервера для</w:t>
      </w:r>
      <w:r>
        <w:t xml:space="preserve"> </w:t>
      </w:r>
      <w:r>
        <w:rPr>
          <w:highlight w:val="none"/>
        </w:rPr>
        <w:t xml:space="preserve">доставки файлов календарей</w:t>
      </w:r>
      <w:r/>
      <w:bookmarkEnd w:id="12"/>
      <w:r/>
      <w:r/>
    </w:p>
    <w:p>
      <w:pPr>
        <w:rPr>
          <w:highlight w:val="none"/>
        </w:rPr>
      </w:pPr>
      <w:r>
        <w:t xml:space="preserve">Для доста</w:t>
      </w:r>
      <w:r>
        <w:t xml:space="preserve">вки файлов календарей было принято решение развернуть отдельный сервер, который будет работать в связке с сервером генерации электронных календарей и предоставлять файлы расписаний для учителей и учеников по соответствующим маршрутам по примеру рисунка 82.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3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300524</wp:posOffset>
                </wp:positionV>
                <wp:extent cx="4057650" cy="819150"/>
                <wp:effectExtent l="6350" t="6350" r="6350" b="6350"/>
                <wp:wrapTopAndBottom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4057650" cy="819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9" o:spid="_x0000_s29" o:spt="1" type="#_x0000_t1" style="position:absolute;z-index:43008;o:allowoverlap:true;o:allowincell:true;mso-position-horizontal-relative:margin;mso-position-horizontal:center;mso-position-vertical-relative:text;margin-top:23.7pt;mso-position-vertical:absolute;width:319.5pt;height:64.5pt;mso-wrap-distance-left:9.1pt;mso-wrap-distance-top:0.0pt;mso-wrap-distance-right:9.1pt;mso-wrap-distance-bottom:0.0pt;visibility:visible;" fillcolor="#5B9BD5" strokecolor="#2D4D6A" strokeweight="1.00pt">
                <w10:wrap type="topAndBottom"/>
              </v:shape>
            </w:pict>
          </mc:Fallback>
        </mc:AlternateContent>
      </w:r>
      <w:r/>
    </w:p>
    <w:p>
      <w:r/>
      <w:r/>
    </w:p>
    <w:p>
      <w:pPr>
        <w:jc w:val="center"/>
      </w:pPr>
      <w:r>
        <w:t xml:space="preserve">Рисунок 28 – пример пути до файла календаря 8-го А класса</w:t>
      </w:r>
      <w:r/>
    </w:p>
    <w:p>
      <w:r/>
      <w:r/>
    </w:p>
    <w:p>
      <w:pPr>
        <w:rPr>
          <w:highlight w:val="none"/>
          <w:lang w:val="ru-RU"/>
        </w:rPr>
      </w:pPr>
      <w:r>
        <w:rPr>
          <w:highlight w:val="none"/>
        </w:rPr>
        <w:t xml:space="preserve">Сервер, предоставляющий файлы расписаний был упакован в отдельный </w:t>
      </w:r>
      <w:r>
        <w:rPr>
          <w:highlight w:val="none"/>
          <w:lang w:val="en-US"/>
        </w:rPr>
        <w:t xml:space="preserve">Docker </w:t>
      </w:r>
      <w:r>
        <w:rPr>
          <w:highlight w:val="none"/>
          <w:lang w:val="ru-RU"/>
        </w:rPr>
        <w:t xml:space="preserve">контейнер.</w:t>
      </w:r>
      <w:r>
        <w:rPr>
          <w:highlight w:val="none"/>
          <w:lang w:val="ru-RU"/>
        </w:rPr>
      </w:r>
      <w:r/>
    </w:p>
    <w:p>
      <w:pPr>
        <w:pStyle w:val="925"/>
        <w:spacing w:after="57" w:afterAutospacing="0"/>
        <w:rPr>
          <w:rFonts w:ascii="PT Astra Serif" w:hAnsi="PT Astra Serif" w:cs="PT Astra Serif"/>
          <w:highlight w:val="none"/>
          <w:lang w:val="ru-RU"/>
        </w:rPr>
      </w:pPr>
      <w:r/>
      <w:bookmarkStart w:id="13" w:name="_Toc13"/>
      <w:r>
        <w:rPr>
          <w:lang w:val="ru-RU"/>
        </w:rPr>
        <w:t xml:space="preserve">ВЫВОД</w:t>
      </w:r>
      <w:r/>
      <w:bookmarkEnd w:id="13"/>
      <w:r/>
      <w:r/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В ходе выполнения работ по проекту был проведён анализ требований заказчика и существующих решений, которые могли бы удовлетворять эти требования. На основании результатов анализа были выбраны наиболее подходящие средства реализации проекта.</w:t>
      </w:r>
      <w:r>
        <w:rPr>
          <w:highlight w:val="none"/>
          <w:lang w:val="ru-RU"/>
        </w:rPr>
      </w:r>
      <w:r/>
    </w:p>
    <w:p>
      <w:pPr>
        <w:rPr>
          <w:highlight w:val="none"/>
          <w:lang w:val="en-US"/>
        </w:rPr>
      </w:pPr>
      <w:r>
        <w:rPr>
          <w:lang w:val="ru-RU"/>
        </w:rPr>
        <w:t xml:space="preserve">Для реализации проекта была выбрана спиральная модель жизненного цикла. Была спроектирована и реализована </w:t>
      </w:r>
      <w:r>
        <w:rPr>
          <w:lang w:val="ru-RU"/>
        </w:rPr>
        <w:t xml:space="preserve">модель </w:t>
      </w:r>
      <w:r>
        <w:rPr>
          <w:lang w:val="en-US"/>
        </w:rPr>
        <w:t xml:space="preserve">NoSQL </w:t>
      </w:r>
      <w:r>
        <w:rPr>
          <w:lang w:val="ru-RU"/>
        </w:rPr>
        <w:t xml:space="preserve">базы данных.</w:t>
      </w:r>
      <w:r>
        <w:t xml:space="preserve"> Была спроектирована модель распределённой системы, в соответствии с которой выли разработаны серверная и клиентская составляющие веб-приложения. Для всех составляющих распределённой системы была выполнена контейнеризация с помощью </w:t>
      </w:r>
      <w:r>
        <w:rPr>
          <w:lang w:val="en-US"/>
        </w:rPr>
        <w:t xml:space="preserve">Docker.</w:t>
      </w:r>
      <w:r>
        <w:rPr>
          <w:highlight w:val="none"/>
          <w:lang w:val="en-US"/>
        </w:rPr>
      </w:r>
      <w:r/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Для возможности внедрения и использования разработанной системы была составлена сопроводительная документация, а именно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руководство администратора и руководство пользователя.</w:t>
      </w:r>
      <w:r>
        <w:rPr>
          <w:highlight w:val="none"/>
          <w:lang w:val="en-US"/>
        </w:rPr>
      </w:r>
      <w:r/>
    </w:p>
    <w:p>
      <w:pPr>
        <w:shd w:val="nil" w:color="auto"/>
        <w:rPr>
          <w:lang w:val="ru-RU"/>
        </w:rPr>
      </w:pPr>
      <w:r>
        <w:rPr>
          <w:lang w:val="ru-RU"/>
        </w:rPr>
      </w:r>
      <w:r/>
    </w:p>
    <w:p>
      <w:pPr>
        <w:pStyle w:val="925"/>
        <w:rPr>
          <w:highlight w:val="none"/>
          <w14:ligatures w14:val="none"/>
        </w:rPr>
      </w:pPr>
      <w:r/>
      <w:bookmarkStart w:id="14" w:name="_Toc14"/>
      <w:r>
        <w:t xml:space="preserve">СПИСОК ИСПОЛЬЗОВАННЫХ ИСТОЧНИКОВ</w:t>
      </w:r>
      <w:r/>
      <w:bookmarkEnd w:id="14"/>
      <w:r/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Adrian M. Using Docker - Sebastopol: O'Reilly Media, Inc, - 2015.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Compare Projects - Open Hub [Электронный ресурс]. https://www.openhub.net/p/_compare?project_0=docker&amp;project_1=Linux+Containers&amp;submit_1=Go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Compare Repositories - Open Hub [Электронный ресурс]. https://www.openhub.net/repositories/compare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Donovan A. A. The Go Programming Language. / А. А. Donovan, B. W. Kernighan. — Addison-Wesley Professional. 2015.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Fourment, M. A comparison of common programming languages used in bioinformatics / M. Fourment, M. R. Gillings // BMC Bioinformatics. – 2008. – Vol. 9. – P. 82. – DOI 10.1186/1471-2105-9-82. – EDN XWUTLM.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Go vs Java - Which programs are fastest? [Электронный ресурс]. Режим доступа: https://benchmarksgame-team.pages.debian.net/benchmarksgame/fastest/go.html</w:t>
      </w:r>
      <w:r>
        <w:rPr>
          <w:rFonts w:ascii="PT Astra Serif" w:hAnsi="PT Astra Serif" w:cs="PT Astra Serif"/>
          <w:highlight w:val="none"/>
        </w:rPr>
        <w:t xml:space="preserve">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Go vs Python 3 - Which programs are fastest? [Электронный ресурс]. Режим доступа: https://benchmarksgame-team.pages.debian.net/benchmarksgame/fastest/go-python3.html.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LernerR. M. At the forge: PostgreSQL, the NoSQL database // Linux Journal. 2014. № 247.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PostgreSQL 9.6: Documentation: 9.6: JSON Types [Электронный ресурс]. </w:t>
      </w:r>
      <w:r>
        <w:rPr>
          <w:rFonts w:ascii="PT Astra Serif" w:hAnsi="PT Astra Serif" w:cs="PT Astra Serif"/>
          <w:highlight w:val="none"/>
        </w:rPr>
        <w:t xml:space="preserve">Режим доступа</w:t>
      </w:r>
      <w:r>
        <w:rPr>
          <w:rFonts w:ascii="PT Astra Serif" w:hAnsi="PT Astra Serif" w:cs="PT Astra Serif"/>
          <w:highlight w:val="none"/>
        </w:rPr>
        <w:t xml:space="preserve">: https://www.postgresql.org/docs/9.6/static/datatype-json.html/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Sarah Mei Why You Should Never Use MongoDB [Электронный ресурс]: 2013. Режим доступа: http://www.sarahmei.com/blog/2013/11/11/why-you-should-never-use-mongodb/.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Адрова Л.С., Полежаев П.Н. Сравнительный анализ существующих технологий контейнеризации. - [Электронный ресурс]. - Режим доступа: http://elib.osu.ru/bitstream/123456789/1955/1/2473-2477.pdf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  <w:sz w:val="28"/>
          <w:szCs w:val="28"/>
        </w:rPr>
      </w:pPr>
      <w:r>
        <w:rPr>
          <w:rFonts w:ascii="PT Astra Serif" w:hAnsi="PT Astra Serif" w:cs="PT Astra Serif"/>
          <w:sz w:val="28"/>
          <w:szCs w:val="28"/>
          <w:highlight w:val="none"/>
        </w:rPr>
      </w:r>
      <w:r>
        <w:rPr>
          <w:rFonts w:ascii="PT Astra Serif" w:hAnsi="PT Astra Serif" w:cs="PT Astra Serif"/>
          <w:sz w:val="28"/>
          <w:szCs w:val="28"/>
          <w:highlight w:val="none"/>
        </w:rPr>
        <w:t xml:space="preserve">Власов К.П., Трамов И.Б., Кирпиченко М.С., Саадуев А.С. ОЦЕНКА ВЛИЯНИЯ ФУНКЦИОНАЛЬНОЙ ПОЛНОТЫ СИСТЕМ РАЗВЕРТЫВАНИЯ НА СКОРОСТЬ ЗАПУСКА КОНТЕЙНЕРОВ // Международный журнал гуманитарных и естественных наук. 2022. №3-2.</w:t>
      </w:r>
      <w:r>
        <w:rPr>
          <w:rFonts w:ascii="PT Astra Serif" w:hAnsi="PT Astra Serif" w:cs="PT Astra Serif"/>
          <w:sz w:val="28"/>
          <w:szCs w:val="28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ГОСТ Р ИСО/МЭК12207-99 Процессы жизненного цикла программных средств.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Гамма Э., Хелм Р., Джонсон Р., Влиссидес Дж. Приемы объектно-ориентированного проектирования. Паттерны проектирования. СПб.: Питер, 2001.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Дейт К. Дж. Введение в системы баз данных. -8-е изд.: Пер. с англ. - М.: «Вильямс», 2005.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Джуба С., Волков А. Изучаем PostgreSQL 10 / пер. с анг. А. А. Слинкина. – М.: ДМК Пресс, 2019. – С. 48.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Емельянова Н.З., Партыка Т.Л., Попов И.И. Проектирование информационных систем: учебное пособие. Москва: Форум: НИЦ ИНФPА-M, 2014.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Конноли Т. Базы данных: проектирование, реализация, сопровождение / Т. Конноли, К. Бегг, А. Страчан. - М.: Вильямс, 2003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Коптева Анна Витальевна, Князев Илья Вадимович СОВРЕМЕННЫЙ ПОДХОД К УПРАВЛЕНИЮ ТАЙМ-АУТОМ БАЗЫ ДАННЫХ И ОТМЕНОЙ ЗАПРОСОВ В GOLANG // Наука, техника и образование. 2021. №8 (83).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Саммерфильд М. Программирование на Go. Разработка приложений XXI века: пер. с англ.: Киселёв А. Н. – М.: ДМК Пресс, 2013. – С. 13.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Ларман К. Применение UML и шаблонов проектирования. Вильямс, 2002.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Лутц М. Изучаем Python, том 1, 5-е изд.: Пер. с англ. — СПб.: ООО “Диалектика”, 2019.— С. 40-41, 44, 46.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Мартин Фаулер, Прамодкумар Дж. Садаладж. NoSQL: новая методолгия разработки неряляционных баз данных: Пер. с англ.- М.: «И. Д. Вильямс», 2013.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Михаэл Стоунбрейкер. Обектно-реляционные системы баз данных //- «Открытые системы», N 04, 1994.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Невзорова И.П., Скалецкая М.И. Информационная структура комплекса «Параграф-3» и основные приемы работы с приложениями: Учебно-методическое пособие. – 2-е изд., перераб. и доп.– СПб., ГБУ ДПО «СПбЦОКОиИТ», 2016. – С. 2.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Новиков Борис Асенович СРАВНИТЕЛЬНЫЙ анализ производительности SQL И NOSQL СУБД // КИО. 2017. №4.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Пущин М.Н. Проектирование информационных систем. М.: Изд-во МИЭТ, 2008.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Спиральная модель — Википедия [Электронный ресурс]. https://ru.wikipedia.org/wiki/Спиральная_модель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Сравнение с другими фреймворками — Vue.js [Электронный ресурс]. Режим доступа: https://ru.vuejs.org/v2/guide/comparison.html.</w:t>
      </w:r>
      <w:r>
        <w:rPr>
          <w:rFonts w:ascii="PT Astra Serif" w:hAnsi="PT Astra Serif" w:cs="PT Astra Serif"/>
          <w:highlight w:val="none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Цебренко К.Н. РАЗРАБОТКА РАСПРЕДЕЛЕННОЙ СИСТЕМЫ ОБМЕНА УВЕДОМЛЕНИЯМИ НА ОСНОВЕ МИКРОСЕРВИСНОЙ АРХИТЕКТУРЫ // Международный журнал гуманитарных и естественных наук. 2021. №8-1.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  <w:t xml:space="preserve">Цукалос М. Golang для профи: работа с сетью, многопоточность, структуры данных и машинное обучение с Go. М.: Прогресс книга, 2021.</w:t>
      </w:r>
      <w:r>
        <w:rPr>
          <w:rFonts w:ascii="PT Astra Serif" w:hAnsi="PT Astra Serif" w:cs="PT Astra Serif"/>
        </w:rPr>
      </w:r>
      <w:r/>
    </w:p>
    <w:p>
      <w:pPr>
        <w:pStyle w:val="1105"/>
        <w:numPr>
          <w:ilvl w:val="0"/>
          <w:numId w:val="6"/>
        </w:numPr>
        <w:rPr>
          <w:rFonts w:ascii="PT Astra Serif" w:hAnsi="PT Astra Serif" w:cs="PT Astra Serif"/>
        </w:rPr>
      </w:pPr>
      <w:r>
        <w:rPr>
          <w:rFonts w:ascii="PT Astra Serif" w:hAnsi="PT Astra Serif" w:cs="PT Astra Serif"/>
          <w:highlight w:val="none"/>
        </w:rPr>
      </w:r>
      <w:r>
        <w:rPr>
          <w:rFonts w:ascii="PT Astra Serif" w:hAnsi="PT Astra Serif" w:cs="PT Astra Serif"/>
          <w:highlight w:val="none"/>
        </w:rPr>
        <w:t xml:space="preserve">Шилдт Г. Java. Полное руководство, 10-е изд. : Пер. с англ. -СПб. ООО "Альфакнига'; 2018. — С. 44.</w:t>
      </w:r>
      <w:r>
        <w:rPr>
          <w:rFonts w:ascii="PT Astra Serif" w:hAnsi="PT Astra Serif" w:cs="PT Astra Serif"/>
        </w:rPr>
      </w:r>
      <w:r/>
    </w:p>
    <w:p>
      <w:pPr>
        <w:pStyle w:val="925"/>
        <w:contextualSpacing w:val="0"/>
        <w:jc w:val="center"/>
        <w:pageBreakBefore/>
        <w:rPr>
          <w14:ligatures w14:val="none"/>
        </w:rPr>
        <w:suppressLineNumbers w:val="0"/>
      </w:pPr>
      <w:r/>
      <w:bookmarkStart w:id="15" w:name="_Toc15"/>
      <w:r>
        <w:t xml:space="preserve">ПРИЛОЖЕНИЕ 1</w:t>
      </w:r>
      <w:r/>
      <w:bookmarkEnd w:id="15"/>
      <w:r/>
      <w:r/>
    </w:p>
    <w:p>
      <w:pPr>
        <w:rPr>
          <w:b/>
          <w:bCs/>
        </w:rPr>
      </w:pPr>
      <w:r>
        <w:rPr>
          <w:b/>
          <w:bCs/>
        </w:rPr>
      </w:r>
      <w:r>
        <w:rPr>
          <w:b/>
          <w:bCs/>
        </w:rPr>
        <w:t xml:space="preserve">И</w:t>
      </w:r>
      <w:r>
        <w:rPr>
          <w:b/>
          <w:bCs/>
          <w:highlight w:val="none"/>
        </w:rPr>
        <w:t xml:space="preserve">нструкция для администратора</w:t>
      </w:r>
      <w:r>
        <w:rPr>
          <w:b/>
          <w:bCs/>
        </w:rPr>
      </w:r>
      <w:r/>
    </w:p>
    <w:p>
      <w:r>
        <w:t xml:space="preserve">Для развёртывания системы понадобится два сервера</w:t>
      </w:r>
      <w:r>
        <w:rPr>
          <w:lang w:val="en-US"/>
        </w:rPr>
        <w:t xml:space="preserve">:</w:t>
      </w:r>
      <w:r>
        <w:rPr>
          <w:lang w:val="en-US"/>
        </w:rPr>
      </w:r>
      <w:r/>
    </w:p>
    <w:p>
      <w:pPr>
        <w:pStyle w:val="1105"/>
        <w:numPr>
          <w:ilvl w:val="0"/>
          <w:numId w:val="78"/>
        </w:numPr>
      </w:pPr>
      <w:r>
        <w:rPr>
          <w:highlight w:val="none"/>
        </w:rPr>
        <w:t xml:space="preserve">Сервер, на котором будет развёрнута часть системы, отвечающая за хранение данных и предоставление пользовательского интерфейса составителю расписания.</w:t>
      </w:r>
      <w:r>
        <w:rPr>
          <w:highlight w:val="none"/>
        </w:rPr>
      </w:r>
      <w:r/>
    </w:p>
    <w:p>
      <w:pPr>
        <w:pStyle w:val="1105"/>
        <w:numPr>
          <w:ilvl w:val="0"/>
          <w:numId w:val="78"/>
        </w:numPr>
      </w:pPr>
      <w:r>
        <w:rPr>
          <w:highlight w:val="none"/>
        </w:rPr>
        <w:t xml:space="preserve">Сервер, на котором будет развёрнута часть системы, отвечающая за генерацию и предоставление файлов электронных календарей с расписанием.</w:t>
      </w:r>
      <w:r>
        <w:rPr>
          <w:highlight w:val="none"/>
        </w:rPr>
      </w:r>
      <w:r/>
    </w:p>
    <w:p>
      <w:r>
        <w:rPr>
          <w:highlight w:val="none"/>
        </w:rPr>
        <w:t xml:space="preserve">На обоих серверах должна быть установлена операционная система, поддерживающая работу </w:t>
      </w:r>
      <w:r>
        <w:rPr>
          <w:highlight w:val="none"/>
          <w:lang w:val="en-US"/>
        </w:rPr>
        <w:t xml:space="preserve">Docker</w:t>
      </w:r>
      <w:r>
        <w:rPr>
          <w:highlight w:val="none"/>
          <w:lang w:val="en-US"/>
        </w:rPr>
      </w:r>
      <w:r/>
    </w:p>
    <w:p>
      <w:r>
        <w:rPr>
          <w:highlight w:val="none"/>
          <w:lang w:val="ru-RU"/>
        </w:rPr>
        <w:t xml:space="preserve">Перед развёртыванием распределённой системы необходимо установить на каждый сервер </w:t>
      </w:r>
      <w:r>
        <w:rPr>
          <w:highlight w:val="none"/>
          <w:lang w:val="en-US"/>
        </w:rPr>
        <w:t xml:space="preserve">Docker </w:t>
      </w:r>
      <w:r>
        <w:rPr>
          <w:highlight w:val="none"/>
          <w:lang w:val="ru-RU"/>
        </w:rPr>
        <w:t xml:space="preserve">в соответствии с инструкцией, представленной на официальном сайте.</w:t>
      </w:r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Для развёртывания системы нужно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79"/>
        </w:numPr>
      </w:pPr>
      <w:r>
        <w:rPr>
          <w:highlight w:val="none"/>
          <w:lang w:val="ru-RU"/>
        </w:rPr>
        <w:t xml:space="preserve">Скопировать на сервер, </w:t>
      </w:r>
      <w:r>
        <w:rPr>
          <w:highlight w:val="none"/>
        </w:rPr>
        <w:t xml:space="preserve">на котором будет развёрнута часть системы, отвечающая за хранение данных и предоставление пользовательского интерфейса составителю расписания</w:t>
      </w:r>
      <w:r>
        <w:rPr>
          <w:highlight w:val="none"/>
          <w:lang w:val="ru-RU"/>
        </w:rPr>
        <w:t xml:space="preserve">, соответствующий файл </w:t>
      </w:r>
      <w:r>
        <w:rPr>
          <w:highlight w:val="none"/>
          <w:lang w:val="en-US"/>
        </w:rPr>
        <w:t xml:space="preserve">docker-compose.yml.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79"/>
        </w:numPr>
      </w:pPr>
      <w:r>
        <w:rPr>
          <w:highlight w:val="none"/>
          <w:lang w:val="ru-RU"/>
        </w:rPr>
        <w:t xml:space="preserve">Выполнить команду </w:t>
      </w:r>
      <w:r>
        <w:rPr>
          <w:highlight w:val="none"/>
          <w:lang w:val="en-US"/>
        </w:rPr>
        <w:t xml:space="preserve">“docker compose up”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79"/>
        </w:numPr>
      </w:pPr>
      <w:r>
        <w:rPr>
          <w:highlight w:val="none"/>
          <w:lang w:val="ru-RU"/>
        </w:rPr>
        <w:t xml:space="preserve">Скопировать на сервер, </w:t>
      </w:r>
      <w:r>
        <w:rPr>
          <w:highlight w:val="none"/>
        </w:rPr>
        <w:t xml:space="preserve">на котором будет развёрнута часть системы, отвечающая за генерацию и предоставление файлов электронных календарей с расписанием</w:t>
      </w:r>
      <w:r>
        <w:rPr>
          <w:highlight w:val="none"/>
          <w:lang w:val="ru-RU"/>
        </w:rPr>
        <w:t xml:space="preserve">, соответствующий файл </w:t>
      </w:r>
      <w:r>
        <w:rPr>
          <w:highlight w:val="none"/>
          <w:lang w:val="en-US"/>
        </w:rPr>
        <w:t xml:space="preserve">docker-compose.yml.</w:t>
      </w:r>
      <w:r/>
    </w:p>
    <w:p>
      <w:pPr>
        <w:pStyle w:val="1105"/>
        <w:numPr>
          <w:ilvl w:val="0"/>
          <w:numId w:val="79"/>
        </w:numPr>
      </w:pPr>
      <w:r>
        <w:rPr>
          <w:highlight w:val="none"/>
          <w:lang w:val="ru-RU"/>
        </w:rPr>
        <w:t xml:space="preserve">Выполнить команду </w:t>
      </w:r>
      <w:r>
        <w:rPr>
          <w:highlight w:val="none"/>
          <w:lang w:val="en-US"/>
        </w:rPr>
        <w:t xml:space="preserve">“docker compose up”</w:t>
      </w:r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После этого система будет развёрнута и готова к работе.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остановки работы системы необходимо выполнить на каждом сервере команду </w:t>
      </w:r>
      <w:r>
        <w:rPr>
          <w:highlight w:val="none"/>
          <w:lang w:val="en-US"/>
        </w:rPr>
        <w:t xml:space="preserve">“docker compose down”.</w:t>
      </w:r>
      <w:r>
        <w:rPr>
          <w:highlight w:val="none"/>
          <w:lang w:val="ru-RU"/>
        </w:rPr>
      </w:r>
      <w:r/>
    </w:p>
    <w:p>
      <w:pPr>
        <w:pStyle w:val="925"/>
        <w:rPr>
          <w:rFonts w:ascii="PT Astra Serif" w:hAnsi="PT Astra Serif" w:cs="PT Astra Serif"/>
        </w:rPr>
      </w:pPr>
      <w:r/>
      <w:bookmarkStart w:id="16" w:name="_Toc16"/>
      <w:r>
        <w:rPr>
          <w:rFonts w:ascii="PT Astra Serif" w:hAnsi="PT Astra Serif" w:cs="PT Astra Serif"/>
        </w:rPr>
        <w:t xml:space="preserve">ПРИЛОЖЕНИЕ 2</w:t>
      </w:r>
      <w:r/>
      <w:bookmarkEnd w:id="16"/>
      <w:r/>
      <w:r/>
    </w:p>
    <w:p>
      <w:pPr>
        <w:rPr>
          <w:b/>
          <w:bCs/>
          <w14:ligatures w14:val="none"/>
        </w:rPr>
      </w:pPr>
      <w:r>
        <w:rPr>
          <w:b/>
          <w:bCs/>
        </w:rPr>
      </w:r>
      <w:r>
        <w:rPr>
          <w:b/>
          <w:bCs/>
          <w:highlight w:val="none"/>
        </w:rPr>
        <w:t xml:space="preserve">Инструкция для пользователя</w:t>
      </w:r>
      <w:r>
        <w:rPr>
          <w:b/>
          <w:bCs/>
        </w:rPr>
      </w:r>
      <w:r/>
    </w:p>
    <w:p>
      <w:r>
        <w:t xml:space="preserve">Для составления расписания с использованием системы представления информации нужно запустить браузер и перейти по адресу, на котором развёрнута система. Этот адрес следует узнать у Вашего системного администратора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r>
        <w:rPr>
          <w:highlight w:val="none"/>
          <w:lang w:val="ru-RU"/>
        </w:rPr>
        <w:t xml:space="preserve">Перед тем, как перейти к составлению расписания нужно заполнить информацию о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0"/>
        </w:numPr>
      </w:pPr>
      <w:r>
        <w:rPr>
          <w:highlight w:val="none"/>
          <w:lang w:val="ru-RU"/>
        </w:rPr>
        <w:t xml:space="preserve">классах, для которых будет составляться расписание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0"/>
        </w:numPr>
      </w:pPr>
      <w:r>
        <w:rPr>
          <w:highlight w:val="none"/>
          <w:lang w:val="ru-RU"/>
        </w:rPr>
        <w:t xml:space="preserve">учителях, работающих в школе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0"/>
        </w:numPr>
      </w:pPr>
      <w:r>
        <w:rPr>
          <w:highlight w:val="none"/>
          <w:lang w:val="ru-RU"/>
        </w:rPr>
        <w:t xml:space="preserve">кабинетах, в которых будут вестись занятия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0"/>
        </w:numPr>
      </w:pPr>
      <w:r>
        <w:rPr>
          <w:highlight w:val="none"/>
          <w:lang w:val="ru-RU"/>
        </w:rPr>
        <w:t xml:space="preserve">предметах, которые ведутся в школе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</w:r>
      <w:r>
        <w:rPr>
          <w:b/>
          <w:bCs/>
          <w:lang w:val="ru-RU"/>
        </w:rPr>
        <w:t xml:space="preserve">Для добавления учителя нужно</w:t>
      </w:r>
      <w:r>
        <w:rPr>
          <w:b/>
          <w:bCs/>
          <w:lang w:val="en-US"/>
        </w:rPr>
        <w:t xml:space="preserve">:</w:t>
      </w:r>
      <w:r>
        <w:rPr>
          <w:b/>
          <w:bCs/>
        </w:rPr>
      </w:r>
      <w:r/>
    </w:p>
    <w:p>
      <w:pPr>
        <w:pStyle w:val="1105"/>
        <w:numPr>
          <w:ilvl w:val="0"/>
          <w:numId w:val="93"/>
        </w:numPr>
        <w:rPr>
          <w:lang w:val="ru-RU"/>
        </w:rPr>
      </w:pPr>
      <w:r>
        <w:rPr>
          <w:lang w:val="ru-RU"/>
        </w:rPr>
        <w:t xml:space="preserve">Открыть страницу изменения информации об учителях.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93"/>
        </w:numPr>
        <w:rPr>
          <w:highlight w:val="none"/>
          <w:lang w:val="ru-RU"/>
        </w:rPr>
      </w:pPr>
      <w:r>
        <w:rPr>
          <w:lang w:val="ru-RU"/>
        </w:rPr>
        <w:t xml:space="preserve">Нажать кнопку добавить.</w:t>
      </w:r>
      <w:r>
        <w:rPr>
          <w:lang w:val="en-US"/>
        </w:rPr>
      </w:r>
      <w:r/>
    </w:p>
    <w:p>
      <w:pPr>
        <w:pStyle w:val="1105"/>
        <w:numPr>
          <w:ilvl w:val="0"/>
          <w:numId w:val="93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Заполнить поля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93"/>
        </w:numPr>
        <w:rPr>
          <w:highlight w:val="none"/>
          <w:lang w:val="ru-RU"/>
        </w:rPr>
      </w:pPr>
      <w:r>
        <w:rPr>
          <w:lang w:val="ru-RU"/>
        </w:rPr>
        <w:t xml:space="preserve">ФИО</w:t>
      </w:r>
      <w:r>
        <w:rPr>
          <w:lang w:val="en-US"/>
        </w:rPr>
        <w:t xml:space="preserve">;</w:t>
      </w:r>
      <w:r>
        <w:rPr>
          <w:lang w:val="en-US"/>
        </w:rPr>
      </w:r>
      <w:r/>
    </w:p>
    <w:p>
      <w:pPr>
        <w:pStyle w:val="1105"/>
        <w:numPr>
          <w:ilvl w:val="1"/>
          <w:numId w:val="93"/>
        </w:numPr>
        <w:rPr>
          <w:lang w:val="en-US"/>
        </w:rPr>
      </w:pPr>
      <w:r>
        <w:rPr>
          <w:highlight w:val="none"/>
          <w:lang w:val="ru-RU"/>
        </w:rPr>
        <w:t xml:space="preserve">логин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93"/>
        </w:numPr>
        <w:rPr>
          <w:lang w:val="en-US"/>
        </w:r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en-US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  <w:t xml:space="preserve">Для изменения информации об учителе 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  <w:lang w:val="en-US"/>
        </w:rPr>
      </w:r>
      <w:r/>
    </w:p>
    <w:p>
      <w:pPr>
        <w:pStyle w:val="1105"/>
        <w:numPr>
          <w:ilvl w:val="0"/>
          <w:numId w:val="92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об </w:t>
      </w:r>
      <w:r>
        <w:rPr>
          <w:lang w:val="ru-RU"/>
        </w:rPr>
        <w:t xml:space="preserve">учителях</w:t>
      </w:r>
      <w:r>
        <w:rPr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92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Изменить информацию в полях.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/>
    </w:p>
    <w:p>
      <w:pPr>
        <w:pStyle w:val="1105"/>
        <w:numPr>
          <w:ilvl w:val="1"/>
          <w:numId w:val="92"/>
        </w:numPr>
        <w:rPr>
          <w:highlight w:val="none"/>
          <w:lang w:val="ru-RU"/>
        </w:rPr>
      </w:pPr>
      <w:r>
        <w:rPr>
          <w:lang w:val="en-US"/>
        </w:rPr>
      </w:r>
      <w:r>
        <w:rPr>
          <w:highlight w:val="none"/>
          <w:lang w:val="ru-RU"/>
        </w:rPr>
        <w:t xml:space="preserve">ФИО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1"/>
          <w:numId w:val="92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логин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92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Нажать кнопку готово.</w:t>
      </w:r>
      <w:r>
        <w:rPr>
          <w:lang w:val="en-US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  <w:t xml:space="preserve">Для удаления учителя 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  <w:lang w:val="en-US"/>
        </w:rPr>
      </w:r>
      <w:r/>
    </w:p>
    <w:p>
      <w:pPr>
        <w:pStyle w:val="1105"/>
        <w:numPr>
          <w:ilvl w:val="0"/>
          <w:numId w:val="91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об </w:t>
      </w:r>
      <w:r>
        <w:rPr>
          <w:lang w:val="ru-RU"/>
        </w:rPr>
        <w:t xml:space="preserve">учителях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91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Нажать кнопку удалить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91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en-US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</w:r>
      <w:r>
        <w:rPr>
          <w:b/>
          <w:bCs/>
          <w:lang w:val="ru-RU"/>
        </w:rPr>
        <w:t xml:space="preserve">Для добавления </w:t>
      </w:r>
      <w:r>
        <w:rPr>
          <w:b/>
          <w:bCs/>
          <w:highlight w:val="none"/>
          <w:lang w:val="ru-RU"/>
        </w:rPr>
        <w:t xml:space="preserve">кабинета </w:t>
      </w:r>
      <w:r>
        <w:rPr>
          <w:b/>
          <w:bCs/>
          <w:lang w:val="ru-RU"/>
        </w:rPr>
        <w:t xml:space="preserve">нужно</w:t>
      </w:r>
      <w:r>
        <w:rPr>
          <w:b/>
          <w:bCs/>
          <w:lang w:val="en-US"/>
        </w:rPr>
        <w:t xml:space="preserve">:</w:t>
      </w:r>
      <w:r>
        <w:rPr>
          <w:b/>
          <w:bCs/>
        </w:rPr>
      </w:r>
      <w:r/>
    </w:p>
    <w:p>
      <w:pPr>
        <w:pStyle w:val="1105"/>
        <w:numPr>
          <w:ilvl w:val="0"/>
          <w:numId w:val="90"/>
        </w:numPr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Открыть страницу изменения информации о кабинетах.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90"/>
        </w:numPr>
        <w:rPr>
          <w:highlight w:val="none"/>
          <w:lang w:val="ru-RU"/>
        </w:rPr>
      </w:pPr>
      <w:r>
        <w:rPr>
          <w:lang w:val="ru-RU"/>
        </w:rPr>
        <w:t xml:space="preserve">Нажать кнопку добавить.</w:t>
      </w:r>
      <w:r/>
    </w:p>
    <w:p>
      <w:pPr>
        <w:pStyle w:val="1105"/>
        <w:numPr>
          <w:ilvl w:val="0"/>
          <w:numId w:val="90"/>
        </w:numPr>
      </w:pPr>
      <w:r>
        <w:rPr>
          <w:highlight w:val="none"/>
          <w:lang w:val="ru-RU"/>
        </w:rPr>
        <w:t xml:space="preserve">Заполнить поля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90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название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90"/>
        </w:numPr>
      </w:pPr>
      <w:r>
        <w:rPr>
          <w:highlight w:val="none"/>
          <w:lang w:val="ru-RU"/>
        </w:rPr>
        <w:t xml:space="preserve">Нажать кнопку готово.</w: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  <w:t xml:space="preserve">Для изменения информации о </w:t>
      </w:r>
      <w:r>
        <w:rPr>
          <w:b/>
          <w:bCs/>
          <w:highlight w:val="none"/>
          <w:lang w:val="ru-RU"/>
        </w:rPr>
        <w:t xml:space="preserve">кабинете </w:t>
      </w:r>
      <w:r>
        <w:rPr>
          <w:b/>
          <w:bCs/>
          <w:highlight w:val="none"/>
          <w:lang w:val="ru-RU"/>
        </w:rPr>
        <w:t xml:space="preserve">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9"/>
        </w:num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lang w:val="ru-RU"/>
        </w:rPr>
        <w:t xml:space="preserve">кабинетах</w:t>
      </w:r>
      <w:r>
        <w:rPr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9"/>
        </w:numPr>
      </w:pPr>
      <w:r>
        <w:rPr>
          <w:highlight w:val="none"/>
          <w:lang w:val="ru-RU"/>
        </w:rPr>
        <w:t xml:space="preserve">Изменить информацию в полях.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89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название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9"/>
        </w:num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  <w:t xml:space="preserve">Для удаления </w:t>
      </w:r>
      <w:r>
        <w:rPr>
          <w:b/>
          <w:bCs/>
          <w:highlight w:val="none"/>
          <w:lang w:val="ru-RU"/>
        </w:rPr>
        <w:t xml:space="preserve">кабинета </w:t>
      </w:r>
      <w:r>
        <w:rPr>
          <w:b/>
          <w:bCs/>
          <w:highlight w:val="none"/>
          <w:lang w:val="ru-RU"/>
        </w:rPr>
        <w:t xml:space="preserve">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8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lang w:val="ru-RU"/>
        </w:rPr>
        <w:t xml:space="preserve">кабинетах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8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Нажать кнопку удалить</w:t>
      </w:r>
      <w:r>
        <w:rPr>
          <w:highlight w:val="none"/>
          <w:lang w:val="en-US"/>
        </w:rPr>
        <w:t xml:space="preserve">.</w:t>
      </w:r>
      <w:r/>
    </w:p>
    <w:p>
      <w:pPr>
        <w:pStyle w:val="1105"/>
        <w:numPr>
          <w:ilvl w:val="0"/>
          <w:numId w:val="88"/>
        </w:numPr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ru-RU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</w:r>
      <w:r>
        <w:rPr>
          <w:b/>
          <w:bCs/>
          <w:lang w:val="ru-RU"/>
        </w:rPr>
        <w:t xml:space="preserve">Для добавления предмета нужно</w:t>
      </w:r>
      <w:r>
        <w:rPr>
          <w:b/>
          <w:bCs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7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 предметах.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7"/>
        </w:numPr>
      </w:pPr>
      <w:r>
        <w:rPr>
          <w:lang w:val="ru-RU"/>
        </w:rPr>
        <w:t xml:space="preserve">Нажать кнопку добавить.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7"/>
        </w:numPr>
      </w:pPr>
      <w:r>
        <w:rPr>
          <w:highlight w:val="none"/>
          <w:lang w:val="ru-RU"/>
        </w:rPr>
        <w:t xml:space="preserve">Заполнить поля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87"/>
        </w:numPr>
      </w:pPr>
      <w:r>
        <w:rPr>
          <w:lang w:val="en-US"/>
        </w:rPr>
      </w:r>
      <w:r>
        <w:rPr>
          <w:lang w:val="ru-RU"/>
        </w:rPr>
        <w:t xml:space="preserve">название</w:t>
      </w:r>
      <w:r>
        <w:rPr>
          <w:lang w:val="en-US"/>
        </w:rPr>
        <w:t xml:space="preserve">.</w:t>
      </w:r>
      <w:r/>
    </w:p>
    <w:p>
      <w:pPr>
        <w:pStyle w:val="1105"/>
        <w:numPr>
          <w:ilvl w:val="0"/>
          <w:numId w:val="87"/>
        </w:numPr>
      </w:pPr>
      <w:r>
        <w:rPr>
          <w:highlight w:val="none"/>
          <w:lang w:val="ru-RU"/>
        </w:rPr>
        <w:t xml:space="preserve">Нажать кнопку готово.</w: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  <w:t xml:space="preserve">Для изменения информации о </w:t>
      </w:r>
      <w:r>
        <w:rPr>
          <w:b/>
          <w:bCs/>
          <w:lang w:val="ru-RU"/>
        </w:rPr>
        <w:t xml:space="preserve">предмете </w:t>
      </w:r>
      <w:r>
        <w:rPr>
          <w:b/>
          <w:bCs/>
          <w:highlight w:val="none"/>
          <w:lang w:val="ru-RU"/>
        </w:rPr>
        <w:t xml:space="preserve">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6"/>
        </w:numPr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lang w:val="ru-RU"/>
        </w:rPr>
        <w:t xml:space="preserve">предметах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6"/>
        </w:numPr>
      </w:pPr>
      <w:r>
        <w:rPr>
          <w:highlight w:val="none"/>
          <w:lang w:val="ru-RU"/>
        </w:rPr>
        <w:t xml:space="preserve">Изменить информацию в полях.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86"/>
        </w:numPr>
      </w:pPr>
      <w:r>
        <w:rPr>
          <w:lang w:val="en-US"/>
        </w:rPr>
      </w:r>
      <w:r>
        <w:rPr>
          <w:lang w:val="ru-RU"/>
        </w:rPr>
        <w:t xml:space="preserve">название</w:t>
      </w:r>
      <w:r>
        <w:rPr>
          <w:lang w:val="en-US"/>
        </w:rPr>
        <w:t xml:space="preserve">.</w:t>
      </w:r>
      <w:r/>
    </w:p>
    <w:p>
      <w:pPr>
        <w:pStyle w:val="1105"/>
        <w:numPr>
          <w:ilvl w:val="0"/>
          <w:numId w:val="86"/>
        </w:num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  <w:t xml:space="preserve">Для удаления </w:t>
      </w:r>
      <w:r>
        <w:rPr>
          <w:b/>
          <w:bCs/>
          <w:lang w:val="ru-RU"/>
        </w:rPr>
        <w:t xml:space="preserve">предмета </w:t>
      </w:r>
      <w:r>
        <w:rPr>
          <w:b/>
          <w:bCs/>
          <w:highlight w:val="none"/>
          <w:lang w:val="ru-RU"/>
        </w:rPr>
        <w:t xml:space="preserve">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2"/>
        </w:numPr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lang w:val="ru-RU"/>
        </w:rPr>
        <w:t xml:space="preserve">предметах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2"/>
        </w:numPr>
      </w:pPr>
      <w:r>
        <w:rPr>
          <w:highlight w:val="none"/>
          <w:lang w:val="ru-RU"/>
        </w:rPr>
        <w:t xml:space="preserve">Нажать кнопку удалить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2"/>
        </w:numPr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ru-RU"/>
        </w:rPr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</w:r>
      <w:r>
        <w:rPr>
          <w:b/>
          <w:bCs/>
          <w:lang w:val="ru-RU"/>
        </w:rPr>
        <w:t xml:space="preserve">Для добавления класса нужно</w:t>
      </w:r>
      <w:r>
        <w:rPr>
          <w:b/>
          <w:bCs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1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highlight w:val="none"/>
          <w:lang w:val="ru-RU"/>
        </w:rPr>
        <w:t xml:space="preserve">классах.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1"/>
        </w:numPr>
      </w:pPr>
      <w:r>
        <w:rPr>
          <w:lang w:val="ru-RU"/>
        </w:rPr>
        <w:t xml:space="preserve">Нажать кнопку добавить.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1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Заполнить поля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81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номер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1"/>
          <w:numId w:val="81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буква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1"/>
        </w:numPr>
      </w:pPr>
      <w:r>
        <w:rPr>
          <w:highlight w:val="none"/>
          <w:lang w:val="ru-RU"/>
        </w:rPr>
        <w:t xml:space="preserve">Нажать кнопку готово.</w:t>
      </w:r>
      <w:r>
        <w:rPr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r>
        <w:rPr>
          <w:b/>
          <w:bCs/>
          <w:highlight w:val="none"/>
          <w:lang w:val="ru-RU"/>
        </w:rPr>
        <w:t xml:space="preserve">Для изменения информации о классе 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</w:rPr>
      </w:r>
      <w:r/>
    </w:p>
    <w:p>
      <w:pPr>
        <w:pStyle w:val="1105"/>
        <w:numPr>
          <w:ilvl w:val="0"/>
          <w:numId w:val="84"/>
        </w:num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highlight w:val="none"/>
          <w:lang w:val="ru-RU"/>
        </w:rPr>
        <w:t xml:space="preserve">классах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84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Изменить информацию в полях.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Обязательными из них являются</w:t>
      </w:r>
      <w:r>
        <w:rPr>
          <w:highlight w:val="none"/>
          <w:lang w:val="en-US"/>
        </w:rPr>
        <w:t xml:space="preserve">:</w:t>
      </w:r>
      <w:r/>
    </w:p>
    <w:p>
      <w:pPr>
        <w:pStyle w:val="1105"/>
        <w:numPr>
          <w:ilvl w:val="1"/>
          <w:numId w:val="84"/>
        </w:numPr>
      </w:pPr>
      <w:r>
        <w:rPr>
          <w:highlight w:val="none"/>
          <w:lang w:val="ru-RU"/>
        </w:rPr>
        <w:t xml:space="preserve">номер</w:t>
      </w:r>
      <w:r>
        <w:rPr>
          <w:highlight w:val="none"/>
          <w:lang w:val="en-US"/>
        </w:rPr>
        <w:t xml:space="preserve">;</w:t>
      </w:r>
      <w:r/>
    </w:p>
    <w:p>
      <w:pPr>
        <w:pStyle w:val="1105"/>
        <w:numPr>
          <w:ilvl w:val="1"/>
          <w:numId w:val="84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буква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4"/>
        </w:num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en-US"/>
        </w:rPr>
      </w:r>
      <w:r/>
    </w:p>
    <w:p>
      <w:r>
        <w:rPr>
          <w:lang w:val="en-US"/>
        </w:rPr>
      </w:r>
      <w:r>
        <w:rPr>
          <w:lang w:val="en-US"/>
        </w:rPr>
      </w:r>
      <w:r/>
    </w:p>
    <w:p>
      <w:pPr>
        <w:rPr>
          <w:b/>
          <w:bCs/>
        </w:rPr>
      </w:pPr>
      <w:r>
        <w:rPr>
          <w:b/>
          <w:bCs/>
          <w:highlight w:val="none"/>
          <w:lang w:val="ru-RU"/>
        </w:rPr>
        <w:t xml:space="preserve">Для удаления класса 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</w:rPr>
      </w:r>
      <w:r/>
    </w:p>
    <w:p>
      <w:pPr>
        <w:pStyle w:val="1105"/>
        <w:numPr>
          <w:ilvl w:val="0"/>
          <w:numId w:val="85"/>
        </w:numPr>
        <w:rPr>
          <w:highlight w:val="none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Открыть страницу изменения информации о </w:t>
      </w:r>
      <w:r>
        <w:rPr>
          <w:highlight w:val="none"/>
          <w:lang w:val="ru-RU"/>
        </w:rPr>
        <w:t xml:space="preserve">классах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85"/>
        </w:numPr>
        <w:rPr>
          <w:highlight w:val="none"/>
        </w:rPr>
      </w:pPr>
      <w:r>
        <w:rPr>
          <w:highlight w:val="none"/>
          <w:lang w:val="ru-RU"/>
        </w:rPr>
        <w:t xml:space="preserve">Нажать кнопку удалить</w:t>
      </w:r>
      <w:r>
        <w:rPr>
          <w:highlight w:val="none"/>
          <w:lang w:val="en-US"/>
        </w:rPr>
        <w:t xml:space="preserve">.</w:t>
      </w:r>
      <w:r/>
    </w:p>
    <w:p>
      <w:pPr>
        <w:pStyle w:val="1105"/>
        <w:numPr>
          <w:ilvl w:val="0"/>
          <w:numId w:val="85"/>
        </w:numPr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Нажать кнопку готово.</w:t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  <w:t xml:space="preserve">Для изменения расписания нужно</w:t>
      </w:r>
      <w:r>
        <w:rPr>
          <w:b/>
          <w:bCs/>
          <w:highlight w:val="none"/>
          <w:lang w:val="en-US"/>
        </w:rPr>
        <w:t xml:space="preserve">:</w:t>
      </w:r>
      <w:r>
        <w:rPr>
          <w:b/>
          <w:bCs/>
          <w:highlight w:val="none"/>
          <w:lang w:val="en-US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Открыть страницу изменения расписаний.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Выбрать является ли расписание расписанием на год или изменением на неделю.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Если создаётся изменение на неделю, выбрать начало недели.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Выбрать параллель.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Заполнить информацию на неделю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Для каждого урока каждого дня </w:t>
      </w:r>
      <w:r>
        <w:rPr>
          <w:highlight w:val="none"/>
          <w:lang w:val="ru-RU"/>
        </w:rPr>
        <w:t xml:space="preserve">выбрать</w:t>
      </w:r>
      <w:r>
        <w:rPr>
          <w:highlight w:val="none"/>
          <w:lang w:val="en-US"/>
        </w:rPr>
        <w:t xml:space="preserve">: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предмет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105"/>
        <w:numPr>
          <w:ilvl w:val="1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кабинет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105"/>
        <w:numPr>
          <w:ilvl w:val="1"/>
          <w:numId w:val="113"/>
        </w:numPr>
        <w:rPr>
          <w:highlight w:val="none"/>
          <w:lang w:val="ru-RU"/>
        </w:rPr>
      </w:pPr>
      <w:r>
        <w:rPr>
          <w:highlight w:val="none"/>
          <w:lang w:val="ru-RU"/>
        </w:rPr>
        <w:t xml:space="preserve">учителя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1105"/>
        <w:numPr>
          <w:ilvl w:val="0"/>
          <w:numId w:val="113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Нажать кнопку готово.</w:t>
      </w:r>
      <w:r>
        <w:rPr>
          <w:highlight w:val="none"/>
          <w:lang w:val="en-US"/>
        </w:rPr>
      </w:r>
      <w:r/>
    </w:p>
    <w:p>
      <w:pPr>
        <w:pStyle w:val="925"/>
        <w:rPr>
          <w14:ligatures w14:val="none"/>
        </w:rPr>
        <w:suppressLineNumbers w:val="0"/>
      </w:pPr>
      <w:r/>
      <w:bookmarkStart w:id="17" w:name="_Toc17"/>
      <w:r>
        <w:rPr>
          <w:highlight w:val="none"/>
        </w:rPr>
        <w:t xml:space="preserve">ПРИЛОЖЕНИЕ 3</w:t>
      </w:r>
      <w:r/>
      <w:bookmarkEnd w:id="17"/>
      <w:r/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14:ligatures w14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/>
    </w:p>
    <w:p>
      <w:pPr>
        <w:ind w:firstLine="0"/>
        <w:jc w:val="center"/>
        <w:rPr>
          <w:sz w:val="32"/>
          <w:szCs w:val="24"/>
          <w14:ligatures w14:val="none"/>
        </w:rPr>
        <w:suppressLineNumbers w:val="0"/>
      </w:pPr>
      <w:r>
        <w:rPr>
          <w:sz w:val="32"/>
          <w:szCs w:val="24"/>
          <w:highlight w:val="none"/>
        </w:rPr>
        <w:t xml:space="preserve">РАСПРЕДЕЛЁННАЯ СИСТЕМА ПРЕДСТАВЛЕНИЯ ИНФОРМАЦИИ ДЛЯ ОБРАЗОВАТЕЛЬНОЙ ОРГАНИЗАЦИИ</w:t>
      </w:r>
      <w:r>
        <w:rPr>
          <w:sz w:val="32"/>
          <w:szCs w:val="24"/>
        </w:rPr>
      </w:r>
      <w:r/>
    </w:p>
    <w:p>
      <w:pPr>
        <w:ind w:firstLine="0"/>
        <w:jc w:val="center"/>
        <w:rPr>
          <w:sz w:val="32"/>
          <w:szCs w:val="24"/>
          <w14:ligatures w14:val="none"/>
        </w:rPr>
        <w:suppressLineNumbers w:val="0"/>
      </w:pPr>
      <w:r>
        <w:rPr>
          <w:sz w:val="32"/>
          <w:szCs w:val="24"/>
          <w:highlight w:val="none"/>
        </w:rPr>
        <w:t xml:space="preserve">Техническое задание</w:t>
      </w:r>
      <w:r>
        <w:rPr>
          <w:sz w:val="32"/>
          <w:szCs w:val="24"/>
        </w:rPr>
      </w:r>
      <w:r/>
    </w:p>
    <w:p>
      <w:pPr>
        <w:ind w:firstLine="0"/>
        <w:jc w:val="center"/>
        <w:rPr>
          <w:sz w:val="32"/>
          <w:szCs w:val="24"/>
          <w14:ligatures w14:val="none"/>
        </w:rPr>
        <w:suppressLineNumbers w:val="0"/>
      </w:pPr>
      <w:r>
        <w:rPr>
          <w:sz w:val="32"/>
          <w:szCs w:val="24"/>
          <w:highlight w:val="none"/>
        </w:rPr>
        <w:t xml:space="preserve">Титульный лист</w:t>
      </w:r>
      <w:r>
        <w:rPr>
          <w:sz w:val="32"/>
          <w:szCs w:val="24"/>
        </w:rPr>
      </w:r>
      <w:r/>
    </w:p>
    <w:p>
      <w:pPr>
        <w:ind w:firstLine="0"/>
        <w:jc w:val="center"/>
        <w:rPr>
          <w:sz w:val="32"/>
          <w:szCs w:val="24"/>
          <w14:ligatures w14:val="none"/>
        </w:rPr>
        <w:suppressLineNumbers w:val="0"/>
      </w:pPr>
      <w:r>
        <w:rPr>
          <w:sz w:val="32"/>
          <w:szCs w:val="24"/>
          <w:highlight w:val="none"/>
        </w:rPr>
        <w:t xml:space="preserve">Листов 10</w:t>
      </w:r>
      <w:r>
        <w:rPr>
          <w:sz w:val="32"/>
          <w:szCs w:val="24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rPr>
          <w14:ligatures w14:val="none"/>
        </w:rPr>
        <w:suppressLineNumbers w:val="0"/>
      </w:pPr>
      <w:r>
        <w:rPr>
          <w:sz w:val="32"/>
          <w:szCs w:val="24"/>
          <w:highlight w:val="none"/>
        </w:rPr>
        <w:t xml:space="preserve">2022</w:t>
      </w:r>
      <w:r>
        <w:rPr>
          <w:highlight w:val="none"/>
        </w:rPr>
      </w:r>
      <w:r/>
    </w:p>
    <w:p>
      <w:pPr>
        <w:pStyle w:val="1108"/>
        <w:ind w:firstLine="0"/>
        <w:rPr>
          <w14:ligatures w14:val="none"/>
        </w:rPr>
        <w:suppressLineNumbers w:val="0"/>
      </w:pPr>
      <w:r>
        <w:t xml:space="preserve">1 Введение</w:t>
      </w:r>
      <w:r/>
    </w:p>
    <w:p>
      <w:pPr>
        <w:pStyle w:val="1114"/>
        <w:rPr>
          <w:highlight w:val="none"/>
          <w14:ligatures w14:val="none"/>
        </w:rPr>
        <w:suppressLineNumbers w:val="0"/>
      </w:pPr>
      <w:r>
        <w:t xml:space="preserve">Распределённая система представления информации для образовательной организации – это система, позволяющая редактировать и представлять различными способами информацию об образовательной организации.</w:t>
      </w:r>
      <w:r/>
    </w:p>
    <w:p>
      <w:pPr>
        <w:pStyle w:val="1108"/>
        <w:contextualSpacing w:val="0"/>
        <w:jc w:val="center"/>
        <w:keepLines/>
        <w:keepNext/>
        <w:pageBreakBefore/>
        <w:rPr>
          <w14:ligatures w14:val="none"/>
        </w:rPr>
        <w:suppressLineNumbers w:val="0"/>
      </w:pPr>
      <w:r>
        <w:t xml:space="preserve">2 Основания для разработки</w:t>
      </w:r>
      <w:r/>
    </w:p>
    <w:p>
      <w:pPr>
        <w:pStyle w:val="1114"/>
        <w:rPr>
          <w:highlight w:val="none"/>
          <w14:ligatures w14:val="none"/>
        </w:rPr>
        <w:suppressLineNumbers w:val="0"/>
      </w:pPr>
      <w:r>
        <w:rPr>
          <w:highlight w:val="yellow"/>
        </w:rPr>
      </w:r>
      <w:r>
        <w:t xml:space="preserve">Основанием является заказ на разработку </w:t>
      </w:r>
      <w:r>
        <w:t xml:space="preserve">распределённой системы представления информации для образовательной организации</w:t>
      </w:r>
      <w:r>
        <w:t xml:space="preserve"> от </w:t>
      </w:r>
      <w:r>
        <w:t xml:space="preserve">Государственного бюджетного общеобразовательного учреждения средней общеобразовательной школы №80 с углубленным изучением английского языка Петроградского района Санкт-Петербурга</w:t>
      </w:r>
      <w:r>
        <w:t xml:space="preserve">.</w:t>
      </w:r>
      <w:r>
        <w:rPr>
          <w:highlight w:val="none"/>
        </w:rPr>
      </w:r>
      <w:r/>
    </w:p>
    <w:p>
      <w:pPr>
        <w:pStyle w:val="1108"/>
        <w:rPr>
          <w14:ligatures w14:val="none"/>
        </w:rPr>
      </w:pPr>
      <w:r>
        <w:t xml:space="preserve">3 Назначение разработки</w:t>
      </w:r>
      <w:r/>
    </w:p>
    <w:p>
      <w:pPr>
        <w:pStyle w:val="1110"/>
        <w:ind w:firstLine="0"/>
        <w:rPr>
          <w14:ligatures w14:val="none"/>
        </w:rPr>
        <w:suppressLineNumbers w:val="0"/>
      </w:pPr>
      <w:r>
        <w:t xml:space="preserve">3.1 Функциональное назначение</w:t>
      </w:r>
      <w:r/>
    </w:p>
    <w:p>
      <w:pPr>
        <w:pStyle w:val="1114"/>
        <w:rPr>
          <w14:ligatures w14:val="none"/>
        </w:rPr>
      </w:pPr>
      <w:r>
        <w:t xml:space="preserve">Система предоставляет возможности соз</w:t>
      </w:r>
      <w:r>
        <w:t xml:space="preserve">дания расписания занятий для учеников и работников образовательной организации и внесения изменений в созданные расписания. Помимо этого система визуализирует полученные расписания, а также предоставляет возможность добавлять расписания в личный календарь.</w:t>
      </w:r>
      <w:r/>
    </w:p>
    <w:p>
      <w:pPr>
        <w:pStyle w:val="1110"/>
        <w:spacing w:before="170" w:beforeAutospacing="0"/>
        <w:rPr>
          <w14:ligatures w14:val="none"/>
        </w:rPr>
      </w:pPr>
      <w:r>
        <w:t xml:space="preserve">3.2 Эксплуатационное назначение</w:t>
      </w:r>
      <w:r/>
    </w:p>
    <w:p>
      <w:pPr>
        <w:pStyle w:val="1114"/>
        <w:rPr>
          <w:highlight w:val="none"/>
          <w14:ligatures w14:val="none"/>
        </w:rPr>
      </w:pPr>
      <w:r>
        <w:t xml:space="preserve">Система позволяет облегчить с помощью частичной автоматизации процессы составления, представления и доставки информации о расписаниях занятий работников и учеников образовательной организации.</w:t>
      </w:r>
      <w:r>
        <w:rPr>
          <w:highlight w:val="none"/>
          <w14:ligatures w14:val="none"/>
        </w:rPr>
      </w:r>
      <w:r/>
    </w:p>
    <w:p>
      <w:pPr>
        <w:pStyle w:val="1108"/>
        <w:spacing w:line="480" w:lineRule="auto"/>
        <w:rPr>
          <w:b/>
          <w:bCs/>
          <w:sz w:val="32"/>
          <w:szCs w:val="24"/>
          <w14:ligatures w14:val="none"/>
        </w:rPr>
        <w:suppressLineNumbers w:val="0"/>
      </w:pPr>
      <w:r>
        <w:t xml:space="preserve">4 Требования к программе или пр</w:t>
      </w:r>
      <w:r>
        <w:rPr>
          <w:b/>
          <w:bCs/>
          <w:sz w:val="32"/>
          <w:szCs w:val="24"/>
        </w:rPr>
        <w:t xml:space="preserve">ограммному изделию</w:t>
      </w:r>
      <w:r>
        <w:rPr>
          <w:b/>
          <w:bCs/>
          <w:sz w:val="32"/>
          <w:szCs w:val="24"/>
        </w:rPr>
      </w:r>
      <w:r/>
    </w:p>
    <w:p>
      <w:pPr>
        <w:pStyle w:val="1110"/>
        <w:rPr>
          <w14:ligatures w14:val="none"/>
        </w:rPr>
      </w:pPr>
      <w:r>
        <w:t xml:space="preserve">4.1 Требования к функциональным характеристикам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Система состоит из двух частей: клиентской и серверной, между которыми должно быть налажено взаимодействие.</w:t>
      </w:r>
      <w:r/>
    </w:p>
    <w:p>
      <w:pPr>
        <w:pStyle w:val="1112"/>
        <w:contextualSpacing w:val="0"/>
        <w:ind w:firstLine="0"/>
        <w:jc w:val="both"/>
        <w:spacing w:before="57" w:after="0" w:line="360" w:lineRule="auto"/>
        <w:rPr>
          <w14:ligatures w14:val="none"/>
        </w:rPr>
        <w:suppressLineNumbers w:val="0"/>
      </w:pPr>
      <w:r>
        <w:rPr>
          <w:highlight w:val="none"/>
        </w:rPr>
        <w:t xml:space="preserve">4.1.1 Требования к серверной части</w:t>
      </w:r>
      <w:r/>
    </w:p>
    <w:p>
      <w:pPr>
        <w:pStyle w:val="1114"/>
        <w:rPr>
          <w14:ligatures w14:val="none"/>
        </w:rPr>
        <w:suppressLineNumbers w:val="0"/>
      </w:pPr>
      <w:r>
        <w:rPr>
          <w:highlight w:val="none"/>
        </w:rPr>
        <w:t xml:space="preserve">Серверная часть должна представлять собой несколько взаимодействующих между собой микросервисов, собранных в виде Docker-контейнеров.</w:t>
      </w:r>
      <w:r/>
    </w:p>
    <w:p>
      <w:pPr>
        <w:pStyle w:val="1114"/>
        <w:rPr>
          <w14:ligatures w14:val="none"/>
        </w:rPr>
        <w:suppressLineNumbers w:val="0"/>
      </w:pPr>
      <w:r>
        <w:rPr>
          <w:highlight w:val="none"/>
        </w:rPr>
        <w:t xml:space="preserve">Должно б</w:t>
      </w:r>
      <w:r>
        <w:rPr>
          <w:highlight w:val="none"/>
        </w:rPr>
        <w:t xml:space="preserve">ыть организовано хранение информации о расписаниях в базе данных.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Также должно быть организовано взаимодействие с базой данных для осуществления представления информации о расписаниях. </w:t>
      </w:r>
      <w:r>
        <w:rPr>
          <w:highlight w:val="none"/>
        </w:rPr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Должен быть реализован </w:t>
      </w:r>
      <w:r>
        <w:rPr>
          <w:highlight w:val="none"/>
        </w:rPr>
        <w:t xml:space="preserve">интерфейс для получения информации о расписаниях, представленной в виде календарей iCal.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Должна быть осуществлена возможность вывода представленной информации.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4.1.2 Требования к клиентской части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На клиентской части требуется реализовать два компонента: приложение для создания расписаний и внесения изменений в расписания и </w:t>
      </w:r>
      <w:r>
        <w:rPr>
          <w:highlight w:val="none"/>
        </w:rPr>
        <w:t xml:space="preserve">интерфейс для подключения персонифицированного календаря.</w:t>
      </w:r>
      <w:r>
        <w:rPr>
          <w:highlight w:val="none"/>
        </w:rPr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4.1.3 Требования к взаимодействию клиентской и серверной части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Взаимодействие между клиентской и серверной частями должно осуществляться с помощью HTTP-запросов. Обмен данными о расписаниях между клиентом и сервером осуществляется через обмен сообщениями в формате JSON.</w:t>
      </w:r>
      <w:r/>
    </w:p>
    <w:p>
      <w:pPr>
        <w:pStyle w:val="1110"/>
        <w:spacing w:before="170" w:beforeAutospacing="0"/>
        <w:rPr>
          <w14:ligatures w14:val="none"/>
        </w:rPr>
      </w:pPr>
      <w:r>
        <w:rPr>
          <w:highlight w:val="none"/>
        </w:rPr>
        <w:t xml:space="preserve">4.2 Требования к надёжности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4.2.1 Требования к обеспечению устойчивого функционирования системы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Пользователю, взаимодействующему с системой через веб-браузер должен быть предоставлен непрерывный доступ к веб-сервису, расположенному по определённому адресу. Веб-сервис не должен непредвиденно прерывать свою работу.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4.2.2 Время восстановления после отказа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В случае отказа работы серверной части и последующей недоступности веб-сервиса, время восстановления не должно превышать одни сутки.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4.2.3 Отказы из-за некорректных действий пользователя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После запуска системы на сервере отказ вследствие некорректных действий пользователя должен быть исключён .</w:t>
      </w:r>
      <w:r/>
    </w:p>
    <w:p>
      <w:pPr>
        <w:pStyle w:val="1110"/>
        <w:spacing w:before="170" w:beforeAutospacing="0"/>
        <w:rPr>
          <w14:ligatures w14:val="none"/>
        </w:rPr>
      </w:pPr>
      <w:r>
        <w:rPr>
          <w:highlight w:val="none"/>
        </w:rPr>
        <w:t xml:space="preserve">4.3 Условия эксплуатации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4.3.1 Климатические условия эксплуатация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Требования к климатическим условиям эксплуатации не предъявляются.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4.3.2 Требования к видам обслуживания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Обслуживание не требуется.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4.3.3 Требования к численности и квалификации персонала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Для использования системы достаточно одного человека, обладающего достаточными квалификациями для составления расписания занятий в образовательной организации.</w:t>
      </w:r>
      <w:r/>
    </w:p>
    <w:p>
      <w:pPr>
        <w:pStyle w:val="1110"/>
        <w:spacing w:before="170" w:beforeAutospacing="0"/>
        <w:rPr>
          <w14:ligatures w14:val="none"/>
        </w:rPr>
      </w:pPr>
      <w:r>
        <w:rPr>
          <w:highlight w:val="none"/>
        </w:rPr>
        <w:t xml:space="preserve">4.4 Требования к составу и параметрам технических средств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4.4.1 Требования к серверу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Сервер должен быть совместим с любой из операционных систем, поддерживающей работу Docker.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4.4.2 Требования к клиенту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Компьютер клиента должен иметь доступ к сети, в которой работает сервер, а также на нём должен быть установлен любой веб-браузер.</w:t>
      </w:r>
      <w:r/>
    </w:p>
    <w:p>
      <w:pPr>
        <w:pStyle w:val="1110"/>
        <w:spacing w:before="170" w:beforeAutospacing="0"/>
        <w:rPr>
          <w14:ligatures w14:val="none"/>
        </w:rPr>
      </w:pPr>
      <w:r>
        <w:rPr>
          <w:highlight w:val="none"/>
        </w:rPr>
        <w:t xml:space="preserve">4.5 Требования к информационной и программной совместимости</w:t>
      </w:r>
      <w:r/>
    </w:p>
    <w:p>
      <w:pPr>
        <w:pStyle w:val="1112"/>
        <w:rPr>
          <w14:ligatures w14:val="none"/>
        </w:rPr>
      </w:pPr>
      <w:r>
        <w:rPr>
          <w:highlight w:val="none"/>
        </w:rPr>
        <w:t xml:space="preserve">4.5.1 Требования к исходным кодам и языкам программирования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Исходные коды серверной составляющей должны быть написаны на языке программирования Go.</w:t>
      </w:r>
      <w:r>
        <w:rPr>
          <w:highlight w:val="none"/>
        </w:rPr>
      </w:r>
      <w:r/>
    </w:p>
    <w:p>
      <w:pPr>
        <w:pStyle w:val="1108"/>
        <w:rPr>
          <w14:ligatures w14:val="none"/>
        </w:rPr>
        <w:suppressLineNumbers w:val="0"/>
      </w:pPr>
      <w:r>
        <w:rPr>
          <w:highlight w:val="none"/>
        </w:rPr>
        <w:t xml:space="preserve">5 </w:t>
      </w:r>
      <w:r>
        <w:t xml:space="preserve">Требования к программной документации</w:t>
      </w:r>
      <w:r/>
    </w:p>
    <w:p>
      <w:pPr>
        <w:pStyle w:val="1114"/>
        <w:rPr>
          <w14:ligatures w14:val="none"/>
        </w:rPr>
      </w:pPr>
      <w:r>
        <w:t xml:space="preserve">Состав программной документации:</w:t>
      </w:r>
      <w:r/>
    </w:p>
    <w:p>
      <w:pPr>
        <w:pStyle w:val="1105"/>
        <w:numPr>
          <w:ilvl w:val="0"/>
          <w:numId w:val="117"/>
        </w:numPr>
        <w:rPr>
          <w14:ligatures w14:val="none"/>
        </w:rPr>
      </w:pPr>
      <w:r>
        <w:rPr>
          <w:highlight w:val="none"/>
        </w:rPr>
        <w:t xml:space="preserve">Руководство по установке и настройке системы.</w:t>
      </w:r>
      <w:r/>
    </w:p>
    <w:p>
      <w:pPr>
        <w:pStyle w:val="1105"/>
        <w:numPr>
          <w:ilvl w:val="0"/>
          <w:numId w:val="117"/>
        </w:numPr>
        <w:rPr>
          <w14:ligatures w14:val="none"/>
        </w:rPr>
      </w:pPr>
      <w:r>
        <w:rPr>
          <w:highlight w:val="none"/>
        </w:rPr>
        <w:t xml:space="preserve">Руководство пользователя.</w:t>
      </w:r>
      <w:r/>
    </w:p>
    <w:p>
      <w:pPr>
        <w:pStyle w:val="1108"/>
        <w:rPr>
          <w14:ligatures w14:val="none"/>
        </w:rPr>
      </w:pPr>
      <w:r>
        <w:t xml:space="preserve">6 Технико-экономические показатели</w:t>
      </w:r>
      <w:r/>
    </w:p>
    <w:p>
      <w:pPr>
        <w:pStyle w:val="1110"/>
        <w:rPr>
          <w14:ligatures w14:val="none"/>
        </w:rPr>
      </w:pPr>
      <w:r>
        <w:t xml:space="preserve">6.1 Ориентировочная экономическая эффективность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В рамках данной работы расчёт экономической эффективности не предусмотрен. Использование разрабатываемой системы сократит время, затрачиваемое на составление, представление и доставку информации о расписаниях в образовательной организации.</w:t>
      </w:r>
      <w:r/>
    </w:p>
    <w:p>
      <w:pPr>
        <w:pStyle w:val="1110"/>
        <w:spacing w:before="170" w:beforeAutospacing="0"/>
        <w:rPr>
          <w14:ligatures w14:val="none"/>
        </w:rPr>
      </w:pPr>
      <w:r>
        <w:rPr>
          <w:highlight w:val="none"/>
        </w:rPr>
        <w:t xml:space="preserve">6.2 Предполагаемая потребность 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Предполагаемая потребность обуславливается трудоёмкостью процессов составления, представления и доставки информации о расписаниях в образовательной организации.</w:t>
      </w:r>
      <w:r/>
    </w:p>
    <w:p>
      <w:pPr>
        <w:pStyle w:val="1108"/>
        <w:rPr>
          <w14:ligatures w14:val="none"/>
        </w:rPr>
      </w:pPr>
      <w:r>
        <w:t xml:space="preserve">7 Стадии и этапы разработки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t xml:space="preserve">Определение данных, необходимых для работы системы.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Проектирование базы данных.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Р</w:t>
      </w:r>
      <w:r>
        <w:rPr>
          <w:highlight w:val="none"/>
        </w:rPr>
        <w:t xml:space="preserve">азработка модели и архитектуры распределённой системы</w:t>
      </w:r>
      <w:r>
        <w:rPr>
          <w:highlight w:val="none"/>
        </w:rPr>
        <w:t xml:space="preserve">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Разработка микросервиса, отвечающего за создание расписаний и внесения изменений в расписания.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Разработка микросервиса, отвечающего за представление расписаний в виде календаря iCal.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Разработка микросервиса, отвечающего за представление расписаний в графическом виде.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Контейнеризация каждого микросервиса.</w:t>
      </w:r>
      <w:r/>
    </w:p>
    <w:p>
      <w:pPr>
        <w:pStyle w:val="1105"/>
        <w:numPr>
          <w:ilvl w:val="0"/>
          <w:numId w:val="116"/>
        </w:numPr>
        <w:rPr>
          <w14:ligatures w14:val="none"/>
        </w:rPr>
      </w:pPr>
      <w:r>
        <w:rPr>
          <w:highlight w:val="none"/>
        </w:rPr>
        <w:t xml:space="preserve">Организация миросервисов, представленных в виде Docker-контейнеров, в </w:t>
      </w:r>
      <w:r>
        <w:rPr>
          <w:highlight w:val="none"/>
        </w:rPr>
        <w:t xml:space="preserve">систему</w:t>
      </w:r>
      <w:r>
        <w:rPr>
          <w:highlight w:val="none"/>
        </w:rPr>
        <w:t xml:space="preserve"> с помощью docker-compose</w:t>
      </w:r>
      <w:r>
        <w:t xml:space="preserve">.</w:t>
      </w:r>
      <w:r/>
    </w:p>
    <w:p>
      <w:pPr>
        <w:pStyle w:val="1108"/>
        <w:rPr>
          <w14:ligatures w14:val="none"/>
        </w:rPr>
      </w:pPr>
      <w:r>
        <w:t xml:space="preserve">8 Порядок контроля и приемки</w:t>
      </w:r>
      <w:r/>
    </w:p>
    <w:p>
      <w:pPr>
        <w:pStyle w:val="1110"/>
        <w:rPr>
          <w14:ligatures w14:val="none"/>
        </w:rPr>
      </w:pPr>
      <w:r>
        <w:rPr>
          <w:highlight w:val="none"/>
        </w:rPr>
        <w:t xml:space="preserve">8.1 Виды испытаний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Проводится проверка корректного выполнения системой заложенных в неё функций, функциональное тестирование системы.</w:t>
      </w:r>
      <w:r/>
    </w:p>
    <w:p>
      <w:pPr>
        <w:pStyle w:val="1114"/>
        <w:rPr>
          <w14:ligatures w14:val="none"/>
        </w:rPr>
      </w:pPr>
      <w:r>
        <w:rPr>
          <w:highlight w:val="none"/>
        </w:rPr>
        <w:t xml:space="preserve">Проводится визуальная проверка интерфейса веб-сервиса.</w:t>
      </w:r>
      <w:r/>
    </w:p>
    <w:p>
      <w:pPr>
        <w:pStyle w:val="1110"/>
        <w:spacing w:before="170" w:beforeAutospacing="0"/>
        <w:rPr>
          <w14:ligatures w14:val="none"/>
        </w:rPr>
      </w:pPr>
      <w:r>
        <w:rPr>
          <w:highlight w:val="none"/>
        </w:rPr>
        <w:t xml:space="preserve">8.2 Общие требования к приёмке системы</w:t>
      </w:r>
      <w:r/>
    </w:p>
    <w:p>
      <w:pPr>
        <w:pStyle w:val="1114"/>
        <w:rPr>
          <w:highlight w:val="none"/>
          <w14:ligatures w14:val="none"/>
        </w:rPr>
      </w:pPr>
      <w:r>
        <w:rPr>
          <w:highlight w:val="none"/>
        </w:rPr>
        <w:t xml:space="preserve">Приём системы будет утверждён при: корректной работе системы при различных входных данных и предоставлении документации к продукту.</w:t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Liberation Serif">
    <w:panose1 w:val="02020603050405020304"/>
  </w:font>
  <w:font w:name="Arial">
    <w:panose1 w:val="020B0604020202020204"/>
  </w:font>
  <w:font w:name="PT Astra Serif">
    <w:panose1 w:val="020A0603040505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3"/>
      <w:shd w:val="nil" w:color="auto"/>
      <w:tabs>
        <w:tab w:val="clear" w:pos="7143" w:leader="none"/>
        <w:tab w:val="clear" w:pos="14287" w:leader="none"/>
      </w:tabs>
      <w:rPr>
        <w14:ligatures w14:val="none"/>
      </w:rPr>
    </w:pPr>
    <w:fldSimple w:instr="PAGE \* MERGEFORMAT">
      <w:r>
        <w:t xml:space="preserve">1</w:t>
      </w:r>
    </w:fldSimple>
    <w:r/>
    <w:r/>
  </w:p>
  <w:p>
    <w:pPr>
      <w:pStyle w:val="95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hint="default" w:ascii="Symbol" w:hAnsi="Symbol" w:eastAsia="Symbol" w:cs="Symbol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25">
    <w:name w:val="Heading 1"/>
    <w:basedOn w:val="1101"/>
    <w:next w:val="1101"/>
    <w:link w:val="926"/>
    <w:uiPriority w:val="9"/>
    <w:qFormat/>
    <w:pPr>
      <w:contextualSpacing w:val="0"/>
      <w:ind w:firstLine="0"/>
      <w:jc w:val="center"/>
      <w:keepLines/>
      <w:keepNext/>
      <w:pageBreakBefore/>
      <w:spacing w:before="0" w:beforeAutospacing="0" w:after="57" w:afterAutospacing="0"/>
      <w:outlineLvl w:val="0"/>
      <w:suppressLineNumbers w:val="0"/>
    </w:pPr>
    <w:rPr>
      <w:rFonts w:ascii="PT Astra Serif" w:hAnsi="PT Astra Serif" w:eastAsia="Liberation Serif" w:cs="PT Astra Serif"/>
      <w:b/>
      <w:caps/>
      <w:sz w:val="32"/>
      <w:szCs w:val="40"/>
      <w:lang w:val="ru-RU"/>
    </w:rPr>
  </w:style>
  <w:style w:type="character" w:styleId="926">
    <w:name w:val="Heading 1 Char"/>
    <w:link w:val="925"/>
    <w:uiPriority w:val="9"/>
    <w:rPr>
      <w:rFonts w:ascii="PT Astra Serif" w:hAnsi="PT Astra Serif" w:cs="PT Astra Serif"/>
      <w:caps/>
      <w:lang w:val="ru-RU"/>
    </w:rPr>
  </w:style>
  <w:style w:type="paragraph" w:styleId="927">
    <w:name w:val="Heading 2"/>
    <w:basedOn w:val="1101"/>
    <w:next w:val="1101"/>
    <w:link w:val="928"/>
    <w:uiPriority w:val="9"/>
    <w:unhideWhenUsed/>
    <w:qFormat/>
    <w:pPr>
      <w:contextualSpacing w:val="0"/>
      <w:jc w:val="left"/>
      <w:suppressLineNumbers w:val="0"/>
    </w:pPr>
  </w:style>
  <w:style w:type="character" w:styleId="928">
    <w:name w:val="Heading 2 Char"/>
    <w:link w:val="927"/>
    <w:uiPriority w:val="9"/>
  </w:style>
  <w:style w:type="paragraph" w:styleId="929">
    <w:name w:val="Heading 3"/>
    <w:basedOn w:val="927"/>
    <w:next w:val="1101"/>
    <w:link w:val="930"/>
    <w:uiPriority w:val="9"/>
    <w:unhideWhenUsed/>
    <w:qFormat/>
    <w:pPr>
      <w:contextualSpacing w:val="0"/>
      <w:jc w:val="left"/>
      <w:pageBreakBefore w:val="0"/>
      <w:suppressLineNumbers w:val="0"/>
    </w:pPr>
    <w:rPr>
      <w:u w:val="single"/>
      <w:lang w:val="en-US"/>
    </w:rPr>
  </w:style>
  <w:style w:type="character" w:styleId="930">
    <w:name w:val="Heading 3 Char"/>
    <w:link w:val="929"/>
    <w:uiPriority w:val="9"/>
    <w:rPr>
      <w:lang w:val="en-US"/>
    </w:rPr>
  </w:style>
  <w:style w:type="paragraph" w:styleId="931">
    <w:name w:val="Heading 4"/>
    <w:basedOn w:val="1101"/>
    <w:next w:val="1101"/>
    <w:link w:val="9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932">
    <w:name w:val="Heading 4 Char"/>
    <w:link w:val="931"/>
    <w:uiPriority w:val="9"/>
    <w:rPr>
      <w:rFonts w:ascii="Arial" w:hAnsi="Arial" w:eastAsia="Arial" w:cs="Arial"/>
      <w:b/>
      <w:bCs/>
      <w:sz w:val="26"/>
      <w:szCs w:val="26"/>
    </w:rPr>
  </w:style>
  <w:style w:type="paragraph" w:styleId="933">
    <w:name w:val="Heading 5"/>
    <w:basedOn w:val="1101"/>
    <w:next w:val="1101"/>
    <w:link w:val="9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934">
    <w:name w:val="Heading 5 Char"/>
    <w:link w:val="933"/>
    <w:uiPriority w:val="9"/>
    <w:rPr>
      <w:rFonts w:ascii="Arial" w:hAnsi="Arial" w:eastAsia="Arial" w:cs="Arial"/>
      <w:b/>
      <w:bCs/>
      <w:sz w:val="24"/>
      <w:szCs w:val="24"/>
    </w:rPr>
  </w:style>
  <w:style w:type="paragraph" w:styleId="935">
    <w:name w:val="Heading 6"/>
    <w:basedOn w:val="1101"/>
    <w:next w:val="1101"/>
    <w:link w:val="9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936">
    <w:name w:val="Heading 6 Char"/>
    <w:link w:val="935"/>
    <w:uiPriority w:val="9"/>
    <w:rPr>
      <w:rFonts w:ascii="Arial" w:hAnsi="Arial" w:eastAsia="Arial" w:cs="Arial"/>
      <w:b/>
      <w:bCs/>
      <w:sz w:val="22"/>
      <w:szCs w:val="22"/>
    </w:rPr>
  </w:style>
  <w:style w:type="paragraph" w:styleId="937">
    <w:name w:val="Heading 7"/>
    <w:basedOn w:val="1101"/>
    <w:next w:val="1101"/>
    <w:link w:val="9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38">
    <w:name w:val="Heading 7 Char"/>
    <w:link w:val="9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939">
    <w:name w:val="Heading 8"/>
    <w:basedOn w:val="1101"/>
    <w:next w:val="1101"/>
    <w:link w:val="9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40">
    <w:name w:val="Heading 8 Char"/>
    <w:link w:val="939"/>
    <w:uiPriority w:val="9"/>
    <w:rPr>
      <w:rFonts w:ascii="Arial" w:hAnsi="Arial" w:eastAsia="Arial" w:cs="Arial"/>
      <w:i/>
      <w:iCs/>
      <w:sz w:val="22"/>
      <w:szCs w:val="22"/>
    </w:rPr>
  </w:style>
  <w:style w:type="paragraph" w:styleId="941">
    <w:name w:val="Heading 9"/>
    <w:basedOn w:val="1101"/>
    <w:next w:val="1101"/>
    <w:link w:val="9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42">
    <w:name w:val="Heading 9 Char"/>
    <w:link w:val="941"/>
    <w:uiPriority w:val="9"/>
    <w:rPr>
      <w:rFonts w:ascii="Arial" w:hAnsi="Arial" w:eastAsia="Arial" w:cs="Arial"/>
      <w:i/>
      <w:iCs/>
      <w:sz w:val="21"/>
      <w:szCs w:val="21"/>
    </w:rPr>
  </w:style>
  <w:style w:type="paragraph" w:styleId="943">
    <w:name w:val="Title"/>
    <w:basedOn w:val="1101"/>
    <w:next w:val="1101"/>
    <w:link w:val="944"/>
    <w:uiPriority w:val="10"/>
    <w:qFormat/>
    <w:pPr>
      <w:contextualSpacing/>
      <w:ind w:firstLine="0"/>
      <w:jc w:val="center"/>
      <w:spacing w:before="300" w:after="200"/>
      <w:suppressLineNumbers w:val="0"/>
    </w:pPr>
    <w:rPr>
      <w:rFonts w:ascii="PT Astra Serif" w:hAnsi="PT Astra Serif" w:cs="PT Astra Serif"/>
      <w:sz w:val="48"/>
      <w:szCs w:val="48"/>
    </w:rPr>
  </w:style>
  <w:style w:type="character" w:styleId="944">
    <w:name w:val="Title Char"/>
    <w:link w:val="943"/>
    <w:uiPriority w:val="10"/>
    <w:rPr>
      <w:rFonts w:ascii="PT Astra Serif" w:hAnsi="PT Astra Serif" w:cs="PT Astra Serif"/>
    </w:rPr>
  </w:style>
  <w:style w:type="paragraph" w:styleId="945">
    <w:name w:val="Subtitle"/>
    <w:basedOn w:val="1101"/>
    <w:next w:val="1101"/>
    <w:link w:val="946"/>
    <w:uiPriority w:val="11"/>
    <w:qFormat/>
    <w:pPr>
      <w:spacing w:before="200" w:after="200"/>
    </w:pPr>
    <w:rPr>
      <w:sz w:val="24"/>
      <w:szCs w:val="24"/>
    </w:rPr>
  </w:style>
  <w:style w:type="character" w:styleId="946">
    <w:name w:val="Subtitle Char"/>
    <w:link w:val="945"/>
    <w:uiPriority w:val="11"/>
    <w:rPr>
      <w:sz w:val="24"/>
      <w:szCs w:val="24"/>
    </w:rPr>
  </w:style>
  <w:style w:type="paragraph" w:styleId="947">
    <w:name w:val="Quote"/>
    <w:basedOn w:val="1101"/>
    <w:next w:val="1101"/>
    <w:link w:val="948"/>
    <w:uiPriority w:val="29"/>
    <w:qFormat/>
    <w:pPr>
      <w:ind w:left="720" w:right="720"/>
    </w:pPr>
    <w:rPr>
      <w:i/>
    </w:rPr>
  </w:style>
  <w:style w:type="character" w:styleId="948">
    <w:name w:val="Quote Char"/>
    <w:link w:val="947"/>
    <w:uiPriority w:val="29"/>
    <w:rPr>
      <w:i/>
    </w:rPr>
  </w:style>
  <w:style w:type="paragraph" w:styleId="949">
    <w:name w:val="Intense Quote"/>
    <w:basedOn w:val="1101"/>
    <w:next w:val="1101"/>
    <w:link w:val="95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50">
    <w:name w:val="Intense Quote Char"/>
    <w:link w:val="949"/>
    <w:uiPriority w:val="30"/>
    <w:rPr>
      <w:i/>
    </w:rPr>
  </w:style>
  <w:style w:type="paragraph" w:styleId="951">
    <w:name w:val="Header"/>
    <w:basedOn w:val="1101"/>
    <w:link w:val="9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52">
    <w:name w:val="Header Char"/>
    <w:link w:val="951"/>
    <w:uiPriority w:val="99"/>
  </w:style>
  <w:style w:type="paragraph" w:styleId="953">
    <w:name w:val="Footer"/>
    <w:basedOn w:val="1101"/>
    <w:link w:val="956"/>
    <w:uiPriority w:val="99"/>
    <w:unhideWhenUsed/>
    <w:pPr>
      <w:jc w:val="center"/>
      <w:spacing w:after="0" w:line="240" w:lineRule="auto"/>
      <w:tabs>
        <w:tab w:val="center" w:pos="7143" w:leader="none"/>
        <w:tab w:val="right" w:pos="14287" w:leader="none"/>
      </w:tabs>
    </w:pPr>
    <w:rPr>
      <w:sz w:val="20"/>
      <w:szCs w:val="16"/>
    </w:rPr>
  </w:style>
  <w:style w:type="character" w:styleId="954">
    <w:name w:val="Footer Char"/>
    <w:link w:val="953"/>
    <w:uiPriority w:val="99"/>
  </w:style>
  <w:style w:type="paragraph" w:styleId="955">
    <w:name w:val="Caption"/>
    <w:basedOn w:val="1101"/>
    <w:next w:val="11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956">
    <w:name w:val="Caption Char"/>
    <w:link w:val="953"/>
    <w:uiPriority w:val="99"/>
    <w:rPr>
      <w:sz w:val="20"/>
      <w:szCs w:val="16"/>
    </w:rPr>
  </w:style>
  <w:style w:type="table" w:styleId="957">
    <w:name w:val="Table Grid"/>
    <w:basedOn w:val="11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58">
    <w:name w:val="Table Grid Light"/>
    <w:basedOn w:val="11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59">
    <w:name w:val="Plain Table 1"/>
    <w:basedOn w:val="11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60">
    <w:name w:val="Plain Table 2"/>
    <w:basedOn w:val="11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61">
    <w:name w:val="Plain Table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62">
    <w:name w:val="Plain Table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Plain Table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64">
    <w:name w:val="Grid Table 1 Light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Grid Table 1 Light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Grid Table 1 Light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Grid Table 1 Light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Grid Table 1 Light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Grid Table 1 Light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Grid Table 1 Light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Grid Table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2">
    <w:name w:val="Grid Table 2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3">
    <w:name w:val="Grid Table 2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4">
    <w:name w:val="Grid Table 2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5">
    <w:name w:val="Grid Table 2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6">
    <w:name w:val="Grid Table 2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7">
    <w:name w:val="Grid Table 2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8">
    <w:name w:val="Grid Table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9">
    <w:name w:val="Grid Table 3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0">
    <w:name w:val="Grid Table 3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1">
    <w:name w:val="Grid Table 3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2">
    <w:name w:val="Grid Table 3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3">
    <w:name w:val="Grid Table 3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4">
    <w:name w:val="Grid Table 3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5">
    <w:name w:val="Grid Table 4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86">
    <w:name w:val="Grid Table 4 - Accent 1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87">
    <w:name w:val="Grid Table 4 - Accent 2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88">
    <w:name w:val="Grid Table 4 - Accent 3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89">
    <w:name w:val="Grid Table 4 - Accent 4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90">
    <w:name w:val="Grid Table 4 - Accent 5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91">
    <w:name w:val="Grid Table 4 - Accent 6"/>
    <w:basedOn w:val="11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92">
    <w:name w:val="Grid Table 5 Dark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93">
    <w:name w:val="Grid Table 5 Dark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994">
    <w:name w:val="Grid Table 5 Dark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95">
    <w:name w:val="Grid Table 5 Dark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96">
    <w:name w:val="Grid Table 5 Dark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97">
    <w:name w:val="Grid Table 5 Dark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998">
    <w:name w:val="Grid Table 5 Dark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99">
    <w:name w:val="Grid Table 6 Colorful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00">
    <w:name w:val="Grid Table 6 Colorful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01">
    <w:name w:val="Grid Table 6 Colorful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02">
    <w:name w:val="Grid Table 6 Colorful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03">
    <w:name w:val="Grid Table 6 Colorful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04">
    <w:name w:val="Grid Table 6 Colorful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05">
    <w:name w:val="Grid Table 6 Colorful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06">
    <w:name w:val="Grid Table 7 Colorful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7">
    <w:name w:val="Grid Table 7 Colorful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8">
    <w:name w:val="Grid Table 7 Colorful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9">
    <w:name w:val="Grid Table 7 Colorful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0">
    <w:name w:val="Grid Table 7 Colorful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1">
    <w:name w:val="Grid Table 7 Colorful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2">
    <w:name w:val="Grid Table 7 Colorful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3">
    <w:name w:val="List Table 1 Light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4">
    <w:name w:val="List Table 1 Light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5">
    <w:name w:val="List Table 1 Light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6">
    <w:name w:val="List Table 1 Light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7">
    <w:name w:val="List Table 1 Light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8">
    <w:name w:val="List Table 1 Light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9">
    <w:name w:val="List Table 1 Light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0">
    <w:name w:val="List Table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21">
    <w:name w:val="List Table 2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22">
    <w:name w:val="List Table 2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23">
    <w:name w:val="List Table 2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24">
    <w:name w:val="List Table 2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25">
    <w:name w:val="List Table 2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26">
    <w:name w:val="List Table 2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27">
    <w:name w:val="List Table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8">
    <w:name w:val="List Table 3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9">
    <w:name w:val="List Table 3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0">
    <w:name w:val="List Table 3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1">
    <w:name w:val="List Table 3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2">
    <w:name w:val="List Table 3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3">
    <w:name w:val="List Table 3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4">
    <w:name w:val="List Table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5">
    <w:name w:val="List Table 4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6">
    <w:name w:val="List Table 4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7">
    <w:name w:val="List Table 4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8">
    <w:name w:val="List Table 4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9">
    <w:name w:val="List Table 4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0">
    <w:name w:val="List Table 4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1">
    <w:name w:val="List Table 5 Dark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2">
    <w:name w:val="List Table 5 Dark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3">
    <w:name w:val="List Table 5 Dark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4">
    <w:name w:val="List Table 5 Dark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5">
    <w:name w:val="List Table 5 Dark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6">
    <w:name w:val="List Table 5 Dark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7">
    <w:name w:val="List Table 5 Dark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48">
    <w:name w:val="List Table 6 Colorful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49">
    <w:name w:val="List Table 6 Colorful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50">
    <w:name w:val="List Table 6 Colorful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51">
    <w:name w:val="List Table 6 Colorful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52">
    <w:name w:val="List Table 6 Colorful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53">
    <w:name w:val="List Table 6 Colorful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54">
    <w:name w:val="List Table 6 Colorful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55">
    <w:name w:val="List Table 7 Colorful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56">
    <w:name w:val="List Table 7 Colorful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057">
    <w:name w:val="List Table 7 Colorful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058">
    <w:name w:val="List Table 7 Colorful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059">
    <w:name w:val="List Table 7 Colorful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60">
    <w:name w:val="List Table 7 Colorful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061">
    <w:name w:val="List Table 7 Colorful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62">
    <w:name w:val="Lined - Accent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63">
    <w:name w:val="Lined - Accent 1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064">
    <w:name w:val="Lined - Accent 2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65">
    <w:name w:val="Lined - Accent 3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66">
    <w:name w:val="Lined - Accent 4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67">
    <w:name w:val="Lined - Accent 5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068">
    <w:name w:val="Lined - Accent 6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69">
    <w:name w:val="Bordered &amp; Lined - Accent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70">
    <w:name w:val="Bordered &amp; Lined - Accent 1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071">
    <w:name w:val="Bordered &amp; Lined - Accent 2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72">
    <w:name w:val="Bordered &amp; Lined - Accent 3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73">
    <w:name w:val="Bordered &amp; Lined - Accent 4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74">
    <w:name w:val="Bordered &amp; Lined - Accent 5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075">
    <w:name w:val="Bordered &amp; Lined - Accent 6"/>
    <w:basedOn w:val="11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76">
    <w:name w:val="Bordered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77">
    <w:name w:val="Bordered - Accent 1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78">
    <w:name w:val="Bordered - Accent 2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79">
    <w:name w:val="Bordered - Accent 3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80">
    <w:name w:val="Bordered - Accent 4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81">
    <w:name w:val="Bordered - Accent 5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82">
    <w:name w:val="Bordered - Accent 6"/>
    <w:basedOn w:val="11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83">
    <w:name w:val="Hyperlink"/>
    <w:uiPriority w:val="99"/>
    <w:unhideWhenUsed/>
    <w:rPr>
      <w:color w:val="0000ff" w:themeColor="hyperlink"/>
      <w:u w:val="single"/>
    </w:rPr>
  </w:style>
  <w:style w:type="paragraph" w:styleId="1084">
    <w:name w:val="footnote text"/>
    <w:basedOn w:val="1101"/>
    <w:link w:val="1085"/>
    <w:uiPriority w:val="99"/>
    <w:semiHidden/>
    <w:unhideWhenUsed/>
    <w:pPr>
      <w:spacing w:after="40" w:line="240" w:lineRule="auto"/>
    </w:pPr>
    <w:rPr>
      <w:sz w:val="18"/>
    </w:rPr>
  </w:style>
  <w:style w:type="character" w:styleId="1085">
    <w:name w:val="Footnote Text Char"/>
    <w:link w:val="1084"/>
    <w:uiPriority w:val="99"/>
    <w:rPr>
      <w:sz w:val="18"/>
    </w:rPr>
  </w:style>
  <w:style w:type="character" w:styleId="1086">
    <w:name w:val="footnote reference"/>
    <w:uiPriority w:val="99"/>
    <w:unhideWhenUsed/>
    <w:rPr>
      <w:vertAlign w:val="superscript"/>
    </w:rPr>
  </w:style>
  <w:style w:type="paragraph" w:styleId="1087">
    <w:name w:val="endnote text"/>
    <w:basedOn w:val="1101"/>
    <w:link w:val="1088"/>
    <w:uiPriority w:val="99"/>
    <w:semiHidden/>
    <w:unhideWhenUsed/>
    <w:pPr>
      <w:spacing w:after="0" w:line="240" w:lineRule="auto"/>
    </w:pPr>
    <w:rPr>
      <w:sz w:val="20"/>
    </w:rPr>
  </w:style>
  <w:style w:type="character" w:styleId="1088">
    <w:name w:val="Endnote Text Char"/>
    <w:link w:val="1087"/>
    <w:uiPriority w:val="99"/>
    <w:rPr>
      <w:sz w:val="20"/>
    </w:rPr>
  </w:style>
  <w:style w:type="character" w:styleId="1089">
    <w:name w:val="endnote reference"/>
    <w:uiPriority w:val="99"/>
    <w:semiHidden/>
    <w:unhideWhenUsed/>
    <w:rPr>
      <w:vertAlign w:val="superscript"/>
    </w:rPr>
  </w:style>
  <w:style w:type="paragraph" w:styleId="1090">
    <w:name w:val="toc 1"/>
    <w:basedOn w:val="1101"/>
    <w:next w:val="1101"/>
    <w:uiPriority w:val="39"/>
    <w:unhideWhenUsed/>
    <w:pPr>
      <w:ind w:left="0" w:right="0" w:firstLine="0"/>
      <w:spacing w:after="57"/>
    </w:pPr>
  </w:style>
  <w:style w:type="paragraph" w:styleId="1091">
    <w:name w:val="toc 2"/>
    <w:basedOn w:val="1101"/>
    <w:next w:val="1101"/>
    <w:uiPriority w:val="39"/>
    <w:unhideWhenUsed/>
    <w:pPr>
      <w:ind w:left="283" w:right="0" w:firstLine="0"/>
      <w:spacing w:after="57"/>
    </w:pPr>
  </w:style>
  <w:style w:type="paragraph" w:styleId="1092">
    <w:name w:val="toc 3"/>
    <w:basedOn w:val="1101"/>
    <w:next w:val="1101"/>
    <w:uiPriority w:val="39"/>
    <w:unhideWhenUsed/>
    <w:pPr>
      <w:ind w:left="567" w:right="0" w:firstLine="0"/>
      <w:spacing w:after="57"/>
    </w:pPr>
  </w:style>
  <w:style w:type="paragraph" w:styleId="1093">
    <w:name w:val="toc 4"/>
    <w:basedOn w:val="1101"/>
    <w:next w:val="1101"/>
    <w:uiPriority w:val="39"/>
    <w:unhideWhenUsed/>
    <w:pPr>
      <w:ind w:left="850" w:right="0" w:firstLine="0"/>
      <w:spacing w:after="57"/>
    </w:pPr>
  </w:style>
  <w:style w:type="paragraph" w:styleId="1094">
    <w:name w:val="toc 5"/>
    <w:basedOn w:val="1101"/>
    <w:next w:val="1101"/>
    <w:uiPriority w:val="39"/>
    <w:unhideWhenUsed/>
    <w:pPr>
      <w:ind w:left="1134" w:right="0" w:firstLine="0"/>
      <w:spacing w:after="57"/>
    </w:pPr>
  </w:style>
  <w:style w:type="paragraph" w:styleId="1095">
    <w:name w:val="toc 6"/>
    <w:basedOn w:val="1101"/>
    <w:next w:val="1101"/>
    <w:uiPriority w:val="39"/>
    <w:unhideWhenUsed/>
    <w:pPr>
      <w:ind w:left="1417" w:right="0" w:firstLine="0"/>
      <w:spacing w:after="57"/>
    </w:pPr>
  </w:style>
  <w:style w:type="paragraph" w:styleId="1096">
    <w:name w:val="toc 7"/>
    <w:basedOn w:val="1101"/>
    <w:next w:val="1101"/>
    <w:uiPriority w:val="39"/>
    <w:unhideWhenUsed/>
    <w:pPr>
      <w:ind w:left="1701" w:right="0" w:firstLine="0"/>
      <w:spacing w:after="57"/>
    </w:pPr>
  </w:style>
  <w:style w:type="paragraph" w:styleId="1097">
    <w:name w:val="toc 8"/>
    <w:basedOn w:val="1101"/>
    <w:next w:val="1101"/>
    <w:uiPriority w:val="39"/>
    <w:unhideWhenUsed/>
    <w:pPr>
      <w:ind w:left="1984" w:right="0" w:firstLine="0"/>
      <w:spacing w:after="57"/>
    </w:pPr>
  </w:style>
  <w:style w:type="paragraph" w:styleId="1098">
    <w:name w:val="toc 9"/>
    <w:basedOn w:val="1101"/>
    <w:next w:val="1101"/>
    <w:uiPriority w:val="39"/>
    <w:unhideWhenUsed/>
    <w:pPr>
      <w:ind w:left="2268" w:right="0" w:firstLine="0"/>
      <w:spacing w:after="57"/>
    </w:pPr>
  </w:style>
  <w:style w:type="paragraph" w:styleId="1099">
    <w:name w:val="TOC Heading"/>
    <w:uiPriority w:val="39"/>
    <w:unhideWhenUsed/>
  </w:style>
  <w:style w:type="paragraph" w:styleId="1100">
    <w:name w:val="table of figures"/>
    <w:basedOn w:val="1101"/>
    <w:next w:val="1101"/>
    <w:uiPriority w:val="99"/>
    <w:unhideWhenUsed/>
    <w:pPr>
      <w:spacing w:after="0" w:afterAutospacing="0"/>
    </w:pPr>
  </w:style>
  <w:style w:type="paragraph" w:styleId="1101" w:default="1">
    <w:name w:val="Normal"/>
    <w:qFormat/>
    <w:pPr>
      <w:contextualSpacing w:val="0"/>
      <w:ind w:firstLine="709"/>
      <w:jc w:val="both"/>
      <w:spacing w:before="0" w:after="0" w:line="360" w:lineRule="auto"/>
      <w:suppressLineNumbers w:val="0"/>
    </w:pPr>
    <w:rPr>
      <w:rFonts w:ascii="PT Astra Serif" w:hAnsi="PT Astra Serif" w:eastAsia="Liberation Serif" w:cs="PT Astra Serif"/>
      <w:sz w:val="28"/>
    </w:rPr>
  </w:style>
  <w:style w:type="table" w:styleId="11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03" w:default="1">
    <w:name w:val="No List"/>
    <w:uiPriority w:val="99"/>
    <w:semiHidden/>
    <w:unhideWhenUsed/>
  </w:style>
  <w:style w:type="paragraph" w:styleId="1104">
    <w:name w:val="No Spacing"/>
    <w:basedOn w:val="1101"/>
    <w:uiPriority w:val="1"/>
    <w:qFormat/>
    <w:pPr>
      <w:spacing w:after="0" w:line="240" w:lineRule="auto"/>
    </w:pPr>
  </w:style>
  <w:style w:type="paragraph" w:styleId="1105">
    <w:name w:val="List Paragraph"/>
    <w:basedOn w:val="1101"/>
    <w:uiPriority w:val="34"/>
    <w:qFormat/>
    <w:pPr>
      <w:contextualSpacing/>
      <w:ind w:left="720"/>
    </w:pPr>
  </w:style>
  <w:style w:type="character" w:styleId="1106" w:default="1">
    <w:name w:val="Default Paragraph Font"/>
    <w:uiPriority w:val="1"/>
    <w:semiHidden/>
    <w:unhideWhenUsed/>
  </w:style>
  <w:style w:type="character" w:styleId="1107" w:customStyle="1">
    <w:name w:val="Заголовок ТЗ 1_character"/>
    <w:link w:val="1108"/>
    <w:rPr>
      <w:b/>
      <w:bCs/>
      <w:sz w:val="32"/>
      <w:szCs w:val="24"/>
    </w:rPr>
  </w:style>
  <w:style w:type="paragraph" w:styleId="1108" w:customStyle="1">
    <w:name w:val="Заголовок ТЗ 1"/>
    <w:basedOn w:val="1101"/>
    <w:link w:val="1107"/>
    <w:qFormat/>
    <w:pPr>
      <w:contextualSpacing w:val="0"/>
      <w:ind w:firstLine="0"/>
      <w:jc w:val="center"/>
      <w:keepLines/>
      <w:keepNext/>
      <w:pageBreakBefore/>
      <w:spacing w:line="480" w:lineRule="auto"/>
      <w:suppressLineNumbers w:val="0"/>
    </w:pPr>
    <w:rPr>
      <w:b/>
      <w:bCs/>
      <w:sz w:val="32"/>
      <w:szCs w:val="24"/>
      <w14:ligatures w14:val="none"/>
    </w:rPr>
  </w:style>
  <w:style w:type="character" w:styleId="1109" w:customStyle="1">
    <w:name w:val="Заголовок ТЗ 2_character"/>
    <w:link w:val="1110"/>
    <w:rPr>
      <w:lang w:val="ru-RU"/>
    </w:rPr>
  </w:style>
  <w:style w:type="paragraph" w:styleId="1110" w:customStyle="1">
    <w:name w:val="Заголовок ТЗ 2"/>
    <w:basedOn w:val="1101"/>
    <w:link w:val="1109"/>
    <w:qFormat/>
    <w:pPr>
      <w:contextualSpacing w:val="0"/>
      <w:ind w:firstLine="0"/>
      <w:jc w:val="both"/>
      <w:spacing w:before="0" w:after="85" w:afterAutospacing="0" w:line="480" w:lineRule="auto"/>
      <w:suppressLineNumbers w:val="0"/>
    </w:pPr>
    <w:rPr>
      <w:b/>
      <w:bCs/>
      <w:lang w:val="ru-RU"/>
      <w14:ligatures w14:val="none"/>
    </w:rPr>
  </w:style>
  <w:style w:type="character" w:styleId="1111" w:customStyle="1">
    <w:name w:val="Заголовок ТЗ 3_character"/>
    <w:link w:val="1112"/>
  </w:style>
  <w:style w:type="paragraph" w:styleId="1112" w:customStyle="1">
    <w:name w:val="Заголовок ТЗ 3"/>
    <w:basedOn w:val="1101"/>
    <w:link w:val="1111"/>
    <w:qFormat/>
    <w:pPr>
      <w:contextualSpacing w:val="0"/>
      <w:ind w:firstLine="0"/>
      <w:jc w:val="both"/>
      <w:spacing w:before="57" w:after="0" w:line="360" w:lineRule="auto"/>
      <w:suppressLineNumbers w:val="0"/>
    </w:pPr>
    <w:rPr>
      <w:b/>
      <w:bCs/>
      <w14:ligatures w14:val="none"/>
    </w:rPr>
  </w:style>
  <w:style w:type="character" w:styleId="1113" w:customStyle="1">
    <w:name w:val="Текст ТЗ_character"/>
    <w:link w:val="1114"/>
  </w:style>
  <w:style w:type="paragraph" w:styleId="1114" w:customStyle="1">
    <w:name w:val="Текст ТЗ"/>
    <w:basedOn w:val="1101"/>
    <w:link w:val="1113"/>
    <w:qFormat/>
    <w:pPr>
      <w:ind w:firstLine="850"/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jp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64" w:default="1">
    <w:name w:val="Normal"/>
    <w:qFormat/>
  </w:style>
  <w:style w:type="character" w:styleId="1565" w:default="1">
    <w:name w:val="Default Paragraph Font"/>
    <w:uiPriority w:val="1"/>
    <w:semiHidden/>
    <w:unhideWhenUsed/>
  </w:style>
  <w:style w:type="numbering" w:styleId="1566" w:default="1">
    <w:name w:val="No List"/>
    <w:uiPriority w:val="99"/>
    <w:semiHidden/>
    <w:unhideWhenUsed/>
  </w:style>
  <w:style w:type="paragraph" w:styleId="1567">
    <w:name w:val="Heading 1"/>
    <w:basedOn w:val="1564"/>
    <w:next w:val="1564"/>
    <w:link w:val="156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68">
    <w:name w:val="Heading 1 Char"/>
    <w:basedOn w:val="1565"/>
    <w:link w:val="1567"/>
    <w:uiPriority w:val="9"/>
    <w:rPr>
      <w:rFonts w:ascii="Arial" w:hAnsi="Arial" w:eastAsia="Arial" w:cs="Arial"/>
      <w:sz w:val="40"/>
      <w:szCs w:val="40"/>
    </w:rPr>
  </w:style>
  <w:style w:type="paragraph" w:styleId="1569">
    <w:name w:val="Heading 2"/>
    <w:basedOn w:val="1564"/>
    <w:next w:val="1564"/>
    <w:link w:val="157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70">
    <w:name w:val="Heading 2 Char"/>
    <w:basedOn w:val="1565"/>
    <w:link w:val="1569"/>
    <w:uiPriority w:val="9"/>
    <w:rPr>
      <w:rFonts w:ascii="Arial" w:hAnsi="Arial" w:eastAsia="Arial" w:cs="Arial"/>
      <w:sz w:val="34"/>
    </w:rPr>
  </w:style>
  <w:style w:type="paragraph" w:styleId="1571">
    <w:name w:val="Heading 3"/>
    <w:basedOn w:val="1564"/>
    <w:next w:val="1564"/>
    <w:link w:val="157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72">
    <w:name w:val="Heading 3 Char"/>
    <w:basedOn w:val="1565"/>
    <w:link w:val="1571"/>
    <w:uiPriority w:val="9"/>
    <w:rPr>
      <w:rFonts w:ascii="Arial" w:hAnsi="Arial" w:eastAsia="Arial" w:cs="Arial"/>
      <w:sz w:val="30"/>
      <w:szCs w:val="30"/>
    </w:rPr>
  </w:style>
  <w:style w:type="paragraph" w:styleId="1573">
    <w:name w:val="Heading 4"/>
    <w:basedOn w:val="1564"/>
    <w:next w:val="1564"/>
    <w:link w:val="157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74">
    <w:name w:val="Heading 4 Char"/>
    <w:basedOn w:val="1565"/>
    <w:link w:val="1573"/>
    <w:uiPriority w:val="9"/>
    <w:rPr>
      <w:rFonts w:ascii="Arial" w:hAnsi="Arial" w:eastAsia="Arial" w:cs="Arial"/>
      <w:b/>
      <w:bCs/>
      <w:sz w:val="26"/>
      <w:szCs w:val="26"/>
    </w:rPr>
  </w:style>
  <w:style w:type="paragraph" w:styleId="1575">
    <w:name w:val="Heading 5"/>
    <w:basedOn w:val="1564"/>
    <w:next w:val="1564"/>
    <w:link w:val="157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76">
    <w:name w:val="Heading 5 Char"/>
    <w:basedOn w:val="1565"/>
    <w:link w:val="1575"/>
    <w:uiPriority w:val="9"/>
    <w:rPr>
      <w:rFonts w:ascii="Arial" w:hAnsi="Arial" w:eastAsia="Arial" w:cs="Arial"/>
      <w:b/>
      <w:bCs/>
      <w:sz w:val="24"/>
      <w:szCs w:val="24"/>
    </w:rPr>
  </w:style>
  <w:style w:type="paragraph" w:styleId="1577">
    <w:name w:val="Heading 6"/>
    <w:basedOn w:val="1564"/>
    <w:next w:val="1564"/>
    <w:link w:val="157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78">
    <w:name w:val="Heading 6 Char"/>
    <w:basedOn w:val="1565"/>
    <w:link w:val="1577"/>
    <w:uiPriority w:val="9"/>
    <w:rPr>
      <w:rFonts w:ascii="Arial" w:hAnsi="Arial" w:eastAsia="Arial" w:cs="Arial"/>
      <w:b/>
      <w:bCs/>
      <w:sz w:val="22"/>
      <w:szCs w:val="22"/>
    </w:rPr>
  </w:style>
  <w:style w:type="paragraph" w:styleId="1579">
    <w:name w:val="Heading 7"/>
    <w:basedOn w:val="1564"/>
    <w:next w:val="1564"/>
    <w:link w:val="158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80">
    <w:name w:val="Heading 7 Char"/>
    <w:basedOn w:val="1565"/>
    <w:link w:val="157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81">
    <w:name w:val="Heading 8"/>
    <w:basedOn w:val="1564"/>
    <w:next w:val="1564"/>
    <w:link w:val="158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82">
    <w:name w:val="Heading 8 Char"/>
    <w:basedOn w:val="1565"/>
    <w:link w:val="1581"/>
    <w:uiPriority w:val="9"/>
    <w:rPr>
      <w:rFonts w:ascii="Arial" w:hAnsi="Arial" w:eastAsia="Arial" w:cs="Arial"/>
      <w:i/>
      <w:iCs/>
      <w:sz w:val="22"/>
      <w:szCs w:val="22"/>
    </w:rPr>
  </w:style>
  <w:style w:type="paragraph" w:styleId="1583">
    <w:name w:val="Heading 9"/>
    <w:basedOn w:val="1564"/>
    <w:next w:val="1564"/>
    <w:link w:val="158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84">
    <w:name w:val="Heading 9 Char"/>
    <w:basedOn w:val="1565"/>
    <w:link w:val="1583"/>
    <w:uiPriority w:val="9"/>
    <w:rPr>
      <w:rFonts w:ascii="Arial" w:hAnsi="Arial" w:eastAsia="Arial" w:cs="Arial"/>
      <w:i/>
      <w:iCs/>
      <w:sz w:val="21"/>
      <w:szCs w:val="21"/>
    </w:rPr>
  </w:style>
  <w:style w:type="paragraph" w:styleId="1585">
    <w:name w:val="List Paragraph"/>
    <w:basedOn w:val="1564"/>
    <w:uiPriority w:val="34"/>
    <w:qFormat/>
    <w:pPr>
      <w:contextualSpacing/>
      <w:ind w:left="720"/>
    </w:pPr>
  </w:style>
  <w:style w:type="table" w:styleId="158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87">
    <w:name w:val="No Spacing"/>
    <w:uiPriority w:val="1"/>
    <w:qFormat/>
    <w:pPr>
      <w:spacing w:before="0" w:after="0" w:line="240" w:lineRule="auto"/>
    </w:pPr>
  </w:style>
  <w:style w:type="paragraph" w:styleId="1588">
    <w:name w:val="Title"/>
    <w:basedOn w:val="1564"/>
    <w:next w:val="1564"/>
    <w:link w:val="158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89">
    <w:name w:val="Title Char"/>
    <w:basedOn w:val="1565"/>
    <w:link w:val="1588"/>
    <w:uiPriority w:val="10"/>
    <w:rPr>
      <w:sz w:val="48"/>
      <w:szCs w:val="48"/>
    </w:rPr>
  </w:style>
  <w:style w:type="paragraph" w:styleId="1590">
    <w:name w:val="Subtitle"/>
    <w:basedOn w:val="1564"/>
    <w:next w:val="1564"/>
    <w:link w:val="1591"/>
    <w:uiPriority w:val="11"/>
    <w:qFormat/>
    <w:pPr>
      <w:spacing w:before="200" w:after="200"/>
    </w:pPr>
    <w:rPr>
      <w:sz w:val="24"/>
      <w:szCs w:val="24"/>
    </w:rPr>
  </w:style>
  <w:style w:type="character" w:styleId="1591">
    <w:name w:val="Subtitle Char"/>
    <w:basedOn w:val="1565"/>
    <w:link w:val="1590"/>
    <w:uiPriority w:val="11"/>
    <w:rPr>
      <w:sz w:val="24"/>
      <w:szCs w:val="24"/>
    </w:rPr>
  </w:style>
  <w:style w:type="paragraph" w:styleId="1592">
    <w:name w:val="Quote"/>
    <w:basedOn w:val="1564"/>
    <w:next w:val="1564"/>
    <w:link w:val="1593"/>
    <w:uiPriority w:val="29"/>
    <w:qFormat/>
    <w:pPr>
      <w:ind w:left="720" w:right="720"/>
    </w:pPr>
    <w:rPr>
      <w:i/>
    </w:rPr>
  </w:style>
  <w:style w:type="character" w:styleId="1593">
    <w:name w:val="Quote Char"/>
    <w:link w:val="1592"/>
    <w:uiPriority w:val="29"/>
    <w:rPr>
      <w:i/>
    </w:rPr>
  </w:style>
  <w:style w:type="paragraph" w:styleId="1594">
    <w:name w:val="Intense Quote"/>
    <w:basedOn w:val="1564"/>
    <w:next w:val="1564"/>
    <w:link w:val="15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95">
    <w:name w:val="Intense Quote Char"/>
    <w:link w:val="1594"/>
    <w:uiPriority w:val="30"/>
    <w:rPr>
      <w:i/>
    </w:rPr>
  </w:style>
  <w:style w:type="paragraph" w:styleId="1596">
    <w:name w:val="Header"/>
    <w:basedOn w:val="1564"/>
    <w:link w:val="15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97">
    <w:name w:val="Header Char"/>
    <w:basedOn w:val="1565"/>
    <w:link w:val="1596"/>
    <w:uiPriority w:val="99"/>
  </w:style>
  <w:style w:type="paragraph" w:styleId="1598">
    <w:name w:val="Footer"/>
    <w:basedOn w:val="1564"/>
    <w:link w:val="16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99">
    <w:name w:val="Footer Char"/>
    <w:basedOn w:val="1565"/>
    <w:link w:val="1598"/>
    <w:uiPriority w:val="99"/>
  </w:style>
  <w:style w:type="paragraph" w:styleId="1600">
    <w:name w:val="Caption"/>
    <w:basedOn w:val="1564"/>
    <w:next w:val="156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601">
    <w:name w:val="Caption Char"/>
    <w:basedOn w:val="1600"/>
    <w:link w:val="1598"/>
    <w:uiPriority w:val="99"/>
  </w:style>
  <w:style w:type="table" w:styleId="1602">
    <w:name w:val="Table Grid"/>
    <w:basedOn w:val="158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603">
    <w:name w:val="Table Grid Light"/>
    <w:basedOn w:val="158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604">
    <w:name w:val="Plain Table 1"/>
    <w:basedOn w:val="158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605">
    <w:name w:val="Plain Table 2"/>
    <w:basedOn w:val="158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606">
    <w:name w:val="Plain Table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607">
    <w:name w:val="Plain Table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Plain Table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609">
    <w:name w:val="Grid Table 1 Light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Grid Table 1 Light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1">
    <w:name w:val="Grid Table 1 Light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2">
    <w:name w:val="Grid Table 1 Light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3">
    <w:name w:val="Grid Table 1 Light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Grid Table 1 Light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Grid Table 1 Light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Grid Table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Grid Table 2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Grid Table 2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Grid Table 2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Grid Table 2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Grid Table 2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Grid Table 2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Grid Table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4">
    <w:name w:val="Grid Table 3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5">
    <w:name w:val="Grid Table 3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6">
    <w:name w:val="Grid Table 3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7">
    <w:name w:val="Grid Table 3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8">
    <w:name w:val="Grid Table 3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9">
    <w:name w:val="Grid Table 3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0">
    <w:name w:val="Grid Table 4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631">
    <w:name w:val="Grid Table 4 - Accent 1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632">
    <w:name w:val="Grid Table 4 - Accent 2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3">
    <w:name w:val="Grid Table 4 - Accent 3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634">
    <w:name w:val="Grid Table 4 - Accent 4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5">
    <w:name w:val="Grid Table 4 - Accent 5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636">
    <w:name w:val="Grid Table 4 - Accent 6"/>
    <w:basedOn w:val="15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637">
    <w:name w:val="Grid Table 5 Dark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638">
    <w:name w:val="Grid Table 5 Dark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639">
    <w:name w:val="Grid Table 5 Dark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640">
    <w:name w:val="Grid Table 5 Dark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641">
    <w:name w:val="Grid Table 5 Dark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42">
    <w:name w:val="Grid Table 5 Dark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643">
    <w:name w:val="Grid Table 5 Dark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44">
    <w:name w:val="Grid Table 6 Colorful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45">
    <w:name w:val="Grid Table 6 Colorful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46">
    <w:name w:val="Grid Table 6 Colorful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47">
    <w:name w:val="Grid Table 6 Colorful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48">
    <w:name w:val="Grid Table 6 Colorful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49">
    <w:name w:val="Grid Table 6 Colorful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50">
    <w:name w:val="Grid Table 6 Colorful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51">
    <w:name w:val="Grid Table 7 Colorful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2">
    <w:name w:val="Grid Table 7 Colorful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3">
    <w:name w:val="Grid Table 7 Colorful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4">
    <w:name w:val="Grid Table 7 Colorful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5">
    <w:name w:val="Grid Table 7 Colorful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6">
    <w:name w:val="Grid Table 7 Colorful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7">
    <w:name w:val="Grid Table 7 Colorful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8">
    <w:name w:val="List Table 1 Light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59">
    <w:name w:val="List Table 1 Light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60">
    <w:name w:val="List Table 1 Light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61">
    <w:name w:val="List Table 1 Light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62">
    <w:name w:val="List Table 1 Light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63">
    <w:name w:val="List Table 1 Light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64">
    <w:name w:val="List Table 1 Light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65">
    <w:name w:val="List Table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66">
    <w:name w:val="List Table 2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67">
    <w:name w:val="List Table 2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68">
    <w:name w:val="List Table 2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69">
    <w:name w:val="List Table 2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70">
    <w:name w:val="List Table 2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71">
    <w:name w:val="List Table 2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72">
    <w:name w:val="List Table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3">
    <w:name w:val="List Table 3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4">
    <w:name w:val="List Table 3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5">
    <w:name w:val="List Table 3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6">
    <w:name w:val="List Table 3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7">
    <w:name w:val="List Table 3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8">
    <w:name w:val="List Table 3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79">
    <w:name w:val="List Table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0">
    <w:name w:val="List Table 4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1">
    <w:name w:val="List Table 4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2">
    <w:name w:val="List Table 4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3">
    <w:name w:val="List Table 4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4">
    <w:name w:val="List Table 4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5">
    <w:name w:val="List Table 4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86">
    <w:name w:val="List Table 5 Dark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87">
    <w:name w:val="List Table 5 Dark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88">
    <w:name w:val="List Table 5 Dark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89">
    <w:name w:val="List Table 5 Dark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90">
    <w:name w:val="List Table 5 Dark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91">
    <w:name w:val="List Table 5 Dark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92">
    <w:name w:val="List Table 5 Dark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93">
    <w:name w:val="List Table 6 Colorful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94">
    <w:name w:val="List Table 6 Colorful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95">
    <w:name w:val="List Table 6 Colorful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96">
    <w:name w:val="List Table 6 Colorful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97">
    <w:name w:val="List Table 6 Colorful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98">
    <w:name w:val="List Table 6 Colorful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99">
    <w:name w:val="List Table 6 Colorful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700">
    <w:name w:val="List Table 7 Colorful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701">
    <w:name w:val="List Table 7 Colorful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702">
    <w:name w:val="List Table 7 Colorful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703">
    <w:name w:val="List Table 7 Colorful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704">
    <w:name w:val="List Table 7 Colorful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705">
    <w:name w:val="List Table 7 Colorful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706">
    <w:name w:val="List Table 7 Colorful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707">
    <w:name w:val="Lined - Accent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708">
    <w:name w:val="Lined - Accent 1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709">
    <w:name w:val="Lined - Accent 2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710">
    <w:name w:val="Lined - Accent 3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711">
    <w:name w:val="Lined - Accent 4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712">
    <w:name w:val="Lined - Accent 5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713">
    <w:name w:val="Lined - Accent 6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714">
    <w:name w:val="Bordered &amp; Lined - Accent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715">
    <w:name w:val="Bordered &amp; Lined - Accent 1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716">
    <w:name w:val="Bordered &amp; Lined - Accent 2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717">
    <w:name w:val="Bordered &amp; Lined - Accent 3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718">
    <w:name w:val="Bordered &amp; Lined - Accent 4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719">
    <w:name w:val="Bordered &amp; Lined - Accent 5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720">
    <w:name w:val="Bordered &amp; Lined - Accent 6"/>
    <w:basedOn w:val="15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721">
    <w:name w:val="Bordered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722">
    <w:name w:val="Bordered - Accent 1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723">
    <w:name w:val="Bordered - Accent 2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24">
    <w:name w:val="Bordered - Accent 3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25">
    <w:name w:val="Bordered - Accent 4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6">
    <w:name w:val="Bordered - Accent 5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7">
    <w:name w:val="Bordered - Accent 6"/>
    <w:basedOn w:val="15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8">
    <w:name w:val="Hyperlink"/>
    <w:uiPriority w:val="99"/>
    <w:unhideWhenUsed/>
    <w:rPr>
      <w:color w:val="0000ff" w:themeColor="hyperlink"/>
      <w:u w:val="single"/>
    </w:rPr>
  </w:style>
  <w:style w:type="paragraph" w:styleId="1729">
    <w:name w:val="footnote text"/>
    <w:basedOn w:val="1564"/>
    <w:link w:val="1730"/>
    <w:uiPriority w:val="99"/>
    <w:semiHidden/>
    <w:unhideWhenUsed/>
    <w:pPr>
      <w:spacing w:after="40" w:line="240" w:lineRule="auto"/>
    </w:pPr>
    <w:rPr>
      <w:sz w:val="18"/>
    </w:rPr>
  </w:style>
  <w:style w:type="character" w:styleId="1730">
    <w:name w:val="Footnote Text Char"/>
    <w:link w:val="1729"/>
    <w:uiPriority w:val="99"/>
    <w:rPr>
      <w:sz w:val="18"/>
    </w:rPr>
  </w:style>
  <w:style w:type="character" w:styleId="1731">
    <w:name w:val="footnote reference"/>
    <w:basedOn w:val="1565"/>
    <w:uiPriority w:val="99"/>
    <w:unhideWhenUsed/>
    <w:rPr>
      <w:vertAlign w:val="superscript"/>
    </w:rPr>
  </w:style>
  <w:style w:type="paragraph" w:styleId="1732">
    <w:name w:val="endnote text"/>
    <w:basedOn w:val="1564"/>
    <w:link w:val="1733"/>
    <w:uiPriority w:val="99"/>
    <w:semiHidden/>
    <w:unhideWhenUsed/>
    <w:pPr>
      <w:spacing w:after="0" w:line="240" w:lineRule="auto"/>
    </w:pPr>
    <w:rPr>
      <w:sz w:val="20"/>
    </w:rPr>
  </w:style>
  <w:style w:type="character" w:styleId="1733">
    <w:name w:val="Endnote Text Char"/>
    <w:link w:val="1732"/>
    <w:uiPriority w:val="99"/>
    <w:rPr>
      <w:sz w:val="20"/>
    </w:rPr>
  </w:style>
  <w:style w:type="character" w:styleId="1734">
    <w:name w:val="endnote reference"/>
    <w:basedOn w:val="1565"/>
    <w:uiPriority w:val="99"/>
    <w:semiHidden/>
    <w:unhideWhenUsed/>
    <w:rPr>
      <w:vertAlign w:val="superscript"/>
    </w:rPr>
  </w:style>
  <w:style w:type="paragraph" w:styleId="1735">
    <w:name w:val="toc 1"/>
    <w:basedOn w:val="1564"/>
    <w:next w:val="1564"/>
    <w:uiPriority w:val="39"/>
    <w:unhideWhenUsed/>
    <w:pPr>
      <w:ind w:left="0" w:right="0" w:firstLine="0"/>
      <w:spacing w:after="57"/>
    </w:pPr>
  </w:style>
  <w:style w:type="paragraph" w:styleId="1736">
    <w:name w:val="toc 2"/>
    <w:basedOn w:val="1564"/>
    <w:next w:val="1564"/>
    <w:uiPriority w:val="39"/>
    <w:unhideWhenUsed/>
    <w:pPr>
      <w:ind w:left="283" w:right="0" w:firstLine="0"/>
      <w:spacing w:after="57"/>
    </w:pPr>
  </w:style>
  <w:style w:type="paragraph" w:styleId="1737">
    <w:name w:val="toc 3"/>
    <w:basedOn w:val="1564"/>
    <w:next w:val="1564"/>
    <w:uiPriority w:val="39"/>
    <w:unhideWhenUsed/>
    <w:pPr>
      <w:ind w:left="567" w:right="0" w:firstLine="0"/>
      <w:spacing w:after="57"/>
    </w:pPr>
  </w:style>
  <w:style w:type="paragraph" w:styleId="1738">
    <w:name w:val="toc 4"/>
    <w:basedOn w:val="1564"/>
    <w:next w:val="1564"/>
    <w:uiPriority w:val="39"/>
    <w:unhideWhenUsed/>
    <w:pPr>
      <w:ind w:left="850" w:right="0" w:firstLine="0"/>
      <w:spacing w:after="57"/>
    </w:pPr>
  </w:style>
  <w:style w:type="paragraph" w:styleId="1739">
    <w:name w:val="toc 5"/>
    <w:basedOn w:val="1564"/>
    <w:next w:val="1564"/>
    <w:uiPriority w:val="39"/>
    <w:unhideWhenUsed/>
    <w:pPr>
      <w:ind w:left="1134" w:right="0" w:firstLine="0"/>
      <w:spacing w:after="57"/>
    </w:pPr>
  </w:style>
  <w:style w:type="paragraph" w:styleId="1740">
    <w:name w:val="toc 6"/>
    <w:basedOn w:val="1564"/>
    <w:next w:val="1564"/>
    <w:uiPriority w:val="39"/>
    <w:unhideWhenUsed/>
    <w:pPr>
      <w:ind w:left="1417" w:right="0" w:firstLine="0"/>
      <w:spacing w:after="57"/>
    </w:pPr>
  </w:style>
  <w:style w:type="paragraph" w:styleId="1741">
    <w:name w:val="toc 7"/>
    <w:basedOn w:val="1564"/>
    <w:next w:val="1564"/>
    <w:uiPriority w:val="39"/>
    <w:unhideWhenUsed/>
    <w:pPr>
      <w:ind w:left="1701" w:right="0" w:firstLine="0"/>
      <w:spacing w:after="57"/>
    </w:pPr>
  </w:style>
  <w:style w:type="paragraph" w:styleId="1742">
    <w:name w:val="toc 8"/>
    <w:basedOn w:val="1564"/>
    <w:next w:val="1564"/>
    <w:uiPriority w:val="39"/>
    <w:unhideWhenUsed/>
    <w:pPr>
      <w:ind w:left="1984" w:right="0" w:firstLine="0"/>
      <w:spacing w:after="57"/>
    </w:pPr>
  </w:style>
  <w:style w:type="paragraph" w:styleId="1743">
    <w:name w:val="toc 9"/>
    <w:basedOn w:val="1564"/>
    <w:next w:val="1564"/>
    <w:uiPriority w:val="39"/>
    <w:unhideWhenUsed/>
    <w:pPr>
      <w:ind w:left="2268" w:right="0" w:firstLine="0"/>
      <w:spacing w:after="57"/>
    </w:pPr>
  </w:style>
  <w:style w:type="paragraph" w:styleId="1744">
    <w:name w:val="TOC Heading"/>
    <w:uiPriority w:val="39"/>
    <w:unhideWhenUsed/>
  </w:style>
  <w:style w:type="paragraph" w:styleId="1745">
    <w:name w:val="table of figures"/>
    <w:basedOn w:val="1564"/>
    <w:next w:val="156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51</cp:revision>
  <dcterms:modified xsi:type="dcterms:W3CDTF">2023-05-27T18:19:19Z</dcterms:modified>
</cp:coreProperties>
</file>