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040E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1. Общая информация</w:t>
      </w:r>
    </w:p>
    <w:p w14:paraId="44EF6DE5" w14:textId="50E38FE6" w:rsidR="00AD266A" w:rsidRPr="00AD266A" w:rsidRDefault="00AD266A" w:rsidP="00AD266A">
      <w:r w:rsidRPr="00AD266A">
        <w:rPr>
          <w:b/>
          <w:bCs/>
        </w:rPr>
        <w:t>Название проекта:</w:t>
      </w:r>
      <w:r w:rsidRPr="00AD266A">
        <w:t xml:space="preserve"> Интернет-магазин компьютерных комплектующих «</w:t>
      </w:r>
      <w:r>
        <w:t>Пиксель</w:t>
      </w:r>
      <w:r w:rsidRPr="00AD266A">
        <w:t>»</w:t>
      </w:r>
    </w:p>
    <w:p w14:paraId="3057B7BE" w14:textId="77777777" w:rsidR="00AD266A" w:rsidRPr="00AD266A" w:rsidRDefault="00AD266A" w:rsidP="00AD266A">
      <w:r w:rsidRPr="00AD266A">
        <w:rPr>
          <w:b/>
          <w:bCs/>
        </w:rPr>
        <w:t>Контакты заказчика:</w:t>
      </w:r>
      <w:r w:rsidRPr="00AD266A">
        <w:t xml:space="preserve"> Владелец сети из 5 офлайн-магазинов (контактные данные уточняются)</w:t>
      </w:r>
    </w:p>
    <w:p w14:paraId="3030CDCA" w14:textId="77777777" w:rsidR="00AD266A" w:rsidRPr="00AD266A" w:rsidRDefault="00AD266A" w:rsidP="00AD266A">
      <w:r w:rsidRPr="00AD266A">
        <w:rPr>
          <w:b/>
          <w:bCs/>
        </w:rPr>
        <w:t>Сроки:</w:t>
      </w:r>
      <w:r w:rsidRPr="00AD266A">
        <w:t xml:space="preserve"> • MVP (каталог + корзина + оплата) — 3 месяца • Полный релиз (конфигуратор + личный кабинет) — 6 месяцев</w:t>
      </w:r>
    </w:p>
    <w:p w14:paraId="5B538916" w14:textId="77777777" w:rsidR="00AD266A" w:rsidRPr="00AD266A" w:rsidRDefault="00AD266A" w:rsidP="00AD266A">
      <w:r w:rsidRPr="00AD266A">
        <w:rPr>
          <w:b/>
          <w:bCs/>
        </w:rPr>
        <w:t>Бюджет:</w:t>
      </w:r>
      <w:r w:rsidRPr="00AD266A">
        <w:t xml:space="preserve"> • Разработка: 1,2–1,5 млн рублей • Поддержка и хостинг: 50–70 тыс. рублей в месяц</w:t>
      </w:r>
    </w:p>
    <w:p w14:paraId="2EBEEE81" w14:textId="77777777" w:rsidR="00AD266A" w:rsidRPr="00AD266A" w:rsidRDefault="00AD266A" w:rsidP="00AD266A">
      <w:r w:rsidRPr="00AD266A">
        <w:pict w14:anchorId="57E74C20">
          <v:rect id="_x0000_i1445" style="width:0;height:1.5pt" o:hralign="center" o:hrstd="t" o:hr="t" fillcolor="#a0a0a0" stroked="f"/>
        </w:pict>
      </w:r>
    </w:p>
    <w:p w14:paraId="6DD098B6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2. Цели и задачи</w:t>
      </w:r>
    </w:p>
    <w:p w14:paraId="767F73C0" w14:textId="77777777" w:rsidR="00AD266A" w:rsidRPr="00AD266A" w:rsidRDefault="00AD266A" w:rsidP="00AD266A">
      <w:r w:rsidRPr="00AD266A">
        <w:rPr>
          <w:b/>
          <w:bCs/>
        </w:rPr>
        <w:t>Основная цель</w:t>
      </w:r>
      <w:proofErr w:type="gramStart"/>
      <w:r w:rsidRPr="00AD266A">
        <w:rPr>
          <w:b/>
          <w:bCs/>
        </w:rPr>
        <w:t>:</w:t>
      </w:r>
      <w:r w:rsidRPr="00AD266A">
        <w:t xml:space="preserve"> Увеличить</w:t>
      </w:r>
      <w:proofErr w:type="gramEnd"/>
      <w:r w:rsidRPr="00AD266A">
        <w:t xml:space="preserve"> объём продаж за счёт онлайн-канала и достичь 50% заказов через сайт в течение первого года работы интернет-магазина.</w:t>
      </w:r>
    </w:p>
    <w:p w14:paraId="128893D9" w14:textId="77777777" w:rsidR="00AD266A" w:rsidRPr="00AD266A" w:rsidRDefault="00AD266A" w:rsidP="00AD266A">
      <w:r w:rsidRPr="00AD266A">
        <w:rPr>
          <w:b/>
          <w:bCs/>
        </w:rPr>
        <w:t>Ключевые задачи:</w:t>
      </w:r>
      <w:r w:rsidRPr="00AD266A">
        <w:t xml:space="preserve"> • Перевести часть заказов из телефонного и офлайн-канала в онлайн-формат • Расширить географию продаж на соседние регионы за счёт организации доставки • Обновить имидж бренда для привлечения молодой аудитории 18–35 лет • Создать удобный инструмент для самостоятельной сборки персональных компьютеров</w:t>
      </w:r>
    </w:p>
    <w:p w14:paraId="1C9CB27E" w14:textId="77777777" w:rsidR="00AD266A" w:rsidRPr="00AD266A" w:rsidRDefault="00AD266A" w:rsidP="00AD266A">
      <w:r w:rsidRPr="00AD266A">
        <w:pict w14:anchorId="5F604E80">
          <v:rect id="_x0000_i1446" style="width:0;height:1.5pt" o:hralign="center" o:hrstd="t" o:hr="t" fillcolor="#a0a0a0" stroked="f"/>
        </w:pict>
      </w:r>
    </w:p>
    <w:p w14:paraId="42784A44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3. Целевая аудитория</w:t>
      </w:r>
    </w:p>
    <w:p w14:paraId="1BC5D8EA" w14:textId="77777777" w:rsidR="00AD266A" w:rsidRPr="00AD266A" w:rsidRDefault="00AD266A" w:rsidP="00AD266A">
      <w:r w:rsidRPr="00AD266A">
        <w:rPr>
          <w:b/>
          <w:bCs/>
        </w:rPr>
        <w:t>Основная аудитория:</w:t>
      </w:r>
      <w:r w:rsidRPr="00AD266A">
        <w:t xml:space="preserve"> Частные покупатели в возрасте 18–35 лет, которые собирают компьютер самостоятельно или делают апгрейд существующей системы. Средний чек: 25–40 тысяч рублей. Особенность: 60% трафика поступает с мобильных устройств, поэтому мобильная версия сайта является приоритетной.</w:t>
      </w:r>
    </w:p>
    <w:p w14:paraId="101F440E" w14:textId="77777777" w:rsidR="00AD266A" w:rsidRPr="00AD266A" w:rsidRDefault="00AD266A" w:rsidP="00AD266A">
      <w:r w:rsidRPr="00AD266A">
        <w:rPr>
          <w:b/>
          <w:bCs/>
        </w:rPr>
        <w:t>Дополнительная аудитория:</w:t>
      </w:r>
      <w:r w:rsidRPr="00AD266A">
        <w:t xml:space="preserve"> Представители малого бизнеса: небольшие студии, игровые клубы, закупающие технику оптом. Средний чек: от 100 тысяч рублей. Особенность: заказы оформляются реже, но на крупные суммы.</w:t>
      </w:r>
    </w:p>
    <w:p w14:paraId="1A8285A9" w14:textId="77777777" w:rsidR="00AD266A" w:rsidRPr="00AD266A" w:rsidRDefault="00AD266A" w:rsidP="00AD266A">
      <w:r w:rsidRPr="00AD266A">
        <w:rPr>
          <w:i/>
          <w:iCs/>
        </w:rPr>
        <w:t>Требуется уточнение: есть ли у заказчика готовые портреты целевой аудитории в формате CJM или данные веб-аналитики для более точной настройки.</w:t>
      </w:r>
    </w:p>
    <w:p w14:paraId="1C4E5D31" w14:textId="77777777" w:rsidR="00AD266A" w:rsidRPr="00AD266A" w:rsidRDefault="00AD266A" w:rsidP="00AD266A">
      <w:r w:rsidRPr="00AD266A">
        <w:pict w14:anchorId="0CB06D67">
          <v:rect id="_x0000_i1447" style="width:0;height:1.5pt" o:hralign="center" o:hrstd="t" o:hr="t" fillcolor="#a0a0a0" stroked="f"/>
        </w:pict>
      </w:r>
    </w:p>
    <w:p w14:paraId="0559EE81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4. Функциональные требования</w:t>
      </w:r>
    </w:p>
    <w:p w14:paraId="661F8C33" w14:textId="77777777" w:rsidR="00AD266A" w:rsidRPr="00AD266A" w:rsidRDefault="00AD266A" w:rsidP="00AD266A">
      <w:r w:rsidRPr="00AD266A">
        <w:rPr>
          <w:b/>
          <w:bCs/>
        </w:rPr>
        <w:t>Обязательные функции:</w:t>
      </w:r>
      <w:r w:rsidRPr="00AD266A">
        <w:t xml:space="preserve"> • Фильтрация товаров по характеристикам: цена, бренд, сокет, объём памяти и другие параметры • Сравнение товаров (возможность выбрать 2–3 позиции для детального сравнения) • Проверка наличия товара в магазинах с индикацией ожидаемого поступления • Интеграция с 1С:УТ 11.5 для автоматической синхронизации цен и остатков (обновление каждые 15 минут или в реальном времени) • Корзина и оформление заказа в один клик • Приём онлайн-оплаты: банковские карты (МИР, Visa, </w:t>
      </w:r>
      <w:proofErr w:type="spellStart"/>
      <w:r w:rsidRPr="00AD266A">
        <w:t>Mastercard</w:t>
      </w:r>
      <w:proofErr w:type="spellEnd"/>
      <w:r w:rsidRPr="00AD266A">
        <w:t>), СБП, электронные кошельки, рассрочка через Тинькофф и Сбербанк • Калькулятор доставки, который показывает стоимость до момента оформления заказа • Личный кабинет пользователя с историей заказов, трекингом доставки, функцией повторного заказа, сохранёнными конфигурациями ПК, бонусной системой (возможность оплатить до 30% заказа баллами) и уведомлениями о снижении цены на товары из списка «Избранное» • Возможность забронировать товар в офлайн-магазине на 24 часа</w:t>
      </w:r>
    </w:p>
    <w:p w14:paraId="6352695A" w14:textId="77777777" w:rsidR="00AD266A" w:rsidRPr="00AD266A" w:rsidRDefault="00AD266A" w:rsidP="00AD266A">
      <w:r w:rsidRPr="00AD266A">
        <w:rPr>
          <w:b/>
          <w:bCs/>
        </w:rPr>
        <w:t>Желательные функции (приоритетные, но допустимы в упрощённом виде на старте):</w:t>
      </w:r>
      <w:r w:rsidRPr="00AD266A">
        <w:t xml:space="preserve"> • Конфигуратор ПК с проверкой совместимости компонентов (если реализация с проверкой </w:t>
      </w:r>
      <w:r w:rsidRPr="00AD266A">
        <w:lastRenderedPageBreak/>
        <w:t>слишком дорогая — можно начать с простого списка выбранных деталей) • Чат с техническим специалистом для экспертной поддержки (не только чат-бот) • Раздел с образовательным контентом: обзоры комплектующих, гайды по сборке компьютеров • Гибкая система скидок и персональных предложений для постоянных клиентов</w:t>
      </w:r>
    </w:p>
    <w:p w14:paraId="6BA07FF4" w14:textId="77777777" w:rsidR="00AD266A" w:rsidRPr="00AD266A" w:rsidRDefault="00AD266A" w:rsidP="00AD266A">
      <w:r w:rsidRPr="00AD266A">
        <w:rPr>
          <w:i/>
          <w:iCs/>
        </w:rPr>
        <w:t>Спорный момент: реализация конфигуратора с автоматической проверкой совместимости может существенно увеличить бюджет и сроки разработки. Рекомендуется рассмотреть запуск этой функции отдельным этапом после успешного релиза базовой версии сайта.</w:t>
      </w:r>
    </w:p>
    <w:p w14:paraId="0759A0D1" w14:textId="77777777" w:rsidR="00AD266A" w:rsidRPr="00AD266A" w:rsidRDefault="00AD266A" w:rsidP="00AD266A">
      <w:r w:rsidRPr="00AD266A">
        <w:pict w14:anchorId="6761C748">
          <v:rect id="_x0000_i1448" style="width:0;height:1.5pt" o:hralign="center" o:hrstd="t" o:hr="t" fillcolor="#a0a0a0" stroked="f"/>
        </w:pict>
      </w:r>
    </w:p>
    <w:p w14:paraId="147B1811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5. Технические ограничения</w:t>
      </w:r>
    </w:p>
    <w:p w14:paraId="5157091C" w14:textId="77777777" w:rsidR="00AD266A" w:rsidRPr="00AD266A" w:rsidRDefault="00AD266A" w:rsidP="00AD266A">
      <w:r w:rsidRPr="00AD266A">
        <w:rPr>
          <w:b/>
          <w:bCs/>
        </w:rPr>
        <w:t>Платформа:</w:t>
      </w:r>
      <w:r w:rsidRPr="00AD266A">
        <w:t xml:space="preserve"> Веб-сайт с полностью адаптивной мобильной версией. При разработке применяется подход «</w:t>
      </w:r>
      <w:proofErr w:type="spellStart"/>
      <w:r w:rsidRPr="00AD266A">
        <w:t>мобайл</w:t>
      </w:r>
      <w:proofErr w:type="spellEnd"/>
      <w:r w:rsidRPr="00AD266A">
        <w:t>-первый», так как более 60% трафика поступает со смартфонов.</w:t>
      </w:r>
    </w:p>
    <w:p w14:paraId="13055536" w14:textId="77777777" w:rsidR="00AD266A" w:rsidRPr="00AD266A" w:rsidRDefault="00AD266A" w:rsidP="00AD266A">
      <w:r w:rsidRPr="00AD266A">
        <w:rPr>
          <w:b/>
          <w:bCs/>
        </w:rPr>
        <w:t>Интеграции:</w:t>
      </w:r>
      <w:r w:rsidRPr="00AD266A">
        <w:t xml:space="preserve"> • Обязательная интеграция с системой учёта 1</w:t>
      </w:r>
      <w:proofErr w:type="gramStart"/>
      <w:r w:rsidRPr="00AD266A">
        <w:t>С:УТ</w:t>
      </w:r>
      <w:proofErr w:type="gramEnd"/>
      <w:r w:rsidRPr="00AD266A">
        <w:t xml:space="preserve"> 11.5 • Подключение платёжных шлюзов: Тинькофф, Сбербанк, СБП • Интеграция со службами доставки: СДЭК, Почта России для расчёта стоимости и отслеживания посылок</w:t>
      </w:r>
    </w:p>
    <w:p w14:paraId="4EA2AA85" w14:textId="77777777" w:rsidR="00AD266A" w:rsidRPr="00AD266A" w:rsidRDefault="00AD266A" w:rsidP="00AD266A">
      <w:r w:rsidRPr="00AD266A">
        <w:rPr>
          <w:b/>
          <w:bCs/>
        </w:rPr>
        <w:t>Безопасность:</w:t>
      </w:r>
      <w:r w:rsidRPr="00AD266A">
        <w:t xml:space="preserve"> • Соответствие требованиям 152-ФЗ по защите персональных данных пользователей • Безопасная обработка платёжных данных по стандарту PCI DSS • Обязательное использование SSL-сертификата для шифрования соединения</w:t>
      </w:r>
    </w:p>
    <w:p w14:paraId="5174891B" w14:textId="77777777" w:rsidR="00AD266A" w:rsidRPr="00AD266A" w:rsidRDefault="00AD266A" w:rsidP="00AD266A">
      <w:r w:rsidRPr="00AD266A">
        <w:rPr>
          <w:b/>
          <w:bCs/>
        </w:rPr>
        <w:t>Система управления контентом (CMS)</w:t>
      </w:r>
      <w:proofErr w:type="gramStart"/>
      <w:r w:rsidRPr="00AD266A">
        <w:rPr>
          <w:b/>
          <w:bCs/>
        </w:rPr>
        <w:t>:</w:t>
      </w:r>
      <w:r w:rsidRPr="00AD266A">
        <w:t xml:space="preserve"> Требуется</w:t>
      </w:r>
      <w:proofErr w:type="gramEnd"/>
      <w:r w:rsidRPr="00AD266A">
        <w:t xml:space="preserve"> удобный визуальный редактор, который позволит менеджеру самостоятельно менять цены, добавлять акции, редактировать описания товаров и загружать новые позиции без привлечения программиста.</w:t>
      </w:r>
    </w:p>
    <w:p w14:paraId="7EBCB403" w14:textId="77777777" w:rsidR="00AD266A" w:rsidRPr="00AD266A" w:rsidRDefault="00AD266A" w:rsidP="00AD266A">
      <w:r w:rsidRPr="00AD266A">
        <w:rPr>
          <w:b/>
          <w:bCs/>
        </w:rPr>
        <w:t>Структура каталога:</w:t>
      </w:r>
      <w:r w:rsidRPr="00AD266A">
        <w:t xml:space="preserve"> 9 основных категорий товаров (Процессоры, Материнские платы, Видеокарты, ОЗУ, Накопители, Блоки питания, Корпуса, Охлаждение, Периферия) с вложенными подкатегориями по брендам и типам устройств. Предусмотреть возможность импорта существующей базы товаров из 1С.</w:t>
      </w:r>
    </w:p>
    <w:p w14:paraId="2852C3D0" w14:textId="77777777" w:rsidR="00AD266A" w:rsidRPr="00AD266A" w:rsidRDefault="00AD266A" w:rsidP="00AD266A">
      <w:r w:rsidRPr="00AD266A">
        <w:pict w14:anchorId="2D26FE35">
          <v:rect id="_x0000_i1449" style="width:0;height:1.5pt" o:hralign="center" o:hrstd="t" o:hr="t" fillcolor="#a0a0a0" stroked="f"/>
        </w:pict>
      </w:r>
    </w:p>
    <w:p w14:paraId="0A2ECB9F" w14:textId="77777777" w:rsidR="00AD266A" w:rsidRPr="00AD266A" w:rsidRDefault="00AD266A" w:rsidP="00AD266A">
      <w:pPr>
        <w:rPr>
          <w:b/>
          <w:bCs/>
        </w:rPr>
      </w:pPr>
      <w:r w:rsidRPr="00AD266A">
        <w:rPr>
          <w:b/>
          <w:bCs/>
        </w:rPr>
        <w:t>6. Критерии успеха</w:t>
      </w:r>
    </w:p>
    <w:p w14:paraId="40464A0F" w14:textId="77777777" w:rsidR="00AD266A" w:rsidRPr="00AD266A" w:rsidRDefault="00AD266A" w:rsidP="00AD266A">
      <w:r w:rsidRPr="00AD266A">
        <w:rPr>
          <w:b/>
          <w:bCs/>
        </w:rPr>
        <w:t>Основные показатели эффективности (KPI):</w:t>
      </w:r>
      <w:r w:rsidRPr="00AD266A">
        <w:t xml:space="preserve"> • Доля онлайн-заказов: не менее 50% от общего объёма к концу первого года работы сайта • Рост общего объёма продаж: увеличение на 20–30% по сравнению с предыдущим годом • Расширение географии: получение заказов минимум из 3 соседних регионов в первые 6 месяцев после запуска • Оценка удобства сайта пользователями: не ниже 4,5 балла из 5 по результатам опросов • Конверсия сайта в оформленный заказ: не менее 2,5% (ориентир по отрасли)</w:t>
      </w:r>
    </w:p>
    <w:p w14:paraId="229602F1" w14:textId="77777777" w:rsidR="004C026C" w:rsidRDefault="004C026C"/>
    <w:sectPr w:rsidR="004C0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6A"/>
    <w:rsid w:val="004C026C"/>
    <w:rsid w:val="00AD266A"/>
    <w:rsid w:val="00BE2545"/>
    <w:rsid w:val="00E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1F16"/>
  <w15:chartTrackingRefBased/>
  <w15:docId w15:val="{D5F1D223-89A5-480C-8247-0B9ADD28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3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99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46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2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137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73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96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13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54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935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8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173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313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3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88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64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144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53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56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97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11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0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4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995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57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651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503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659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744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92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558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7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530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821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670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43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978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1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97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75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809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4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833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43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15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610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58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21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10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41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1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13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51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83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76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391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625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410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27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68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79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52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753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041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2026-04-10T10:05:00Z</dcterms:created>
  <dcterms:modified xsi:type="dcterms:W3CDTF">2026-04-10T10:08:00Z</dcterms:modified>
</cp:coreProperties>
</file>