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E3087" w:rsidRDefault="007E3087" w:rsidP="007452CA">
      <w:pPr>
        <w:jc w:val="center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Лабораторная работа №</w:t>
      </w:r>
      <w:r w:rsidRPr="007E3087">
        <w:rPr>
          <w:rFonts w:ascii="Times New Roman" w:hAnsi="Times New Roman" w:cs="Times New Roman"/>
          <w:b/>
          <w:sz w:val="24"/>
          <w:szCs w:val="28"/>
        </w:rPr>
        <w:t>4</w:t>
      </w:r>
    </w:p>
    <w:p w:rsidR="007E3087" w:rsidRPr="007E3087" w:rsidRDefault="007E3087" w:rsidP="007E3087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7E3087">
        <w:rPr>
          <w:rFonts w:ascii="Times New Roman" w:hAnsi="Times New Roman" w:cs="Times New Roman"/>
          <w:sz w:val="24"/>
          <w:szCs w:val="28"/>
        </w:rPr>
        <w:t>Синхронизация процессов и потоков при помощи событий и семафоров в ОС Windows</w:t>
      </w:r>
    </w:p>
    <w:p w:rsidR="007E3087" w:rsidRDefault="007E3087" w:rsidP="007E3087">
      <w:pPr>
        <w:spacing w:after="0"/>
        <w:jc w:val="center"/>
        <w:rPr>
          <w:sz w:val="20"/>
        </w:rPr>
      </w:pPr>
      <w:r>
        <w:rPr>
          <w:noProof/>
        </w:rPr>
        <w:drawing>
          <wp:inline distT="0" distB="0" distL="0" distR="0" wp14:anchorId="6487BDEB" wp14:editId="468DC91F">
            <wp:extent cx="475297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>
        <w:rPr>
          <w:rFonts w:ascii="Consolas" w:hAnsi="Consolas" w:cs="Consolas"/>
          <w:color w:val="000000"/>
          <w:sz w:val="18"/>
          <w:szCs w:val="18"/>
          <w:lang w:val="en-US"/>
        </w:rPr>
        <w:tab/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//</w:t>
      </w:r>
      <w:r w:rsidRPr="007E3087">
        <w:rPr>
          <w:rFonts w:ascii="Consolas" w:hAnsi="Consolas" w:cs="Consolas"/>
          <w:color w:val="000000"/>
          <w:sz w:val="18"/>
          <w:szCs w:val="18"/>
        </w:rPr>
        <w:t>СЕРВЕР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(BOSS)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System.Diagnostics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System.Threading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namespace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lab4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8"/>
          <w:szCs w:val="18"/>
          <w:lang w:val="en-US"/>
        </w:rPr>
        <w:t>Program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Semaphore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sem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Semaphore(4, 4);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8"/>
          <w:szCs w:val="18"/>
          <w:lang w:val="en-US"/>
        </w:rPr>
        <w:t>MyThread1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Thrd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8"/>
          <w:szCs w:val="18"/>
          <w:lang w:val="en-US"/>
        </w:rPr>
        <w:t>MyThread1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Thrd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Thread(</w:t>
      </w:r>
      <w:proofErr w:type="spellStart"/>
      <w:proofErr w:type="gramEnd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.Run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</w:rPr>
        <w:t>Thrd.Start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();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Run()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"C"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Thread.Sleep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5000);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r w:rsidRPr="007E3087">
        <w:rPr>
          <w:rFonts w:ascii="Consolas" w:hAnsi="Consolas" w:cs="Consolas"/>
          <w:color w:val="008000"/>
          <w:sz w:val="18"/>
          <w:szCs w:val="18"/>
          <w:lang w:val="en-US"/>
        </w:rPr>
        <w:t xml:space="preserve">// </w:t>
      </w:r>
      <w:r w:rsidRPr="007E3087">
        <w:rPr>
          <w:rFonts w:ascii="Consolas" w:hAnsi="Consolas" w:cs="Consolas"/>
          <w:color w:val="008000"/>
          <w:sz w:val="18"/>
          <w:szCs w:val="18"/>
        </w:rPr>
        <w:t>Освободить</w:t>
      </w:r>
      <w:r w:rsidRPr="007E3087">
        <w:rPr>
          <w:rFonts w:ascii="Consolas" w:hAnsi="Consolas" w:cs="Consolas"/>
          <w:color w:val="008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008000"/>
          <w:sz w:val="18"/>
          <w:szCs w:val="18"/>
        </w:rPr>
        <w:t>семафор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sem.Release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class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8"/>
          <w:szCs w:val="18"/>
          <w:lang w:val="en-US"/>
        </w:rPr>
        <w:t>MyThread2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Thread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Thrd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public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8"/>
          <w:szCs w:val="18"/>
          <w:lang w:val="en-US"/>
        </w:rPr>
        <w:t>MyThread2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Thrd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Thread(</w:t>
      </w:r>
      <w:proofErr w:type="spellStart"/>
      <w:proofErr w:type="gramEnd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this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.Run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Thrd.Start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Run()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Console.Write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"D"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</w:rPr>
        <w:t>Thread.Sleep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(5000);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E3087">
        <w:rPr>
          <w:rFonts w:ascii="Consolas" w:hAnsi="Consolas" w:cs="Consolas"/>
          <w:color w:val="008000"/>
          <w:sz w:val="18"/>
          <w:szCs w:val="18"/>
        </w:rPr>
        <w:t>// Освободить семафор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sem.Release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lastRenderedPageBreak/>
        <w:t xml:space="preserve">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static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void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Main(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string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args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{           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n, m, counter;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Console.WriteLine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7E3087">
        <w:rPr>
          <w:rFonts w:ascii="Consolas" w:hAnsi="Consolas" w:cs="Consolas"/>
          <w:color w:val="A31515"/>
          <w:sz w:val="18"/>
          <w:szCs w:val="18"/>
        </w:rPr>
        <w:t>Введите</w:t>
      </w:r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A31515"/>
          <w:sz w:val="18"/>
          <w:szCs w:val="18"/>
        </w:rPr>
        <w:t>количество</w:t>
      </w:r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 xml:space="preserve"> Parent </w:t>
      </w:r>
      <w:r w:rsidRPr="007E3087">
        <w:rPr>
          <w:rFonts w:ascii="Consolas" w:hAnsi="Consolas" w:cs="Consolas"/>
          <w:color w:val="A31515"/>
          <w:sz w:val="18"/>
          <w:szCs w:val="18"/>
        </w:rPr>
        <w:t>процессов</w:t>
      </w:r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:"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n =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Convert.ToInt32(</w:t>
      </w:r>
      <w:proofErr w:type="spellStart"/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(</w:t>
      </w:r>
      <w:r w:rsidRPr="007E3087">
        <w:rPr>
          <w:rFonts w:ascii="Consolas" w:hAnsi="Consolas" w:cs="Consolas"/>
          <w:color w:val="A31515"/>
          <w:sz w:val="18"/>
          <w:szCs w:val="18"/>
        </w:rPr>
        <w:t xml:space="preserve">"Введите количество </w:t>
      </w:r>
      <w:proofErr w:type="spellStart"/>
      <w:r w:rsidRPr="007E3087">
        <w:rPr>
          <w:rFonts w:ascii="Consolas" w:hAnsi="Consolas" w:cs="Consolas"/>
          <w:color w:val="A31515"/>
          <w:sz w:val="18"/>
          <w:szCs w:val="18"/>
        </w:rPr>
        <w:t>Child</w:t>
      </w:r>
      <w:proofErr w:type="spellEnd"/>
      <w:r w:rsidRPr="007E3087">
        <w:rPr>
          <w:rFonts w:ascii="Consolas" w:hAnsi="Consolas" w:cs="Consolas"/>
          <w:color w:val="A31515"/>
          <w:sz w:val="18"/>
          <w:szCs w:val="18"/>
        </w:rPr>
        <w:t xml:space="preserve"> процессов:"</w:t>
      </w:r>
      <w:r w:rsidRPr="007E3087">
        <w:rPr>
          <w:rFonts w:ascii="Consolas" w:hAnsi="Consolas" w:cs="Consolas"/>
          <w:color w:val="000000"/>
          <w:sz w:val="18"/>
          <w:szCs w:val="18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m =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Convert.ToInt32(</w:t>
      </w:r>
      <w:proofErr w:type="spellStart"/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Console.ReadLine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());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counter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n + m;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CEvent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EventResetMode.ManualReset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CEvent</w:t>
      </w:r>
      <w:proofErr w:type="spellEnd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DEvent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EventResetMode.ManualReset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DEvent</w:t>
      </w:r>
      <w:proofErr w:type="spellEnd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false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EventResetMode.ManualReset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A31515"/>
          <w:sz w:val="18"/>
          <w:szCs w:val="18"/>
          <w:lang w:val="en-US"/>
        </w:rPr>
        <w:t>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i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=0;i&lt;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n;i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Process.Start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800000"/>
          <w:sz w:val="18"/>
          <w:szCs w:val="18"/>
          <w:lang w:val="en-US"/>
        </w:rPr>
        <w:t>@"..\..\..\lab4_2\bin\Debug\lab4_2.exe"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for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j=0;j&lt;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m;j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++)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Process.Start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800000"/>
          <w:sz w:val="18"/>
          <w:szCs w:val="18"/>
          <w:lang w:val="en-US"/>
        </w:rPr>
        <w:t>@"..\..\..\lab4_3\bin\Debug\lab4_3.exe"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);           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</w:t>
      </w:r>
      <w:r w:rsidRPr="007E3087">
        <w:rPr>
          <w:rFonts w:ascii="Consolas" w:hAnsi="Consolas" w:cs="Consolas"/>
          <w:color w:val="008000"/>
          <w:sz w:val="18"/>
          <w:szCs w:val="18"/>
        </w:rPr>
        <w:t>//</w:t>
      </w:r>
      <w:proofErr w:type="spellStart"/>
      <w:r w:rsidRPr="007E3087">
        <w:rPr>
          <w:rFonts w:ascii="Consolas" w:hAnsi="Consolas" w:cs="Consolas"/>
          <w:color w:val="008000"/>
          <w:sz w:val="18"/>
          <w:szCs w:val="18"/>
        </w:rPr>
        <w:t>Создаем</w:t>
      </w:r>
      <w:proofErr w:type="spellEnd"/>
      <w:r w:rsidRPr="007E3087">
        <w:rPr>
          <w:rFonts w:ascii="Consolas" w:hAnsi="Consolas" w:cs="Consolas"/>
          <w:color w:val="008000"/>
          <w:sz w:val="18"/>
          <w:szCs w:val="18"/>
        </w:rPr>
        <w:t xml:space="preserve"> два события с ручным сбросом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</w:rPr>
        <w:t>Console.WriteLine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(</w:t>
      </w:r>
      <w:r w:rsidRPr="007E3087">
        <w:rPr>
          <w:rFonts w:ascii="Consolas" w:hAnsi="Consolas" w:cs="Consolas"/>
          <w:color w:val="A31515"/>
          <w:sz w:val="18"/>
          <w:szCs w:val="18"/>
        </w:rPr>
        <w:t>"Ожидание клиентов..."</w:t>
      </w:r>
      <w:r w:rsidRPr="007E3087">
        <w:rPr>
          <w:rFonts w:ascii="Consolas" w:hAnsi="Consolas" w:cs="Consolas"/>
          <w:color w:val="000000"/>
          <w:sz w:val="18"/>
          <w:szCs w:val="18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FF"/>
          <w:sz w:val="18"/>
          <w:szCs w:val="18"/>
        </w:rPr>
        <w:t>while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 xml:space="preserve"> (</w:t>
      </w:r>
      <w:proofErr w:type="spellStart"/>
      <w:r w:rsidRPr="007E3087">
        <w:rPr>
          <w:rFonts w:ascii="Consolas" w:hAnsi="Consolas" w:cs="Consolas"/>
          <w:color w:val="0000FF"/>
          <w:sz w:val="18"/>
          <w:szCs w:val="18"/>
        </w:rPr>
        <w:t>true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{               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7E3087">
        <w:rPr>
          <w:rFonts w:ascii="Consolas" w:hAnsi="Consolas" w:cs="Consolas"/>
          <w:color w:val="008000"/>
          <w:sz w:val="18"/>
          <w:szCs w:val="18"/>
        </w:rPr>
        <w:t>//Устанавливаем режим ожидания одного из двух событий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proofErr w:type="spellStart"/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int</w:t>
      </w:r>
      <w:proofErr w:type="spellEnd"/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eventIndex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WaitHandle.WaitAny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WaitHandle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[] {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CEvent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DEvent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,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});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eventIndex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0)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CEvent.Reset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sem.WaitOne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MyThread1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newThread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MyThread1(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eventIndex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== 1)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DEvent.Reset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sem.WaitOne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MyThread2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newThread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=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new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MyThread2(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}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else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eventIndex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==2)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{                   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counter--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en-US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</w:t>
      </w:r>
      <w:proofErr w:type="gramStart"/>
      <w:r w:rsidRPr="007E3087">
        <w:rPr>
          <w:rFonts w:ascii="Consolas" w:hAnsi="Consolas" w:cs="Consolas"/>
          <w:color w:val="0000FF"/>
          <w:sz w:val="18"/>
          <w:szCs w:val="18"/>
          <w:lang w:val="en-US"/>
        </w:rPr>
        <w:t>if</w:t>
      </w:r>
      <w:proofErr w:type="gramEnd"/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(counter == 0)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  <w:lang w:val="en-US"/>
        </w:rPr>
        <w:t xml:space="preserve">                        </w:t>
      </w:r>
      <w:proofErr w:type="spellStart"/>
      <w:r w:rsidRPr="007E3087">
        <w:rPr>
          <w:rFonts w:ascii="Consolas" w:hAnsi="Consolas" w:cs="Consolas"/>
          <w:color w:val="0000FF"/>
          <w:sz w:val="18"/>
          <w:szCs w:val="18"/>
        </w:rPr>
        <w:t>break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        </w:t>
      </w:r>
      <w:proofErr w:type="spellStart"/>
      <w:r w:rsidRPr="007E3087">
        <w:rPr>
          <w:rFonts w:ascii="Consolas" w:hAnsi="Consolas" w:cs="Consolas"/>
          <w:color w:val="000000"/>
          <w:sz w:val="18"/>
          <w:szCs w:val="18"/>
        </w:rPr>
        <w:t>EndClientEvent.Reset</w:t>
      </w:r>
      <w:proofErr w:type="spellEnd"/>
      <w:r w:rsidRPr="007E3087">
        <w:rPr>
          <w:rFonts w:ascii="Consolas" w:hAnsi="Consolas" w:cs="Consolas"/>
          <w:color w:val="000000"/>
          <w:sz w:val="18"/>
          <w:szCs w:val="18"/>
        </w:rPr>
        <w:t>();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7E3087">
        <w:rPr>
          <w:rFonts w:ascii="Consolas" w:hAnsi="Consolas" w:cs="Consolas"/>
          <w:color w:val="000000"/>
          <w:sz w:val="18"/>
          <w:szCs w:val="18"/>
        </w:rPr>
        <w:t>}</w:t>
      </w:r>
    </w:p>
    <w:p w:rsidR="007E3087" w:rsidRDefault="007E3087" w:rsidP="007E3087">
      <w:pPr>
        <w:spacing w:after="0"/>
        <w:rPr>
          <w:sz w:val="20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//КЛИЕНТ (PARENT)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lab4_2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E308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Открываем</w:t>
      </w:r>
      <w:r w:rsidRPr="007E30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созданные</w:t>
      </w:r>
      <w:r w:rsidRPr="007E30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Сервером</w:t>
      </w:r>
      <w:r w:rsidRPr="007E308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CEvent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CEvent</w:t>
      </w:r>
      <w:proofErr w:type="spell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 состоящие из С для передачи серверу"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CEvent.Set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EndClientEvent.Set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E3087" w:rsidRDefault="007E3087" w:rsidP="007E3087">
      <w:pPr>
        <w:spacing w:after="0"/>
        <w:rPr>
          <w:sz w:val="20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//КЛИЕНТ (CHILD)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System.Threading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lab4_3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08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DEvent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DEvent</w:t>
      </w:r>
      <w:proofErr w:type="spell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EventWaitHandle.OpenExisting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EndClientEvent</w:t>
      </w:r>
      <w:proofErr w:type="spellEnd"/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сообщение состоящие из D для передачи серверу"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                    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DEvent.Set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E308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(message == </w:t>
      </w:r>
      <w:r w:rsidRPr="007E308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E3087" w:rsidRP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EndClientEvent.Set</w:t>
      </w:r>
      <w:proofErr w:type="spell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308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E3087" w:rsidRDefault="007E3087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3D77BA" w:rsidRDefault="003D77BA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D77BA" w:rsidRPr="007E3087" w:rsidRDefault="003D77BA" w:rsidP="007E30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77B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3CBA71E9" wp14:editId="598B3D95">
            <wp:extent cx="6001075" cy="3067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0174" cy="3071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77BA" w:rsidRPr="007E3087" w:rsidSect="00323349">
      <w:footerReference w:type="default" r:id="rId8"/>
      <w:headerReference w:type="first" r:id="rId9"/>
      <w:footerReference w:type="first" r:id="rId10"/>
      <w:pgSz w:w="11906" w:h="16838"/>
      <w:pgMar w:top="720" w:right="720" w:bottom="720" w:left="720" w:header="426" w:footer="49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080" w:rsidRDefault="00C55080" w:rsidP="00C84DFE">
      <w:pPr>
        <w:spacing w:after="0" w:line="240" w:lineRule="auto"/>
      </w:pPr>
      <w:r>
        <w:separator/>
      </w:r>
    </w:p>
  </w:endnote>
  <w:endnote w:type="continuationSeparator" w:id="0">
    <w:p w:rsidR="00C55080" w:rsidRDefault="00C55080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3D77BA">
          <w:rPr>
            <w:rFonts w:ascii="Times New Roman" w:hAnsi="Times New Roman" w:cs="Times New Roman"/>
            <w:noProof/>
            <w:sz w:val="24"/>
            <w:szCs w:val="28"/>
          </w:rPr>
          <w:t>3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8"/>
      </w:rPr>
    </w:sdtEndPr>
    <w:sdtContent>
      <w:p w:rsidR="00C84DFE" w:rsidRPr="00323349" w:rsidRDefault="00C84DFE" w:rsidP="00C84DFE">
        <w:pPr>
          <w:pStyle w:val="a5"/>
          <w:jc w:val="right"/>
          <w:rPr>
            <w:rFonts w:ascii="Times New Roman" w:hAnsi="Times New Roman" w:cs="Times New Roman"/>
            <w:sz w:val="24"/>
            <w:szCs w:val="28"/>
          </w:rPr>
        </w:pPr>
        <w:r w:rsidRPr="00323349">
          <w:rPr>
            <w:rFonts w:ascii="Times New Roman" w:hAnsi="Times New Roman" w:cs="Times New Roman"/>
            <w:sz w:val="24"/>
            <w:szCs w:val="28"/>
          </w:rPr>
          <w:fldChar w:fldCharType="begin"/>
        </w:r>
        <w:r w:rsidRPr="00323349">
          <w:rPr>
            <w:rFonts w:ascii="Times New Roman" w:hAnsi="Times New Roman" w:cs="Times New Roman"/>
            <w:sz w:val="24"/>
            <w:szCs w:val="28"/>
          </w:rPr>
          <w:instrText>PAGE   \* MERGEFORMAT</w:instrTex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separate"/>
        </w:r>
        <w:r w:rsidR="003D77BA">
          <w:rPr>
            <w:rFonts w:ascii="Times New Roman" w:hAnsi="Times New Roman" w:cs="Times New Roman"/>
            <w:noProof/>
            <w:sz w:val="24"/>
            <w:szCs w:val="28"/>
          </w:rPr>
          <w:t>1</w:t>
        </w:r>
        <w:r w:rsidRPr="00323349">
          <w:rPr>
            <w:rFonts w:ascii="Times New Roman" w:hAnsi="Times New Roman" w:cs="Times New Roman"/>
            <w:sz w:val="24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080" w:rsidRDefault="00C55080" w:rsidP="00C84DFE">
      <w:pPr>
        <w:spacing w:after="0" w:line="240" w:lineRule="auto"/>
      </w:pPr>
      <w:r>
        <w:separator/>
      </w:r>
    </w:p>
  </w:footnote>
  <w:footnote w:type="continuationSeparator" w:id="0">
    <w:p w:rsidR="00C55080" w:rsidRDefault="00C55080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323349" w:rsidRDefault="00C84DFE" w:rsidP="00C84DFE">
    <w:pPr>
      <w:pStyle w:val="a3"/>
      <w:tabs>
        <w:tab w:val="clear" w:pos="9355"/>
        <w:tab w:val="right" w:pos="10466"/>
      </w:tabs>
      <w:rPr>
        <w:sz w:val="20"/>
      </w:rPr>
    </w:pPr>
    <w:r w:rsidRPr="00323349">
      <w:rPr>
        <w:rFonts w:ascii="Times New Roman" w:hAnsi="Times New Roman" w:cs="Times New Roman"/>
        <w:sz w:val="24"/>
        <w:szCs w:val="28"/>
      </w:rPr>
      <w:t>Остапенко А. К.</w:t>
    </w:r>
    <w:r w:rsidRPr="00323349">
      <w:rPr>
        <w:rFonts w:ascii="Times New Roman" w:hAnsi="Times New Roman" w:cs="Times New Roman"/>
        <w:sz w:val="24"/>
        <w:szCs w:val="28"/>
      </w:rPr>
      <w:tab/>
    </w:r>
    <w:r w:rsidRPr="00323349">
      <w:rPr>
        <w:rFonts w:ascii="Times New Roman" w:hAnsi="Times New Roman" w:cs="Times New Roman"/>
        <w:sz w:val="24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1B4A70"/>
    <w:rsid w:val="001D314A"/>
    <w:rsid w:val="00307AF9"/>
    <w:rsid w:val="00323349"/>
    <w:rsid w:val="003D77BA"/>
    <w:rsid w:val="004E5E32"/>
    <w:rsid w:val="004F7DAB"/>
    <w:rsid w:val="00667092"/>
    <w:rsid w:val="007452CA"/>
    <w:rsid w:val="007E3087"/>
    <w:rsid w:val="00835317"/>
    <w:rsid w:val="009D7E2C"/>
    <w:rsid w:val="00AD631C"/>
    <w:rsid w:val="00C55080"/>
    <w:rsid w:val="00C84DFE"/>
    <w:rsid w:val="00C92677"/>
    <w:rsid w:val="00E51F9F"/>
    <w:rsid w:val="00EC0BE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330B32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  <w:style w:type="character" w:customStyle="1" w:styleId="TimesNewRoman12pt">
    <w:name w:val="Стиль Times New Roman 12 pt"/>
    <w:rsid w:val="009D7E2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3</cp:revision>
  <dcterms:created xsi:type="dcterms:W3CDTF">2020-10-13T06:04:00Z</dcterms:created>
  <dcterms:modified xsi:type="dcterms:W3CDTF">2020-10-13T06:08:00Z</dcterms:modified>
</cp:coreProperties>
</file>