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D6" w:rsidRDefault="00A708D6" w:rsidP="00A708D6">
      <w:pPr>
        <w:ind w:firstLine="567"/>
        <w:jc w:val="center"/>
        <w:rPr>
          <w:b/>
          <w:sz w:val="21"/>
          <w:szCs w:val="21"/>
        </w:rPr>
      </w:pPr>
      <w:r w:rsidRPr="00AA1E9F">
        <w:rPr>
          <w:b/>
          <w:sz w:val="21"/>
          <w:szCs w:val="21"/>
        </w:rPr>
        <w:t>Лабораторная раб</w:t>
      </w:r>
      <w:r w:rsidRPr="00AA1E9F">
        <w:rPr>
          <w:b/>
          <w:sz w:val="21"/>
          <w:szCs w:val="21"/>
        </w:rPr>
        <w:t>о</w:t>
      </w:r>
      <w:r w:rsidRPr="00AA1E9F">
        <w:rPr>
          <w:b/>
          <w:sz w:val="21"/>
          <w:szCs w:val="21"/>
        </w:rPr>
        <w:t>та № 4</w:t>
      </w:r>
    </w:p>
    <w:p w:rsidR="00A708D6" w:rsidRPr="00AA1E9F" w:rsidRDefault="00A708D6" w:rsidP="00A708D6">
      <w:pPr>
        <w:ind w:firstLine="567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Самусев Д. А. АСОИ-181</w:t>
      </w:r>
    </w:p>
    <w:p w:rsidR="00A708D6" w:rsidRPr="00AA1E9F" w:rsidRDefault="00A708D6" w:rsidP="00A708D6">
      <w:pPr>
        <w:ind w:firstLine="567"/>
        <w:jc w:val="both"/>
        <w:rPr>
          <w:sz w:val="21"/>
          <w:szCs w:val="21"/>
        </w:rPr>
      </w:pPr>
      <w:r w:rsidRPr="00AA1E9F">
        <w:rPr>
          <w:b/>
          <w:sz w:val="21"/>
          <w:szCs w:val="21"/>
        </w:rPr>
        <w:t xml:space="preserve">Тема работы: </w:t>
      </w:r>
      <w:r w:rsidRPr="00AA1E9F">
        <w:rPr>
          <w:sz w:val="21"/>
          <w:szCs w:val="21"/>
        </w:rPr>
        <w:t>Регистры нако</w:t>
      </w:r>
      <w:r w:rsidRPr="00AA1E9F">
        <w:rPr>
          <w:sz w:val="21"/>
          <w:szCs w:val="21"/>
        </w:rPr>
        <w:t>п</w:t>
      </w:r>
      <w:r w:rsidRPr="00AA1E9F">
        <w:rPr>
          <w:sz w:val="21"/>
          <w:szCs w:val="21"/>
        </w:rPr>
        <w:t>ления.</w:t>
      </w:r>
    </w:p>
    <w:p w:rsidR="00A708D6" w:rsidRPr="00AE0A45" w:rsidRDefault="00A708D6" w:rsidP="00AE0A45">
      <w:pPr>
        <w:ind w:firstLine="567"/>
        <w:jc w:val="both"/>
        <w:rPr>
          <w:rStyle w:val="FontStyle116"/>
          <w:rFonts w:asciiTheme="minorHAnsi" w:hAnsiTheme="minorHAnsi" w:cstheme="minorBidi"/>
          <w:sz w:val="21"/>
          <w:szCs w:val="21"/>
        </w:rPr>
      </w:pPr>
      <w:r w:rsidRPr="00AA1E9F">
        <w:rPr>
          <w:b/>
          <w:sz w:val="21"/>
          <w:szCs w:val="21"/>
        </w:rPr>
        <w:t xml:space="preserve">Цель работы: </w:t>
      </w:r>
      <w:r w:rsidRPr="00AA1E9F">
        <w:rPr>
          <w:sz w:val="21"/>
          <w:szCs w:val="21"/>
        </w:rPr>
        <w:t>Научиться создавать различные рег</w:t>
      </w:r>
      <w:r w:rsidRPr="00AA1E9F">
        <w:rPr>
          <w:sz w:val="21"/>
          <w:szCs w:val="21"/>
        </w:rPr>
        <w:t>и</w:t>
      </w:r>
      <w:r w:rsidRPr="00AA1E9F">
        <w:rPr>
          <w:sz w:val="21"/>
          <w:szCs w:val="21"/>
        </w:rPr>
        <w:t>стры</w:t>
      </w:r>
      <w:r w:rsidR="00AE0A45">
        <w:rPr>
          <w:sz w:val="21"/>
          <w:szCs w:val="21"/>
        </w:rPr>
        <w:t xml:space="preserve">. </w:t>
      </w:r>
      <w:bookmarkStart w:id="0" w:name="_GoBack"/>
      <w:bookmarkEnd w:id="0"/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0"/>
          <w:tab w:val="left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Открыть в конфигураторе нашу учебную конфигурацию и добавим Объект конфигурации Регистр накопления. Для этого выделим в дереве объектов конфигурации ветвь Регистры накопления и нажмем кнопку </w:t>
      </w:r>
      <w:proofErr w:type="gram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Доб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вить</w:t>
      </w:r>
      <w:proofErr w:type="gram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в командной панели окна конфигурации. В открывшемся окне редактиров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ния объекта конфигурации на закладке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 xml:space="preserve">Основные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зададим имя регистра - </w:t>
      </w:r>
      <w:proofErr w:type="spellStart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ОстаткиМатериалов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.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Также зададим и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Расширенное предста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в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ление списка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как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Движения по регистру Остатки материалов.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Этот заголовок будет отображаться в окне списка записей регис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т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ра.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Закладка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Подсистемы.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По логике нашей конфигурации данный регистр должен быть доступен в ра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з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делах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Учет материалов, Оказание услуг и Бухгалтерия.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Закладка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 xml:space="preserve">Данные -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создадим структуру регистра. Создадим измерения регистра. Выделим ветвь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И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з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мерения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и нажмем кнопку </w:t>
      </w:r>
      <w:proofErr w:type="gram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Добавить</w:t>
      </w:r>
      <w:proofErr w:type="gram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в командной п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нели окна.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</w:p>
    <w:p w:rsidR="00A708D6" w:rsidRPr="00AA1E9F" w:rsidRDefault="00A708D6" w:rsidP="00A708D6">
      <w:pPr>
        <w:pStyle w:val="Style45"/>
        <w:widowControl/>
        <w:numPr>
          <w:ilvl w:val="0"/>
          <w:numId w:val="1"/>
        </w:numPr>
        <w:tabs>
          <w:tab w:val="left" w:pos="326"/>
        </w:tabs>
        <w:ind w:firstLine="567"/>
        <w:jc w:val="both"/>
        <w:rPr>
          <w:rStyle w:val="FontStyle98"/>
          <w:rFonts w:ascii="Times New Roman" w:hAnsi="Times New Roman" w:cs="Times New Roman"/>
          <w:sz w:val="21"/>
          <w:szCs w:val="21"/>
        </w:rPr>
      </w:pP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Материал,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тип </w:t>
      </w:r>
      <w:proofErr w:type="spell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СправочникСсылка.Номенклатура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;</w:t>
      </w:r>
    </w:p>
    <w:p w:rsidR="00A708D6" w:rsidRPr="00AA1E9F" w:rsidRDefault="00A708D6" w:rsidP="00A708D6">
      <w:pPr>
        <w:pStyle w:val="Style45"/>
        <w:widowControl/>
        <w:numPr>
          <w:ilvl w:val="0"/>
          <w:numId w:val="1"/>
        </w:numPr>
        <w:tabs>
          <w:tab w:val="left" w:pos="326"/>
        </w:tabs>
        <w:ind w:firstLine="567"/>
        <w:jc w:val="both"/>
        <w:rPr>
          <w:rStyle w:val="FontStyle98"/>
          <w:rFonts w:ascii="Times New Roman" w:hAnsi="Times New Roman" w:cs="Times New Roman"/>
          <w:sz w:val="21"/>
          <w:szCs w:val="21"/>
        </w:rPr>
      </w:pP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Склад,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тип </w:t>
      </w:r>
      <w:proofErr w:type="spell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СправочникСсылка.Склады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.</w:t>
      </w:r>
    </w:p>
    <w:p w:rsidR="00A708D6" w:rsidRPr="00AA1E9F" w:rsidRDefault="00A708D6" w:rsidP="00A708D6">
      <w:pPr>
        <w:pStyle w:val="Style4"/>
        <w:widowControl/>
        <w:spacing w:line="240" w:lineRule="auto"/>
        <w:ind w:firstLine="567"/>
        <w:rPr>
          <w:rStyle w:val="FontStyle116"/>
          <w:rFonts w:ascii="Times New Roman" w:hAnsi="Times New Roman" w:cs="Times New Roman"/>
          <w:sz w:val="21"/>
          <w:szCs w:val="21"/>
        </w:rPr>
      </w:pP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clear" w:pos="36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Создадим ресурс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Количество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с длиной 15 и точностью 3. Для этого выделить ветвь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Ресурсы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и нажать кнопку </w:t>
      </w:r>
      <w:proofErr w:type="gram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Добавить</w:t>
      </w:r>
      <w:proofErr w:type="gram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в командной панели окна. </w:t>
      </w:r>
      <w:r w:rsidR="009E7C09">
        <w:rPr>
          <w:rStyle w:val="FontStyle116"/>
          <w:rFonts w:ascii="Times New Roman" w:hAnsi="Times New Roman" w:cs="Times New Roman"/>
          <w:sz w:val="21"/>
          <w:szCs w:val="21"/>
        </w:rPr>
        <w:t xml:space="preserve"> </w:t>
      </w:r>
    </w:p>
    <w:p w:rsidR="009E7C09" w:rsidRDefault="00A708D6" w:rsidP="009E7C09">
      <w:pPr>
        <w:pStyle w:val="Style4"/>
        <w:widowControl/>
        <w:numPr>
          <w:ilvl w:val="0"/>
          <w:numId w:val="2"/>
        </w:numPr>
        <w:spacing w:line="240" w:lineRule="auto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 результате этих действий регистр </w:t>
      </w:r>
      <w:r w:rsidR="009E7C09">
        <w:rPr>
          <w:rStyle w:val="FontStyle116"/>
          <w:rFonts w:ascii="Times New Roman" w:hAnsi="Times New Roman" w:cs="Times New Roman"/>
          <w:sz w:val="21"/>
          <w:szCs w:val="21"/>
        </w:rPr>
        <w:t>выглядит так</w:t>
      </w:r>
      <w:r w:rsidR="009E7C09" w:rsidRPr="009E7C09">
        <w:rPr>
          <w:rStyle w:val="FontStyle116"/>
          <w:rFonts w:ascii="Times New Roman" w:hAnsi="Times New Roman" w:cs="Times New Roman"/>
          <w:sz w:val="21"/>
          <w:szCs w:val="21"/>
        </w:rPr>
        <w:t>:</w:t>
      </w:r>
    </w:p>
    <w:p w:rsidR="00A708D6" w:rsidRPr="00AA1E9F" w:rsidRDefault="009E7C09" w:rsidP="009E7C09">
      <w:pPr>
        <w:pStyle w:val="Style4"/>
        <w:widowControl/>
        <w:spacing w:line="240" w:lineRule="auto"/>
        <w:ind w:left="567"/>
        <w:jc w:val="center"/>
        <w:rPr>
          <w:rStyle w:val="FontStyle116"/>
          <w:rFonts w:ascii="Times New Roman" w:hAnsi="Times New Roman" w:cs="Times New Roman"/>
          <w:sz w:val="21"/>
          <w:szCs w:val="21"/>
        </w:rPr>
      </w:pPr>
      <w:r>
        <w:rPr>
          <w:rStyle w:val="FontStyle116"/>
          <w:rFonts w:ascii="Times New Roman" w:hAnsi="Times New Roman" w:cs="Times New Roman"/>
          <w:sz w:val="21"/>
          <w:szCs w:val="21"/>
        </w:rPr>
        <w:br/>
      </w:r>
      <w:r>
        <w:rPr>
          <w:noProof/>
        </w:rPr>
        <w:drawing>
          <wp:inline distT="0" distB="0" distL="0" distR="0" wp14:anchorId="57CBCDD8" wp14:editId="0D3F4831">
            <wp:extent cx="2773680" cy="263225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2254" cy="26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D6" w:rsidRPr="00AA1E9F" w:rsidRDefault="00A708D6" w:rsidP="00A708D6">
      <w:pPr>
        <w:pStyle w:val="Style71"/>
        <w:widowControl/>
        <w:ind w:firstLine="567"/>
        <w:jc w:val="both"/>
        <w:rPr>
          <w:rFonts w:ascii="Times New Roman" w:hAnsi="Times New Roman"/>
          <w:sz w:val="21"/>
          <w:szCs w:val="21"/>
        </w:rPr>
      </w:pPr>
    </w:p>
    <w:p w:rsidR="00A708D6" w:rsidRPr="00AA1E9F" w:rsidRDefault="00A708D6" w:rsidP="00A708D6">
      <w:pPr>
        <w:pStyle w:val="Style71"/>
        <w:widowControl/>
        <w:ind w:firstLine="567"/>
        <w:jc w:val="center"/>
        <w:rPr>
          <w:rStyle w:val="FontStyle127"/>
          <w:rFonts w:ascii="Times New Roman" w:hAnsi="Times New Roman"/>
          <w:sz w:val="21"/>
          <w:szCs w:val="21"/>
        </w:rPr>
      </w:pPr>
      <w:r w:rsidRPr="00AA1E9F">
        <w:rPr>
          <w:rStyle w:val="FontStyle127"/>
          <w:rFonts w:ascii="Times New Roman" w:hAnsi="Times New Roman"/>
          <w:sz w:val="21"/>
          <w:szCs w:val="21"/>
        </w:rPr>
        <w:t>Движения документа</w:t>
      </w:r>
    </w:p>
    <w:p w:rsidR="00A708D6" w:rsidRPr="00AA1E9F" w:rsidRDefault="00A708D6" w:rsidP="00A708D6">
      <w:pPr>
        <w:pStyle w:val="Style4"/>
        <w:widowControl/>
        <w:spacing w:line="240" w:lineRule="auto"/>
        <w:ind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91"/>
          <w:rFonts w:ascii="Times New Roman" w:hAnsi="Times New Roman"/>
          <w:b/>
          <w:sz w:val="21"/>
          <w:szCs w:val="21"/>
        </w:rPr>
        <w:t xml:space="preserve">Движения документа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-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это записи в регистрах, которые создаются в процессе проведения документа и отр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жают и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з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менения, произво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softHyphen/>
        <w:t>димые документом.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Откроем окно редактирования объекта конфигурации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Документ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Пр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и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ходнаяНакладная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.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Перейдем на закладку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Движения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, раскроем</w:t>
      </w:r>
      <w:r w:rsidRPr="00AA1E9F">
        <w:rPr>
          <w:rStyle w:val="FontStyle116"/>
          <w:rFonts w:ascii="Times New Roman" w:hAnsi="Times New Roman" w:cs="Times New Roman"/>
          <w:sz w:val="21"/>
          <w:szCs w:val="21"/>
          <w:vertAlign w:val="superscript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список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Регистры накопления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и отметим регистр накопления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ОстаткиМат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е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риалов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.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Сразу после отметки выбранного регистра становится доступной кнопка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Конструктор движений.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Нажмем ее и воспользуемся этим конструктором. В списке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Регистры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перечислены регистры, в которых документ м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жет создавать движения. В нашем случае там пока один регистр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ОстаткиМатери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лов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.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</w:t>
      </w:r>
    </w:p>
    <w:p w:rsidR="00A708D6" w:rsidRPr="00AA1E9F" w:rsidRDefault="00A708D6" w:rsidP="00A708D6">
      <w:pPr>
        <w:pStyle w:val="Style4"/>
        <w:widowControl/>
        <w:tabs>
          <w:tab w:val="left" w:pos="0"/>
          <w:tab w:val="left" w:pos="142"/>
          <w:tab w:val="left" w:pos="180"/>
        </w:tabs>
        <w:spacing w:line="240" w:lineRule="auto"/>
        <w:ind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 списке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Реквизиты документа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должны находиться исходные данные для создания движений - реквизиты д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кумента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ПриходнаяНакладная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.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</w:t>
      </w:r>
    </w:p>
    <w:p w:rsidR="00A708D6" w:rsidRPr="00AA1E9F" w:rsidRDefault="00A708D6" w:rsidP="00A708D6">
      <w:pPr>
        <w:pStyle w:val="Style4"/>
        <w:widowControl/>
        <w:tabs>
          <w:tab w:val="left" w:pos="0"/>
          <w:tab w:val="left" w:pos="142"/>
          <w:tab w:val="left" w:pos="180"/>
        </w:tabs>
        <w:spacing w:line="240" w:lineRule="auto"/>
        <w:ind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 таблице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Поле - Выражение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должны быть заданы формулы, по которым будут вычисляться значения измер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е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ний и ресурсом регистра при записи движений. По умолчанию конструктор предлагает нам создавать движения пр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и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хода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(Тип движения регистра - Приход, символ + рядом с названием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lastRenderedPageBreak/>
        <w:t xml:space="preserve">регистра)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по регистру </w:t>
      </w:r>
      <w:proofErr w:type="spell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Оста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т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киМатериалов</w:t>
      </w:r>
      <w:proofErr w:type="spell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. Это нас вполне устраивает, ведь документ </w:t>
      </w:r>
      <w:proofErr w:type="spell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ПриходнаяНак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softHyphen/>
        <w:t>ладная</w:t>
      </w:r>
      <w:proofErr w:type="spell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и должен приходовать матери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лы. </w:t>
      </w:r>
    </w:p>
    <w:p w:rsidR="00A708D6" w:rsidRDefault="00A708D6" w:rsidP="00A708D6">
      <w:pPr>
        <w:pStyle w:val="Style4"/>
        <w:widowControl/>
        <w:tabs>
          <w:tab w:val="left" w:pos="0"/>
          <w:tab w:val="left" w:pos="142"/>
          <w:tab w:val="left" w:pos="180"/>
        </w:tabs>
        <w:spacing w:line="240" w:lineRule="auto"/>
        <w:ind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 поле выбора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Табличная часть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выберем табличную часть нашего документа -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Материалы.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Список реквиз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и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тов документа, который уже заполнен реквизитами шапки документа, автоматически дополнится реквизит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ми нашей табличной части.</w:t>
      </w:r>
    </w:p>
    <w:p w:rsidR="00C044F7" w:rsidRPr="00AA1E9F" w:rsidRDefault="00C044F7" w:rsidP="00C044F7">
      <w:pPr>
        <w:pStyle w:val="Style4"/>
        <w:widowControl/>
        <w:tabs>
          <w:tab w:val="left" w:pos="0"/>
          <w:tab w:val="left" w:pos="142"/>
          <w:tab w:val="left" w:pos="180"/>
        </w:tabs>
        <w:spacing w:line="240" w:lineRule="auto"/>
        <w:ind w:firstLine="567"/>
        <w:jc w:val="center"/>
        <w:rPr>
          <w:rStyle w:val="FontStyle116"/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1534F979" wp14:editId="484C0758">
            <wp:extent cx="3749040" cy="267382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178" cy="26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Нажмем кнопку </w:t>
      </w:r>
      <w:proofErr w:type="gram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Заполнить</w:t>
      </w:r>
      <w:proofErr w:type="gram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выражения.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В нижнем окне сформируе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т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ся соответствие полей (измерений и ресурсов) регистра и выражений для их расчета. Конструктор движений установит соответствия подходящим обр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зом: в качестве материала в регистр будет записан материал из табличной части док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у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мента, в качестве склада - склад, указанный в шапке документа, а в качестве количества - количество из табличной части докуме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н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та.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Нажмем кнопку ОК и посмотрим, какой текст сформировал конструктор в модуле документа </w:t>
      </w:r>
      <w:proofErr w:type="spell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Прихо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д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наяНакладная</w:t>
      </w:r>
      <w:proofErr w:type="spell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</w:t>
      </w:r>
    </w:p>
    <w:p w:rsidR="00A708D6" w:rsidRPr="00AA1E9F" w:rsidRDefault="00A708D6" w:rsidP="00A708D6">
      <w:pPr>
        <w:pStyle w:val="Style4"/>
        <w:widowControl/>
        <w:tabs>
          <w:tab w:val="left" w:pos="180"/>
        </w:tabs>
        <w:spacing w:line="240" w:lineRule="auto"/>
        <w:ind w:left="567"/>
        <w:rPr>
          <w:rStyle w:val="FontStyle116"/>
          <w:rFonts w:ascii="Times New Roman" w:hAnsi="Times New Roman" w:cs="Times New Roman"/>
          <w:sz w:val="21"/>
          <w:szCs w:val="21"/>
        </w:rPr>
      </w:pPr>
    </w:p>
    <w:p w:rsidR="00A708D6" w:rsidRPr="00AA1E9F" w:rsidRDefault="00A708D6" w:rsidP="00A708D6">
      <w:pPr>
        <w:pStyle w:val="Style4"/>
        <w:widowControl/>
        <w:tabs>
          <w:tab w:val="left" w:pos="180"/>
        </w:tabs>
        <w:spacing w:line="240" w:lineRule="auto"/>
        <w:ind w:left="567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Ли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с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тинг 1.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ind w:firstLine="567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Процедура </w:t>
      </w:r>
      <w:proofErr w:type="spellStart"/>
      <w:proofErr w:type="gram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ОбработкаПроведения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(</w:t>
      </w:r>
      <w:proofErr w:type="gram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Отказ, Режим)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/</w:t>
      </w:r>
      <w:proofErr w:type="gram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/{</w:t>
      </w:r>
      <w:proofErr w:type="gram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{__КОНСТРУКТОР_ДВИЖЕНИЙ_РЕГИСТРОВ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// При повторном использовании конструктора, внесенные вручную изменения будут утер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я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ны!!!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// регистр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ОстаткиМатериалов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Приход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Движения.ОстаткиМатериалов.Записывать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= Ист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и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на;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  <w:t xml:space="preserve">Для Каждого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ТекСтрокаМатериалы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Из Материалы Цикл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  <w:t xml:space="preserve">Движение =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е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ния.ОстаткиМатериалов.</w:t>
      </w:r>
      <w:proofErr w:type="gram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Добавить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(</w:t>
      </w:r>
      <w:proofErr w:type="gram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);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Движение.ВидДвижения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=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ВидДвиженияНак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о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пления.Приход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;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Движение.Период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= Дата;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Движение.Материал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=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ТекСтрокаМатери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лы.Материал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;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Движение.Склад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= Склад;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Движение.Количество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=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ТекСтрокаМатери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лы.Количество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;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КонецЦикла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;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  <w:t>//</w:t>
      </w:r>
      <w:proofErr w:type="gram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}}_</w:t>
      </w:r>
      <w:proofErr w:type="gram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_КОНСТРУКТОР_ДВИЖЕНИЙ_РЕГИСТРОВ</w:t>
      </w:r>
    </w:p>
    <w:p w:rsidR="00A708D6" w:rsidRPr="00AA1E9F" w:rsidRDefault="00A708D6" w:rsidP="00A708D6">
      <w:pPr>
        <w:pStyle w:val="Style4"/>
        <w:tabs>
          <w:tab w:val="left" w:pos="180"/>
        </w:tabs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КонецПроцедуры</w:t>
      </w:r>
      <w:proofErr w:type="spellEnd"/>
    </w:p>
    <w:p w:rsidR="00A708D6" w:rsidRPr="00AA1E9F" w:rsidRDefault="00C044F7" w:rsidP="00C044F7">
      <w:pPr>
        <w:pStyle w:val="Style4"/>
        <w:widowControl/>
        <w:tabs>
          <w:tab w:val="left" w:pos="180"/>
        </w:tabs>
        <w:spacing w:line="240" w:lineRule="auto"/>
        <w:ind w:firstLine="567"/>
        <w:jc w:val="center"/>
        <w:rPr>
          <w:rStyle w:val="FontStyle116"/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72942304" wp14:editId="4C276BFD">
            <wp:extent cx="3627120" cy="15722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281" cy="15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D6" w:rsidRPr="00AA1E9F" w:rsidRDefault="00A708D6" w:rsidP="00C044F7">
      <w:pPr>
        <w:pStyle w:val="Style4"/>
        <w:widowControl/>
        <w:numPr>
          <w:ilvl w:val="0"/>
          <w:numId w:val="2"/>
        </w:numPr>
        <w:tabs>
          <w:tab w:val="left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Конструктор создал обработчик события </w:t>
      </w:r>
      <w:proofErr w:type="spellStart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ОбработкаПроведения</w:t>
      </w:r>
      <w:proofErr w:type="spellEnd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 xml:space="preserve">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объекта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конфигурации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Документ </w:t>
      </w:r>
      <w:proofErr w:type="spellStart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ПриходнаяНакладная</w:t>
      </w:r>
      <w:proofErr w:type="spellEnd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,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поместил его в м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одуль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объекта и открыл текст модуля. Событие </w:t>
      </w:r>
      <w:proofErr w:type="spell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ОбработкаПроведения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явл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я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ется одним из важнейших событий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,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связанных с документом. Это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lastRenderedPageBreak/>
        <w:t>событие возникает при проведении документа. 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с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новное назначение обработчика данного события - генерация движений по документу. Выполнение различных опер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ций с данными в процедуре обработчика влияет на состояние учета. Таким образом, именно в эту процедуру разрабо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т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чик должен поместить собственные алгоритмы преобразования данных, выполняемые в момент проведения докуме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н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та.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98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Если теперь откроем окно редактирования объекта конфигурации накопления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ОстаткиМатериалов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и перейдем на закладку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Регистраторы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,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то в списке документов, созданных в конфигурации, мы увидим 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т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меченный документ </w:t>
      </w:r>
      <w:proofErr w:type="spellStart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ПриходнаяНакладная</w:t>
      </w:r>
      <w:proofErr w:type="spellEnd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,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так как мы задали в модуле этого документа формирование движений в регистре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Остатки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Матер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и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алов</w:t>
      </w:r>
      <w:proofErr w:type="spellEnd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.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Отредактируем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командный интерфейс, чтобы в подсистемах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Бухгалтерия, Оказание услуг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и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Учет м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териалов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была доступна ссылка для просмотра записей нашего регистра накопления. Дело в том, что команды откр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ы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тия регистров также добавляются в панель навигации подсистем, но по умолчанию они невидимы, в отличие от к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манд открытия справочников и докуме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н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тов.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98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 дереве объектов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конфигурации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выделим ветвь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Подсистемы,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вызовем ее контекстное меню и выб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е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рем пункт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Все подсистемы.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открывшемся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окне слева в списке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Подсистемы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выделим подсистему </w:t>
      </w:r>
      <w:proofErr w:type="spellStart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Уче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т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Материалов</w:t>
      </w:r>
      <w:proofErr w:type="spellEnd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.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Справа в списке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Командный интерфейс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отразятся все команды выбранной подсистемы. В группе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 xml:space="preserve">Панель </w:t>
      </w:r>
      <w:proofErr w:type="spellStart"/>
      <w:proofErr w:type="gramStart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навиг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а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ции.Обычное</w:t>
      </w:r>
      <w:proofErr w:type="spellEnd"/>
      <w:proofErr w:type="gram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включим видимость у команды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Остатки материалов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и мышью перетащим ее в группу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Панель нав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и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гации.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Действительно, команды открытия регистров накопления не так часто используются, и поэтому лучше их пер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е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нести в группу. </w:t>
      </w:r>
      <w:proofErr w:type="spellStart"/>
      <w:proofErr w:type="gramStart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См.также</w:t>
      </w:r>
      <w:proofErr w:type="spellEnd"/>
      <w:proofErr w:type="gram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пан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е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ли навигации разделов интерфейса. </w:t>
      </w:r>
    </w:p>
    <w:p w:rsidR="00A708D6" w:rsidRPr="00AA1E9F" w:rsidRDefault="00A708D6" w:rsidP="009716BD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jc w:val="center"/>
        <w:rPr>
          <w:rStyle w:val="FontStyle98"/>
          <w:rFonts w:ascii="Times New Roman" w:hAnsi="Times New Roman" w:cs="Times New Roman"/>
          <w:sz w:val="21"/>
          <w:szCs w:val="21"/>
        </w:rPr>
      </w:pP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Анало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гично, выделив подсистемы </w:t>
      </w:r>
      <w:proofErr w:type="spellStart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ОказаниеУслуг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и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Бухгалтерия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,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 панели навигации в группе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Обычное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включим видимость у команды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Остатки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материалов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и перенесем ее в группу </w:t>
      </w:r>
      <w:proofErr w:type="spellStart"/>
      <w:proofErr w:type="gramStart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См.также</w:t>
      </w:r>
      <w:proofErr w:type="spellEnd"/>
      <w:proofErr w:type="gramEnd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.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="009716BD">
        <w:rPr>
          <w:noProof/>
        </w:rPr>
        <w:drawing>
          <wp:inline distT="0" distB="0" distL="0" distR="0" wp14:anchorId="2B6B616D" wp14:editId="6351B3AF">
            <wp:extent cx="3063240" cy="2486611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294" cy="24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Запустим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1</w:t>
      </w:r>
      <w:proofErr w:type="gram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С:Предприятие</w:t>
      </w:r>
      <w:proofErr w:type="gram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в режиме отладки и протестируем внесенные нами изменения. В откры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в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шемся окне 1</w:t>
      </w:r>
      <w:proofErr w:type="gram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С:Предприятия</w:t>
      </w:r>
      <w:proofErr w:type="gram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мы видим, что в панели в группе </w:t>
      </w:r>
      <w:proofErr w:type="spell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См.также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разделов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Бу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х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галтерия, Оказание услуг и Учет материалов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появилась команда для открытия списка регистра Остатки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матери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лов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. </w:t>
      </w:r>
      <w:r w:rsidR="0066221B">
        <w:rPr>
          <w:noProof/>
        </w:rPr>
        <w:drawing>
          <wp:inline distT="0" distB="0" distL="0" distR="0" wp14:anchorId="2546FA87" wp14:editId="2C71FDBD">
            <wp:extent cx="5940425" cy="1049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98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Чтобы проследить связь между проведением документа и накоплением информации в регистре, откр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ем список приходных накладных, выполнив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команду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Приходные накладные в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разделе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Бу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х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галтерия.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Откроем Приходную накладную № 1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и нажмем </w:t>
      </w:r>
      <w:proofErr w:type="gram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Провести</w:t>
      </w:r>
      <w:proofErr w:type="gram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и закрыть, т.е.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перепроведем</w:t>
      </w:r>
      <w:proofErr w:type="spell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ее.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То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же самое сд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е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лаем для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Приходной № 2.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proofErr w:type="spell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Перепровести</w:t>
      </w:r>
      <w:proofErr w:type="spell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документы можно и не открывая документов. Для этого нужно выделить нужный док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у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мент в списке, нажать кнопку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Все дейст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вия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в командной панели формы списка и в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ы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брать пункт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Провести.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Выполнить команду 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Остатки Материалов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и открыть список регистра накопления.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98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При проведении приходных накладных появляются соответствующие записи в регистре накопления Остатки материалов. Все поля регистра заполнились данными документов так, как мы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lastRenderedPageBreak/>
        <w:t xml:space="preserve">задали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в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обработчике провед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е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ния документа </w:t>
      </w:r>
      <w:proofErr w:type="spell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ПриходнаяНакладная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. Пиктограмма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со знаком + слева от ка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ж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дой записи указывает на тип движения -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Приход. </w:t>
      </w:r>
    </w:p>
    <w:p w:rsidR="00A708D6" w:rsidRPr="0066221B" w:rsidRDefault="00A708D6" w:rsidP="005D3777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98"/>
          <w:rFonts w:ascii="Times New Roman" w:hAnsi="Times New Roman" w:cs="Times New Roman"/>
          <w:sz w:val="21"/>
          <w:szCs w:val="21"/>
        </w:rPr>
      </w:pPr>
      <w:r w:rsidRPr="0066221B">
        <w:rPr>
          <w:rStyle w:val="FontStyle116"/>
          <w:rFonts w:ascii="Times New Roman" w:hAnsi="Times New Roman" w:cs="Times New Roman"/>
          <w:sz w:val="21"/>
          <w:szCs w:val="21"/>
        </w:rPr>
        <w:t xml:space="preserve">При реальной работе записей в регистре </w:t>
      </w:r>
      <w:proofErr w:type="spellStart"/>
      <w:r w:rsidRPr="0066221B">
        <w:rPr>
          <w:rStyle w:val="FontStyle98"/>
          <w:rFonts w:ascii="Times New Roman" w:hAnsi="Times New Roman" w:cs="Times New Roman"/>
          <w:sz w:val="21"/>
          <w:szCs w:val="21"/>
        </w:rPr>
        <w:t>ОстаткиМатериалов</w:t>
      </w:r>
      <w:proofErr w:type="spellEnd"/>
      <w:r w:rsidRPr="0066221B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66221B">
        <w:rPr>
          <w:rStyle w:val="FontStyle116"/>
          <w:rFonts w:ascii="Times New Roman" w:hAnsi="Times New Roman" w:cs="Times New Roman"/>
          <w:sz w:val="21"/>
          <w:szCs w:val="21"/>
        </w:rPr>
        <w:t>будет много и будет трудно понять, какие записи относятся к определенному документу</w:t>
      </w:r>
      <w:r w:rsidRPr="0066221B">
        <w:rPr>
          <w:rStyle w:val="FontStyle115"/>
          <w:rFonts w:ascii="Times New Roman" w:hAnsi="Times New Roman"/>
          <w:sz w:val="21"/>
          <w:szCs w:val="21"/>
        </w:rPr>
        <w:t xml:space="preserve">. Поэтому </w:t>
      </w:r>
      <w:r w:rsidRPr="0066221B">
        <w:rPr>
          <w:rStyle w:val="FontStyle116"/>
          <w:rFonts w:ascii="Times New Roman" w:hAnsi="Times New Roman" w:cs="Times New Roman"/>
          <w:sz w:val="21"/>
          <w:szCs w:val="21"/>
        </w:rPr>
        <w:t>наряду с общим списком регистра хотелось бы иметь возмо</w:t>
      </w:r>
      <w:r w:rsidRPr="0066221B">
        <w:rPr>
          <w:rStyle w:val="FontStyle116"/>
          <w:rFonts w:ascii="Times New Roman" w:hAnsi="Times New Roman" w:cs="Times New Roman"/>
          <w:sz w:val="21"/>
          <w:szCs w:val="21"/>
        </w:rPr>
        <w:t>ж</w:t>
      </w:r>
      <w:r w:rsidRPr="0066221B">
        <w:rPr>
          <w:rStyle w:val="FontStyle116"/>
          <w:rFonts w:ascii="Times New Roman" w:hAnsi="Times New Roman" w:cs="Times New Roman"/>
          <w:sz w:val="21"/>
          <w:szCs w:val="21"/>
        </w:rPr>
        <w:t>ность</w:t>
      </w:r>
      <w:r w:rsidRPr="0066221B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66221B">
        <w:rPr>
          <w:rStyle w:val="FontStyle116"/>
          <w:rFonts w:ascii="Times New Roman" w:hAnsi="Times New Roman" w:cs="Times New Roman"/>
          <w:sz w:val="21"/>
          <w:szCs w:val="21"/>
        </w:rPr>
        <w:t>вызывать из формы документа список регистра, в котором показаны движения, произведенные только этим д</w:t>
      </w:r>
      <w:r w:rsidRPr="0066221B">
        <w:rPr>
          <w:rStyle w:val="FontStyle116"/>
          <w:rFonts w:ascii="Times New Roman" w:hAnsi="Times New Roman" w:cs="Times New Roman"/>
          <w:sz w:val="21"/>
          <w:szCs w:val="21"/>
        </w:rPr>
        <w:t>о</w:t>
      </w:r>
      <w:r w:rsidRPr="0066221B">
        <w:rPr>
          <w:rStyle w:val="FontStyle116"/>
          <w:rFonts w:ascii="Times New Roman" w:hAnsi="Times New Roman" w:cs="Times New Roman"/>
          <w:sz w:val="21"/>
          <w:szCs w:val="21"/>
        </w:rPr>
        <w:t>кументом</w:t>
      </w:r>
      <w:r w:rsidRPr="0066221B">
        <w:rPr>
          <w:rStyle w:val="FontStyle98"/>
          <w:rFonts w:ascii="Times New Roman" w:hAnsi="Times New Roman" w:cs="Times New Roman"/>
          <w:sz w:val="21"/>
          <w:szCs w:val="21"/>
        </w:rPr>
        <w:t xml:space="preserve">. </w:t>
      </w:r>
      <w:r w:rsidR="0066221B">
        <w:rPr>
          <w:noProof/>
        </w:rPr>
        <w:drawing>
          <wp:inline distT="0" distB="0" distL="0" distR="0" wp14:anchorId="3842BB52" wp14:editId="73D3C64F">
            <wp:extent cx="5940425" cy="1200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21B">
        <w:rPr>
          <w:rStyle w:val="FontStyle98"/>
          <w:rFonts w:ascii="Times New Roman" w:hAnsi="Times New Roman" w:cs="Times New Roman"/>
          <w:sz w:val="21"/>
          <w:szCs w:val="21"/>
        </w:rPr>
        <w:t>Чтобы ре</w:t>
      </w:r>
      <w:r w:rsidRPr="0066221B">
        <w:rPr>
          <w:rStyle w:val="FontStyle116"/>
          <w:rFonts w:ascii="Times New Roman" w:hAnsi="Times New Roman" w:cs="Times New Roman"/>
          <w:sz w:val="21"/>
          <w:szCs w:val="21"/>
        </w:rPr>
        <w:t xml:space="preserve">ализовать такую возможность, вернемся в конфигуратор форму документа </w:t>
      </w:r>
      <w:proofErr w:type="spellStart"/>
      <w:r w:rsidRPr="0066221B">
        <w:rPr>
          <w:rStyle w:val="FontStyle98"/>
          <w:rFonts w:ascii="Times New Roman" w:hAnsi="Times New Roman" w:cs="Times New Roman"/>
          <w:b/>
          <w:sz w:val="21"/>
          <w:szCs w:val="21"/>
        </w:rPr>
        <w:t>Приходна</w:t>
      </w:r>
      <w:r w:rsidRPr="0066221B">
        <w:rPr>
          <w:rStyle w:val="FontStyle98"/>
          <w:rFonts w:ascii="Times New Roman" w:hAnsi="Times New Roman" w:cs="Times New Roman"/>
          <w:b/>
          <w:sz w:val="21"/>
          <w:szCs w:val="21"/>
        </w:rPr>
        <w:t>я</w:t>
      </w:r>
      <w:r w:rsidRPr="0066221B">
        <w:rPr>
          <w:rStyle w:val="FontStyle98"/>
          <w:rFonts w:ascii="Times New Roman" w:hAnsi="Times New Roman" w:cs="Times New Roman"/>
          <w:b/>
          <w:sz w:val="21"/>
          <w:szCs w:val="21"/>
        </w:rPr>
        <w:t>Накладная</w:t>
      </w:r>
      <w:proofErr w:type="spellEnd"/>
      <w:r w:rsidRPr="0066221B">
        <w:rPr>
          <w:rStyle w:val="FontStyle98"/>
          <w:rFonts w:ascii="Times New Roman" w:hAnsi="Times New Roman" w:cs="Times New Roman"/>
          <w:b/>
          <w:sz w:val="21"/>
          <w:szCs w:val="21"/>
        </w:rPr>
        <w:t>.</w:t>
      </w:r>
      <w:r w:rsidRPr="0066221B">
        <w:rPr>
          <w:rStyle w:val="FontStyle98"/>
          <w:rFonts w:ascii="Times New Roman" w:hAnsi="Times New Roman" w:cs="Times New Roman"/>
          <w:sz w:val="21"/>
          <w:szCs w:val="21"/>
        </w:rPr>
        <w:t xml:space="preserve"> В левом </w:t>
      </w:r>
      <w:r w:rsidRPr="0066221B">
        <w:rPr>
          <w:rStyle w:val="FontStyle116"/>
          <w:rFonts w:ascii="Times New Roman" w:hAnsi="Times New Roman" w:cs="Times New Roman"/>
          <w:sz w:val="21"/>
          <w:szCs w:val="21"/>
        </w:rPr>
        <w:t xml:space="preserve">верхнем окне перейдем на закладку </w:t>
      </w:r>
      <w:r w:rsidRPr="0066221B">
        <w:rPr>
          <w:rStyle w:val="FontStyle98"/>
          <w:rFonts w:ascii="Times New Roman" w:hAnsi="Times New Roman" w:cs="Times New Roman"/>
          <w:b/>
          <w:sz w:val="21"/>
          <w:szCs w:val="21"/>
        </w:rPr>
        <w:t>Командный инте</w:t>
      </w:r>
      <w:r w:rsidRPr="0066221B">
        <w:rPr>
          <w:rStyle w:val="FontStyle98"/>
          <w:rFonts w:ascii="Times New Roman" w:hAnsi="Times New Roman" w:cs="Times New Roman"/>
          <w:b/>
          <w:sz w:val="21"/>
          <w:szCs w:val="21"/>
        </w:rPr>
        <w:t>р</w:t>
      </w:r>
      <w:r w:rsidRPr="0066221B">
        <w:rPr>
          <w:rStyle w:val="FontStyle98"/>
          <w:rFonts w:ascii="Times New Roman" w:hAnsi="Times New Roman" w:cs="Times New Roman"/>
          <w:b/>
          <w:sz w:val="21"/>
          <w:szCs w:val="21"/>
        </w:rPr>
        <w:t>фейс.</w:t>
      </w:r>
      <w:r w:rsidRPr="0066221B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В разделе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 xml:space="preserve">Панель навигации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раскроем группу </w:t>
      </w:r>
      <w:proofErr w:type="gramStart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Перейти</w:t>
      </w:r>
      <w:proofErr w:type="gramEnd"/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и увидим команду для открытия списка рег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и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стра накопления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 xml:space="preserve">Остатки материалов.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Эта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команда была автоматически помещена в панель навигации формы док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у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мента, так как он является регистратором, то есть создает движения в нашем р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е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гистре.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Установим свойство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Видимость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для этой кома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н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ды.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20"/>
          <w:rFonts w:ascii="Times New Roman" w:hAnsi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Запустим 1</w:t>
      </w:r>
      <w:proofErr w:type="gram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С:Предприятие</w:t>
      </w:r>
      <w:proofErr w:type="gram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в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режиме отладки и откроем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Приходную накладную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№ 2. В форме</w:t>
      </w:r>
      <w:r w:rsidRPr="00AA1E9F">
        <w:rPr>
          <w:rStyle w:val="FontStyle119"/>
          <w:rFonts w:ascii="Times New Roman" w:hAnsi="Times New Roman"/>
          <w:sz w:val="21"/>
          <w:szCs w:val="21"/>
        </w:rPr>
        <w:t xml:space="preserve"> </w:t>
      </w:r>
      <w:r w:rsidRPr="00AA1E9F">
        <w:rPr>
          <w:rStyle w:val="FontStyle120"/>
          <w:rFonts w:ascii="Times New Roman" w:hAnsi="Times New Roman"/>
          <w:sz w:val="21"/>
          <w:szCs w:val="21"/>
        </w:rPr>
        <w:t>докуме</w:t>
      </w:r>
      <w:r w:rsidRPr="00AA1E9F">
        <w:rPr>
          <w:rStyle w:val="FontStyle120"/>
          <w:rFonts w:ascii="Times New Roman" w:hAnsi="Times New Roman"/>
          <w:sz w:val="21"/>
          <w:szCs w:val="21"/>
        </w:rPr>
        <w:t>н</w:t>
      </w:r>
      <w:r w:rsidRPr="00AA1E9F">
        <w:rPr>
          <w:rStyle w:val="FontStyle120"/>
          <w:rFonts w:ascii="Times New Roman" w:hAnsi="Times New Roman"/>
          <w:sz w:val="21"/>
          <w:szCs w:val="21"/>
        </w:rPr>
        <w:t xml:space="preserve">та появилась панель навигации, в которой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мы </w:t>
      </w:r>
      <w:r w:rsidRPr="00AA1E9F">
        <w:rPr>
          <w:rStyle w:val="FontStyle120"/>
          <w:rFonts w:ascii="Times New Roman" w:hAnsi="Times New Roman"/>
          <w:sz w:val="21"/>
          <w:szCs w:val="21"/>
        </w:rPr>
        <w:t xml:space="preserve">можем переходить к списку записей регистра </w:t>
      </w:r>
      <w:r w:rsidRPr="00AA1E9F">
        <w:rPr>
          <w:rStyle w:val="FontStyle98"/>
          <w:rFonts w:ascii="Times New Roman" w:hAnsi="Times New Roman" w:cs="Times New Roman"/>
          <w:b/>
          <w:sz w:val="21"/>
          <w:szCs w:val="21"/>
        </w:rPr>
        <w:t>Остатки Материалов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, связанному </w:t>
      </w:r>
      <w:r w:rsidRPr="00AA1E9F">
        <w:rPr>
          <w:rStyle w:val="FontStyle120"/>
          <w:rFonts w:ascii="Times New Roman" w:hAnsi="Times New Roman"/>
          <w:sz w:val="21"/>
          <w:szCs w:val="21"/>
        </w:rPr>
        <w:t>с д</w:t>
      </w:r>
      <w:r w:rsidRPr="00AA1E9F">
        <w:rPr>
          <w:rStyle w:val="FontStyle119"/>
          <w:rFonts w:ascii="Times New Roman" w:hAnsi="Times New Roman"/>
          <w:sz w:val="21"/>
          <w:szCs w:val="21"/>
        </w:rPr>
        <w:t>окументом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, </w:t>
      </w:r>
      <w:r w:rsidRPr="00AA1E9F">
        <w:rPr>
          <w:rStyle w:val="FontStyle120"/>
          <w:rFonts w:ascii="Times New Roman" w:hAnsi="Times New Roman"/>
          <w:sz w:val="21"/>
          <w:szCs w:val="21"/>
        </w:rPr>
        <w:t xml:space="preserve">и обратно к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содержимому </w:t>
      </w:r>
      <w:r w:rsidRPr="00AA1E9F">
        <w:rPr>
          <w:rStyle w:val="FontStyle120"/>
          <w:rFonts w:ascii="Times New Roman" w:hAnsi="Times New Roman"/>
          <w:sz w:val="21"/>
          <w:szCs w:val="21"/>
        </w:rPr>
        <w:t>докуме</w:t>
      </w:r>
      <w:r w:rsidRPr="00AA1E9F">
        <w:rPr>
          <w:rStyle w:val="FontStyle120"/>
          <w:rFonts w:ascii="Times New Roman" w:hAnsi="Times New Roman"/>
          <w:sz w:val="21"/>
          <w:szCs w:val="21"/>
        </w:rPr>
        <w:t>н</w:t>
      </w:r>
      <w:r w:rsidRPr="00AA1E9F">
        <w:rPr>
          <w:rStyle w:val="FontStyle120"/>
          <w:rFonts w:ascii="Times New Roman" w:hAnsi="Times New Roman"/>
          <w:sz w:val="21"/>
          <w:szCs w:val="21"/>
        </w:rPr>
        <w:t xml:space="preserve">та. </w:t>
      </w:r>
    </w:p>
    <w:p w:rsidR="00A708D6" w:rsidRPr="00AA1E9F" w:rsidRDefault="00A708D6" w:rsidP="00A708D6">
      <w:pPr>
        <w:pStyle w:val="Style4"/>
        <w:widowControl/>
        <w:spacing w:line="240" w:lineRule="auto"/>
        <w:ind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Обратите внимание, что до этого панель навигации в форме приходной накладной была не видна, так как в ней не б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ы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ло отображено ни одной команды.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Аналогичным образом создадим движения документа </w:t>
      </w:r>
      <w:proofErr w:type="spell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Оказание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Усл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у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ги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.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98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Открыть окно редактирования объекта конфигурации Документ </w:t>
      </w:r>
      <w:proofErr w:type="spell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Ок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заниеУслуги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. перейти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на закладку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Движения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и в списке регистров конфигурации регистр накопления </w:t>
      </w:r>
      <w:proofErr w:type="spell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ОстаткиМатер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и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алов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.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Нажмем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кнопку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Конструктор движений. В открыв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шемся окне конструктора изменим тип движения р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е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гистра на Расход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,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так как документ </w:t>
      </w:r>
      <w:proofErr w:type="spell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ОказаниеУслуги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должен расходовать матери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лы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.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Пиктограмма слева от названия регистра изменится на знак -. В поле выбора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Табличная часть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выберем табличную часть нашего документа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- </w:t>
      </w:r>
      <w:proofErr w:type="spell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Пер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е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ченьНоменклатуры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. Список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реквизитов документа, который уже заполнен реквизитами документа, автоматически д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полнится реквизитами нашей табличной части. 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98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Теперь нажмем кнопку </w:t>
      </w:r>
      <w:proofErr w:type="gram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Заполнить</w:t>
      </w:r>
      <w:proofErr w:type="gram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 выражения. В нижнем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окне сформируется соответствие полей (и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з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мерений и ресурсов) регистра и выражений для их расчета. Однако при автоматическом заполнении поле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М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териал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не заполнится. Так происходит потому, что имя поля табличной части -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Номенклатура не совпадает с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именем измерения регистра -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Материал.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Если мы оставим это так, как есть, то в регистре накопления в строках с типом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регистра - расход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номенклатура фиксироваться не будет. Чтобы избежать этого, нужно выделить поле регистра 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Материал и в окне Ре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к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 xml:space="preserve">визиты документа 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дважды щелкнуть по строке </w:t>
      </w:r>
      <w:proofErr w:type="spellStart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ТекСтрокаПереченьНомеклатуры</w:t>
      </w:r>
      <w:proofErr w:type="spellEnd"/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. Номенкл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тура.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98"/>
          <w:rFonts w:ascii="Times New Roman" w:hAnsi="Times New Roman" w:cs="Times New Roman"/>
          <w:sz w:val="21"/>
          <w:szCs w:val="21"/>
        </w:rPr>
        <w:t>Таким образом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, номенклатура для движений регистра накопления будет выбираться из табличной ч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сти документа. Нажмем кнопку ОК.</w:t>
      </w:r>
    </w:p>
    <w:p w:rsidR="00A708D6" w:rsidRPr="00AA1E9F" w:rsidRDefault="00A708D6" w:rsidP="00A708D6">
      <w:pPr>
        <w:pStyle w:val="Style4"/>
        <w:widowControl/>
        <w:numPr>
          <w:ilvl w:val="0"/>
          <w:numId w:val="2"/>
        </w:numPr>
        <w:tabs>
          <w:tab w:val="num" w:pos="180"/>
        </w:tabs>
        <w:spacing w:line="240" w:lineRule="auto"/>
        <w:ind w:left="0" w:firstLine="567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Конструктор создал обработчик события </w:t>
      </w:r>
      <w:proofErr w:type="spell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ОбработкаПроведения</w:t>
      </w:r>
      <w:proofErr w:type="spell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объекта конфигурации Документ </w:t>
      </w:r>
      <w:proofErr w:type="spell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Ок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а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заниеУслуги</w:t>
      </w:r>
      <w:proofErr w:type="spell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и поместил его в модуль объекта</w:t>
      </w:r>
    </w:p>
    <w:p w:rsidR="00A708D6" w:rsidRPr="00AA1E9F" w:rsidRDefault="00A708D6" w:rsidP="00A708D6">
      <w:pPr>
        <w:pStyle w:val="Style4"/>
        <w:widowControl/>
        <w:spacing w:line="240" w:lineRule="auto"/>
        <w:ind w:left="567" w:hanging="567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Листинг 2.</w:t>
      </w:r>
    </w:p>
    <w:p w:rsidR="00A708D6" w:rsidRPr="00AA1E9F" w:rsidRDefault="00A708D6" w:rsidP="00A708D6">
      <w:pPr>
        <w:pStyle w:val="Style4"/>
        <w:widowControl/>
        <w:spacing w:line="240" w:lineRule="auto"/>
        <w:ind w:left="567" w:hanging="567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Процедура </w:t>
      </w:r>
      <w:proofErr w:type="spellStart"/>
      <w:proofErr w:type="gram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ОбработкаПроведения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(</w:t>
      </w:r>
      <w:proofErr w:type="gram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Отказ, Р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е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жим)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/</w:t>
      </w:r>
      <w:proofErr w:type="gram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/{</w:t>
      </w:r>
      <w:proofErr w:type="gram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{__КОНСТРУКТОР_ДВИЖЕНИЙ_РЕГИСТРОВ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// Данный фрагмент построен конструктором.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// При повторном использовании конструктора, внесенные вручную изменения будут ут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е</w:t>
      </w: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ряны!!!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// регистр </w:t>
      </w:r>
      <w:proofErr w:type="spell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ОстаткиМатериалов</w:t>
      </w:r>
      <w:proofErr w:type="spell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 xml:space="preserve"> Расход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Движения.ОстаткиМатериалов.Записывать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= Истина;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Для Каждого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ТекСтрокаПереченьНоменклат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у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ры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Из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ПереченьНоменклатуры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Цикл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  <w:t xml:space="preserve">Движение =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Движения.ОстаткиМатериалов.</w:t>
      </w:r>
      <w:proofErr w:type="gram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Добавить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(</w:t>
      </w:r>
      <w:proofErr w:type="gram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);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Движение.ВидДвижения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=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Ви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ДвиженияНакопления.Расход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;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Движение.Период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= Дата;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Движение.Склад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= Склад;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ab/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Движение.Количество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 xml:space="preserve"> = </w:t>
      </w: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ТекСтрокаП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е</w:t>
      </w:r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реченьНоменклатуры.Количество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;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b/>
          <w:sz w:val="21"/>
          <w:szCs w:val="21"/>
        </w:rPr>
      </w:pP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КонецЦикла</w:t>
      </w:r>
      <w:proofErr w:type="spellEnd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;</w:t>
      </w:r>
    </w:p>
    <w:p w:rsidR="00A708D6" w:rsidRPr="00AA1E9F" w:rsidRDefault="00A708D6" w:rsidP="00A708D6">
      <w:pPr>
        <w:pStyle w:val="Style4"/>
        <w:spacing w:line="240" w:lineRule="auto"/>
        <w:rPr>
          <w:rStyle w:val="FontStyle116"/>
          <w:rFonts w:ascii="Times New Roman" w:hAnsi="Times New Roman" w:cs="Times New Roman"/>
          <w:sz w:val="21"/>
          <w:szCs w:val="21"/>
        </w:rPr>
      </w:pPr>
      <w:r w:rsidRPr="00AA1E9F">
        <w:rPr>
          <w:rStyle w:val="FontStyle116"/>
          <w:rFonts w:ascii="Times New Roman" w:hAnsi="Times New Roman" w:cs="Times New Roman"/>
          <w:sz w:val="21"/>
          <w:szCs w:val="21"/>
        </w:rPr>
        <w:lastRenderedPageBreak/>
        <w:t>//</w:t>
      </w:r>
      <w:proofErr w:type="gramStart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}}_</w:t>
      </w:r>
      <w:proofErr w:type="gramEnd"/>
      <w:r w:rsidRPr="00AA1E9F">
        <w:rPr>
          <w:rStyle w:val="FontStyle116"/>
          <w:rFonts w:ascii="Times New Roman" w:hAnsi="Times New Roman" w:cs="Times New Roman"/>
          <w:sz w:val="21"/>
          <w:szCs w:val="21"/>
        </w:rPr>
        <w:t>_КОНСТРУКТОР_ДВИЖЕНИЙ_РЕГИСТРОВ</w:t>
      </w:r>
    </w:p>
    <w:p w:rsidR="001C2A48" w:rsidRPr="00AE0A45" w:rsidRDefault="00A708D6" w:rsidP="00AE0A45">
      <w:pPr>
        <w:pStyle w:val="Style4"/>
        <w:spacing w:line="240" w:lineRule="auto"/>
        <w:rPr>
          <w:rFonts w:ascii="Times New Roman" w:hAnsi="Times New Roman"/>
          <w:b/>
          <w:sz w:val="21"/>
          <w:szCs w:val="21"/>
        </w:rPr>
      </w:pPr>
      <w:proofErr w:type="spellStart"/>
      <w:r w:rsidRPr="00AA1E9F">
        <w:rPr>
          <w:rStyle w:val="FontStyle116"/>
          <w:rFonts w:ascii="Times New Roman" w:hAnsi="Times New Roman" w:cs="Times New Roman"/>
          <w:b/>
          <w:sz w:val="21"/>
          <w:szCs w:val="21"/>
        </w:rPr>
        <w:t>КонецПроцедуры</w:t>
      </w:r>
      <w:proofErr w:type="spellEnd"/>
      <w:r w:rsidR="00AE0A45" w:rsidRPr="00AE0A45">
        <w:rPr>
          <w:noProof/>
        </w:rPr>
        <w:t xml:space="preserve"> </w:t>
      </w:r>
      <w:r w:rsidR="00AE0A45">
        <w:rPr>
          <w:noProof/>
        </w:rPr>
        <w:drawing>
          <wp:inline distT="0" distB="0" distL="0" distR="0" wp14:anchorId="43EAE79E" wp14:editId="3D7611E4">
            <wp:extent cx="5940425" cy="3590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A48" w:rsidRPr="00AE0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7F24488"/>
    <w:lvl w:ilvl="0">
      <w:numFmt w:val="bullet"/>
      <w:lvlText w:val="*"/>
      <w:lvlJc w:val="left"/>
    </w:lvl>
  </w:abstractNum>
  <w:abstractNum w:abstractNumId="1" w15:restartNumberingAfterBreak="0">
    <w:nsid w:val="3BC8368E"/>
    <w:multiLevelType w:val="hybridMultilevel"/>
    <w:tmpl w:val="41E09474"/>
    <w:lvl w:ilvl="0" w:tplc="8B5855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0"/>
    <w:lvlOverride w:ilvl="0">
      <w:lvl w:ilvl="0">
        <w:start w:val="65535"/>
        <w:numFmt w:val="bullet"/>
        <w:lvlText w:val="■"/>
        <w:legacy w:legacy="1" w:legacySpace="0" w:legacyIndent="326"/>
        <w:lvlJc w:val="left"/>
        <w:rPr>
          <w:rFonts w:ascii="Arial" w:hAnsi="Arial" w:cs="Aria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FE"/>
    <w:rsid w:val="001C2A48"/>
    <w:rsid w:val="0066221B"/>
    <w:rsid w:val="009716BD"/>
    <w:rsid w:val="009E7C09"/>
    <w:rsid w:val="00A708D6"/>
    <w:rsid w:val="00A839FE"/>
    <w:rsid w:val="00AE0A45"/>
    <w:rsid w:val="00C0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09D0"/>
  <w15:chartTrackingRefBased/>
  <w15:docId w15:val="{1BED006E-16F0-4EFD-A11C-2CD9C23B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A708D6"/>
    <w:pPr>
      <w:widowControl w:val="0"/>
      <w:autoSpaceDE w:val="0"/>
      <w:autoSpaceDN w:val="0"/>
      <w:adjustRightInd w:val="0"/>
      <w:spacing w:after="0" w:line="242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91">
    <w:name w:val="Font Style91"/>
    <w:rsid w:val="00A708D6"/>
    <w:rPr>
      <w:rFonts w:ascii="Bookman Old Style" w:hAnsi="Bookman Old Style" w:cs="Bookman Old Style"/>
      <w:i/>
      <w:iCs/>
      <w:sz w:val="16"/>
      <w:szCs w:val="16"/>
    </w:rPr>
  </w:style>
  <w:style w:type="character" w:customStyle="1" w:styleId="FontStyle116">
    <w:name w:val="Font Style116"/>
    <w:rsid w:val="00A708D6"/>
    <w:rPr>
      <w:rFonts w:ascii="Bookman Old Style" w:hAnsi="Bookman Old Style" w:cs="Bookman Old Style"/>
      <w:sz w:val="16"/>
      <w:szCs w:val="16"/>
    </w:rPr>
  </w:style>
  <w:style w:type="paragraph" w:customStyle="1" w:styleId="Style13">
    <w:name w:val="Style13"/>
    <w:basedOn w:val="a"/>
    <w:rsid w:val="00A708D6"/>
    <w:pPr>
      <w:widowControl w:val="0"/>
      <w:autoSpaceDE w:val="0"/>
      <w:autoSpaceDN w:val="0"/>
      <w:adjustRightInd w:val="0"/>
      <w:spacing w:after="0" w:line="226" w:lineRule="exact"/>
      <w:jc w:val="right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98">
    <w:name w:val="Font Style98"/>
    <w:rsid w:val="00A708D6"/>
    <w:rPr>
      <w:rFonts w:ascii="Arial" w:hAnsi="Arial" w:cs="Arial"/>
      <w:sz w:val="16"/>
      <w:szCs w:val="16"/>
    </w:rPr>
  </w:style>
  <w:style w:type="paragraph" w:customStyle="1" w:styleId="Style29">
    <w:name w:val="Style29"/>
    <w:basedOn w:val="a"/>
    <w:rsid w:val="00A708D6"/>
    <w:pPr>
      <w:widowControl w:val="0"/>
      <w:autoSpaceDE w:val="0"/>
      <w:autoSpaceDN w:val="0"/>
      <w:adjustRightInd w:val="0"/>
      <w:spacing w:after="0" w:line="229" w:lineRule="exact"/>
      <w:ind w:firstLine="106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33">
    <w:name w:val="Font Style133"/>
    <w:rsid w:val="00A708D6"/>
    <w:rPr>
      <w:rFonts w:ascii="Bookman Old Style" w:hAnsi="Bookman Old Style" w:cs="Bookman Old Style"/>
      <w:sz w:val="16"/>
      <w:szCs w:val="16"/>
    </w:rPr>
  </w:style>
  <w:style w:type="paragraph" w:customStyle="1" w:styleId="Style45">
    <w:name w:val="Style45"/>
    <w:basedOn w:val="a"/>
    <w:rsid w:val="00A708D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62">
    <w:name w:val="Style62"/>
    <w:basedOn w:val="a"/>
    <w:rsid w:val="00A708D6"/>
    <w:pPr>
      <w:widowControl w:val="0"/>
      <w:autoSpaceDE w:val="0"/>
      <w:autoSpaceDN w:val="0"/>
      <w:adjustRightInd w:val="0"/>
      <w:spacing w:after="0" w:line="158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71">
    <w:name w:val="Style71"/>
    <w:basedOn w:val="a"/>
    <w:rsid w:val="00A708D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01">
    <w:name w:val="Font Style101"/>
    <w:rsid w:val="00A708D6"/>
    <w:rPr>
      <w:rFonts w:ascii="Arial" w:hAnsi="Arial" w:cs="Arial"/>
      <w:b/>
      <w:bCs/>
      <w:sz w:val="10"/>
      <w:szCs w:val="10"/>
    </w:rPr>
  </w:style>
  <w:style w:type="character" w:customStyle="1" w:styleId="FontStyle127">
    <w:name w:val="Font Style127"/>
    <w:rsid w:val="00A708D6"/>
    <w:rPr>
      <w:rFonts w:ascii="Arial" w:hAnsi="Arial" w:cs="Arial"/>
      <w:b/>
      <w:bCs/>
      <w:sz w:val="18"/>
      <w:szCs w:val="18"/>
    </w:rPr>
  </w:style>
  <w:style w:type="character" w:customStyle="1" w:styleId="FontStyle115">
    <w:name w:val="Font Style115"/>
    <w:rsid w:val="00A708D6"/>
    <w:rPr>
      <w:rFonts w:ascii="Bookman Old Style" w:hAnsi="Bookman Old Style" w:cs="Bookman Old Style"/>
      <w:sz w:val="16"/>
      <w:szCs w:val="16"/>
    </w:rPr>
  </w:style>
  <w:style w:type="character" w:customStyle="1" w:styleId="FontStyle132">
    <w:name w:val="Font Style132"/>
    <w:rsid w:val="00A708D6"/>
    <w:rPr>
      <w:rFonts w:ascii="Arial" w:hAnsi="Arial" w:cs="Arial"/>
      <w:sz w:val="14"/>
      <w:szCs w:val="14"/>
    </w:rPr>
  </w:style>
  <w:style w:type="character" w:customStyle="1" w:styleId="FontStyle119">
    <w:name w:val="Font Style119"/>
    <w:rsid w:val="00A708D6"/>
    <w:rPr>
      <w:rFonts w:ascii="Bookman Old Style" w:hAnsi="Bookman Old Style" w:cs="Bookman Old Style"/>
      <w:sz w:val="16"/>
      <w:szCs w:val="16"/>
    </w:rPr>
  </w:style>
  <w:style w:type="character" w:customStyle="1" w:styleId="FontStyle120">
    <w:name w:val="Font Style120"/>
    <w:rsid w:val="00A708D6"/>
    <w:rPr>
      <w:rFonts w:ascii="Bookman Old Style" w:hAnsi="Bookman Old Style" w:cs="Bookman Old Style"/>
      <w:sz w:val="18"/>
      <w:szCs w:val="18"/>
    </w:rPr>
  </w:style>
  <w:style w:type="character" w:customStyle="1" w:styleId="FontStyle126">
    <w:name w:val="Font Style126"/>
    <w:rsid w:val="00A708D6"/>
    <w:rPr>
      <w:rFonts w:ascii="Arial" w:hAnsi="Arial" w:cs="Arial"/>
      <w:b/>
      <w:bCs/>
      <w:sz w:val="18"/>
      <w:szCs w:val="18"/>
    </w:rPr>
  </w:style>
  <w:style w:type="character" w:customStyle="1" w:styleId="FontStyle111">
    <w:name w:val="Font Style111"/>
    <w:rsid w:val="00A708D6"/>
    <w:rPr>
      <w:rFonts w:ascii="Bookman Old Style" w:hAnsi="Bookman Old Style" w:cs="Bookman Old Style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4</cp:revision>
  <dcterms:created xsi:type="dcterms:W3CDTF">2022-02-16T06:47:00Z</dcterms:created>
  <dcterms:modified xsi:type="dcterms:W3CDTF">2022-02-16T07:39:00Z</dcterms:modified>
</cp:coreProperties>
</file>