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47" w:rsidRDefault="00482A77" w:rsidP="00482A77">
      <w:r>
        <w:t>Лабораторная работа №</w:t>
      </w:r>
      <w:proofErr w:type="gramStart"/>
      <w:r>
        <w:t>5</w:t>
      </w:r>
      <w:r w:rsidR="00706951">
        <w:t xml:space="preserve"> </w:t>
      </w:r>
      <w:r w:rsidR="00934F47">
        <w:t xml:space="preserve"> «</w:t>
      </w:r>
      <w:proofErr w:type="gramEnd"/>
      <w:r w:rsidR="00934F47">
        <w:t xml:space="preserve">Сбор и подготовка данных» </w:t>
      </w:r>
    </w:p>
    <w:p w:rsidR="00934F47" w:rsidRDefault="00934F47" w:rsidP="00482A77">
      <w:r>
        <w:t>Цел</w:t>
      </w:r>
      <w:r>
        <w:t>ь</w:t>
      </w:r>
      <w:r>
        <w:t xml:space="preserve"> работы: </w:t>
      </w:r>
    </w:p>
    <w:p w:rsidR="00CF43E0" w:rsidRPr="00706951" w:rsidRDefault="00CF43E0" w:rsidP="00CF43E0">
      <w:r>
        <w:t>Исследование наборов данных, представленных на портале data.worldbank.org</w:t>
      </w:r>
      <w:r w:rsidR="00706951">
        <w:t xml:space="preserve"> средствами </w:t>
      </w:r>
      <w:r w:rsidR="00706951">
        <w:rPr>
          <w:lang w:val="en-US"/>
        </w:rPr>
        <w:t>R</w:t>
      </w:r>
    </w:p>
    <w:p w:rsidR="00CF43E0" w:rsidRDefault="00CF43E0" w:rsidP="00CF43E0">
      <w:r>
        <w:t xml:space="preserve"> </w:t>
      </w:r>
    </w:p>
    <w:p w:rsidR="00CF43E0" w:rsidRPr="001F295D" w:rsidRDefault="00CF43E0" w:rsidP="00CF43E0">
      <w:pPr>
        <w:rPr>
          <w:b/>
          <w:sz w:val="24"/>
          <w:szCs w:val="24"/>
        </w:rPr>
      </w:pPr>
      <w:r w:rsidRPr="001F295D">
        <w:rPr>
          <w:b/>
          <w:sz w:val="24"/>
          <w:szCs w:val="24"/>
        </w:rPr>
        <w:t>Порядок выполнения работы.</w:t>
      </w:r>
    </w:p>
    <w:p w:rsidR="00CF43E0" w:rsidRPr="001F295D" w:rsidRDefault="00CF43E0" w:rsidP="00CF43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Изучить теоретические сведения.</w:t>
      </w:r>
    </w:p>
    <w:p w:rsidR="00CF43E0" w:rsidRPr="001F295D" w:rsidRDefault="00CF43E0" w:rsidP="00CF43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Получить задание у преподавателя</w:t>
      </w:r>
      <w:r>
        <w:rPr>
          <w:sz w:val="24"/>
          <w:szCs w:val="24"/>
        </w:rPr>
        <w:t>, выполнить типовые задания:</w:t>
      </w:r>
    </w:p>
    <w:p w:rsidR="00CF43E0" w:rsidRPr="001F295D" w:rsidRDefault="00CF43E0" w:rsidP="00CF43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Сделать выводы по результатам исследований.</w:t>
      </w:r>
    </w:p>
    <w:p w:rsidR="00CF43E0" w:rsidRPr="001F295D" w:rsidRDefault="00CF43E0" w:rsidP="00CF43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sz w:val="24"/>
          <w:szCs w:val="24"/>
        </w:rPr>
      </w:pPr>
      <w:r w:rsidRPr="001F295D">
        <w:rPr>
          <w:sz w:val="24"/>
          <w:szCs w:val="24"/>
        </w:rPr>
        <w:t>Оформить отчет.</w:t>
      </w:r>
    </w:p>
    <w:p w:rsidR="00CF43E0" w:rsidRDefault="00CF43E0" w:rsidP="00CF43E0"/>
    <w:p w:rsidR="00CF43E0" w:rsidRDefault="00934F47" w:rsidP="00482A77">
      <w:r>
        <w:t xml:space="preserve"> </w:t>
      </w:r>
      <w:r w:rsidR="00CF43E0">
        <w:t>1 Выберите вариант задания</w:t>
      </w:r>
      <w:r w:rsidR="00CF43E0">
        <w:t>.</w:t>
      </w:r>
    </w:p>
    <w:p w:rsidR="00CF43E0" w:rsidRDefault="00CF43E0" w:rsidP="00482A77">
      <w:r>
        <w:t xml:space="preserve">Тематика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 Agriculture &amp; Rural Development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2 Aid Effectiveness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3 Climate Change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4 Economy &amp; Growth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5 Education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6 Energy &amp; Mining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7 Environment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8 External Debt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9 Financial Sector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10 Gender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11 Health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12 Infrastructure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13 Poverty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14 Private Sector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15 Public Sector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>16 Science &amp; Technology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 17 Social Development </w:t>
      </w:r>
    </w:p>
    <w:p w:rsidR="00CF43E0" w:rsidRDefault="00CF43E0" w:rsidP="00482A77">
      <w:pPr>
        <w:rPr>
          <w:lang w:val="en-US"/>
        </w:rPr>
      </w:pPr>
      <w:r w:rsidRPr="00CF43E0">
        <w:rPr>
          <w:lang w:val="en-US"/>
        </w:rPr>
        <w:t xml:space="preserve">18 Social Protection &amp; Labor </w:t>
      </w:r>
    </w:p>
    <w:p w:rsidR="00CF43E0" w:rsidRPr="00CF43E0" w:rsidRDefault="00CF43E0" w:rsidP="00482A77">
      <w:r w:rsidRPr="00CF43E0">
        <w:t xml:space="preserve">19 </w:t>
      </w:r>
      <w:r w:rsidRPr="00CF43E0">
        <w:rPr>
          <w:lang w:val="en-US"/>
        </w:rPr>
        <w:t>Trade</w:t>
      </w:r>
      <w:r w:rsidRPr="00CF43E0">
        <w:t xml:space="preserve"> 20 </w:t>
      </w:r>
      <w:r w:rsidRPr="00CF43E0">
        <w:rPr>
          <w:lang w:val="en-US"/>
        </w:rPr>
        <w:t>Urban</w:t>
      </w:r>
      <w:r w:rsidRPr="00CF43E0">
        <w:t xml:space="preserve"> </w:t>
      </w:r>
      <w:r w:rsidRPr="00CF43E0">
        <w:rPr>
          <w:lang w:val="en-US"/>
        </w:rPr>
        <w:t>Development</w:t>
      </w:r>
    </w:p>
    <w:p w:rsidR="00CF43E0" w:rsidRPr="00CF43E0" w:rsidRDefault="00CF43E0" w:rsidP="00482A77"/>
    <w:p w:rsidR="00CF43E0" w:rsidRDefault="00C070E5" w:rsidP="00482A77">
      <w:proofErr w:type="gramStart"/>
      <w:r>
        <w:t>2</w:t>
      </w:r>
      <w:r w:rsidRPr="00C070E5">
        <w:t xml:space="preserve"> </w:t>
      </w:r>
      <w:r w:rsidR="00CF43E0">
        <w:t xml:space="preserve"> Найдите</w:t>
      </w:r>
      <w:proofErr w:type="gramEnd"/>
      <w:r w:rsidR="00CF43E0">
        <w:t xml:space="preserve"> произвольный набор данных на портале data.worldbank.org по тематике, указанной в выбранном варианте задания. </w:t>
      </w:r>
    </w:p>
    <w:p w:rsidR="00CF43E0" w:rsidRDefault="00CF43E0" w:rsidP="00482A77">
      <w:r>
        <w:t>3 Загрузите на компьютер найденный набор данных в формате XLS</w:t>
      </w:r>
      <w:r w:rsidR="00395D57">
        <w:t xml:space="preserve"> или </w:t>
      </w:r>
      <w:r w:rsidR="00395D57">
        <w:rPr>
          <w:lang w:val="en-US"/>
        </w:rPr>
        <w:t>csv</w:t>
      </w:r>
      <w:r>
        <w:t>.</w:t>
      </w:r>
    </w:p>
    <w:p w:rsidR="00CF43E0" w:rsidRDefault="00CF43E0" w:rsidP="00482A77">
      <w:r>
        <w:t xml:space="preserve">4 На основе набора данных подготовьте выборку, содержащую значения показателя за </w:t>
      </w:r>
      <w:r>
        <w:t xml:space="preserve">2015-2019 </w:t>
      </w:r>
      <w:r>
        <w:t xml:space="preserve">для </w:t>
      </w:r>
      <w:proofErr w:type="gramStart"/>
      <w:r w:rsidR="00395D57">
        <w:t>100</w:t>
      </w:r>
      <w:r>
        <w:t xml:space="preserve"> </w:t>
      </w:r>
      <w:r>
        <w:t xml:space="preserve"> произвольно</w:t>
      </w:r>
      <w:proofErr w:type="gramEnd"/>
      <w:r>
        <w:t xml:space="preserve"> выбранных стран мира. </w:t>
      </w:r>
    </w:p>
    <w:p w:rsidR="00CF43E0" w:rsidRDefault="00CF43E0" w:rsidP="00482A77">
      <w:r>
        <w:t xml:space="preserve">5 На основе подготовленной выборки </w:t>
      </w:r>
      <w:r w:rsidR="00395D57" w:rsidRPr="00395D57">
        <w:t xml:space="preserve">  для каждого года </w:t>
      </w:r>
      <w:proofErr w:type="spellStart"/>
      <w:r>
        <w:t>прове</w:t>
      </w:r>
      <w:proofErr w:type="spellEnd"/>
      <w:r w:rsidR="00395D57">
        <w:rPr>
          <w:lang w:val="en-US"/>
        </w:rPr>
        <w:t>c</w:t>
      </w:r>
      <w:proofErr w:type="spellStart"/>
      <w:r w:rsidR="00395D57">
        <w:t>ти</w:t>
      </w:r>
      <w:proofErr w:type="spellEnd"/>
      <w:r>
        <w:t xml:space="preserve"> анализ</w:t>
      </w:r>
      <w:r w:rsidR="00395D57">
        <w:t xml:space="preserve"> с помощью </w:t>
      </w:r>
      <w:r w:rsidR="00395D57">
        <w:rPr>
          <w:lang w:val="en-US"/>
        </w:rPr>
        <w:t>R</w:t>
      </w:r>
      <w:r w:rsidR="00395D57">
        <w:t>:</w:t>
      </w:r>
    </w:p>
    <w:p w:rsidR="00395D57" w:rsidRDefault="00395D57" w:rsidP="00482A77">
      <w:r>
        <w:t>построить гистограмму распределения, подобрав оптимальное число интервалов разбиения;</w:t>
      </w:r>
    </w:p>
    <w:p w:rsidR="00CF43E0" w:rsidRDefault="00395D57" w:rsidP="00482A77">
      <w:r>
        <w:t>проверить гипотезу о принадлежности к нормальному закону распределения;</w:t>
      </w:r>
    </w:p>
    <w:p w:rsidR="00395D57" w:rsidRDefault="00395D57" w:rsidP="00482A77">
      <w:pPr>
        <w:rPr>
          <w:lang w:val="en-US"/>
        </w:rPr>
      </w:pPr>
      <w:r>
        <w:t>привести описательную статистику.</w:t>
      </w:r>
      <w:r>
        <w:rPr>
          <w:lang w:val="en-US"/>
        </w:rPr>
        <w:t xml:space="preserve"> </w:t>
      </w:r>
    </w:p>
    <w:p w:rsidR="00395D57" w:rsidRDefault="00395D57" w:rsidP="00482A77">
      <w:pPr>
        <w:rPr>
          <w:lang w:val="en-US"/>
        </w:rPr>
      </w:pPr>
    </w:p>
    <w:p w:rsidR="00395D57" w:rsidRDefault="00395D57" w:rsidP="00482A77">
      <w:r>
        <w:t xml:space="preserve">для извлечения данных с </w:t>
      </w:r>
      <w:r>
        <w:rPr>
          <w:lang w:val="en-US"/>
        </w:rPr>
        <w:t>WORLD</w:t>
      </w:r>
      <w:r w:rsidRPr="00395D57">
        <w:t xml:space="preserve"> </w:t>
      </w:r>
      <w:proofErr w:type="gramStart"/>
      <w:r>
        <w:rPr>
          <w:lang w:val="en-US"/>
        </w:rPr>
        <w:t>BANK</w:t>
      </w:r>
      <w:r w:rsidRPr="00395D57">
        <w:t xml:space="preserve"> </w:t>
      </w:r>
      <w:r>
        <w:t xml:space="preserve"> можно</w:t>
      </w:r>
      <w:proofErr w:type="gramEnd"/>
      <w:r>
        <w:t xml:space="preserve"> воспользоваться библиотекой </w:t>
      </w:r>
      <w:r>
        <w:rPr>
          <w:lang w:val="en-US"/>
        </w:rPr>
        <w:t>WDI</w:t>
      </w:r>
      <w:r w:rsidRPr="00395D57">
        <w:t xml:space="preserve"> </w:t>
      </w:r>
    </w:p>
    <w:p w:rsidR="00706951" w:rsidRDefault="00706951" w:rsidP="00482A77">
      <w:hyperlink r:id="rId5" w:history="1">
        <w:r w:rsidRPr="00E420B5">
          <w:rPr>
            <w:rStyle w:val="a5"/>
          </w:rPr>
          <w:t>https://cran.r-project.org/web/packages/WDI/WDI.pdf</w:t>
        </w:r>
      </w:hyperlink>
    </w:p>
    <w:p w:rsidR="00706951" w:rsidRDefault="00706951" w:rsidP="00482A77"/>
    <w:p w:rsidR="00706951" w:rsidRDefault="00706951" w:rsidP="00482A77">
      <w:hyperlink r:id="rId6" w:history="1">
        <w:r w:rsidRPr="00E420B5">
          <w:rPr>
            <w:rStyle w:val="a5"/>
          </w:rPr>
          <w:t>https://www.r-bloggers.com/2016/09/analyzing-world-bank-data-with-wdi-googlevis-motion-charts/</w:t>
        </w:r>
      </w:hyperlink>
    </w:p>
    <w:p w:rsidR="00706951" w:rsidRDefault="00706951" w:rsidP="00482A77"/>
    <w:p w:rsidR="00706951" w:rsidRDefault="00706951" w:rsidP="00482A77">
      <w:hyperlink r:id="rId7" w:history="1">
        <w:r w:rsidRPr="00E420B5">
          <w:rPr>
            <w:rStyle w:val="a5"/>
          </w:rPr>
          <w:t>https://coderoad.ru/10191246/%D0%98%D0%BC%D0%BF%D0%BE%D1%80%D1%82-%D0%B4%D0%B0%D0%BD%D0%BD%D1%8B%D1%85-%D0%92%D1%81%D0%B5%D0%BC%D0%B8%D1%80%D0%BD%D0%BE%D0%B3%D0%BE-%D0%B1%D0%B0%D0%BD%D0%BA%D0%B0-%D0%B4%D0%BB%D1%8F-%D0%B2%D1%81%D0%B5%D1%85-%D1%81%D1%82%D1%80%D0%B0%D0%BD-%D1%80%D0%B5%D0%B3%D0%B8%D0%BE%D0%BD%D0%B0-%D1%81-%D0%B8%D1%81%D0%BF%D0%BE%D0%BB%D1%8C%D0%B7%D0%BE%D0%B2%D0%B0%D0%BD%D0%B8%D0%B5%D0%BC-%D0%BF%D0%B0%D0%BA%D0%B5%D1%82%D0%B0</w:t>
        </w:r>
      </w:hyperlink>
    </w:p>
    <w:p w:rsidR="00C070E5" w:rsidRDefault="00C070E5" w:rsidP="00C070E5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C070E5" w:rsidRPr="00140CF0" w:rsidRDefault="00C070E5" w:rsidP="00C070E5">
      <w:pPr>
        <w:shd w:val="clear" w:color="auto" w:fill="FAF9F9"/>
        <w:spacing w:before="264" w:after="240"/>
        <w:textAlignment w:val="baseline"/>
        <w:outlineLvl w:val="2"/>
        <w:rPr>
          <w:rFonts w:ascii="Tahoma" w:hAnsi="Tahoma" w:cs="Tahoma"/>
          <w:color w:val="414B52"/>
          <w:sz w:val="27"/>
          <w:szCs w:val="27"/>
        </w:rPr>
      </w:pPr>
      <w:r w:rsidRPr="00140CF0">
        <w:rPr>
          <w:rFonts w:ascii="Tahoma" w:hAnsi="Tahoma" w:cs="Tahoma"/>
          <w:color w:val="414B52"/>
          <w:sz w:val="27"/>
          <w:szCs w:val="27"/>
        </w:rPr>
        <w:t>Тесты проверки на нормальность в R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>Существует целый ряд статистических тестов, специально разработанных для проверки нормальности распределения данных. В общем виде проверяемую при помощи этих тестов нулевую гипотезу можно сформулировать так: «Анализируемая выборка происходит из генеральной совокупности, имеющей нормальное распределение». Если получаемая при помощи того или иного теста вероятность ошибки Р оказывается меньше некоторого заранее принятого уровня значимости (например, 0.05), нулевая гипотеза отклоняется.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>В R реализованы практически все имеющиеся </w:t>
      </w:r>
      <w:hyperlink r:id="rId8" w:tgtFrame="_blank" w:history="1">
        <w:r w:rsidRPr="00140CF0">
          <w:rPr>
            <w:rFonts w:ascii="Arial" w:hAnsi="Arial" w:cs="Arial"/>
            <w:color w:val="D95B44"/>
            <w:sz w:val="21"/>
            <w:szCs w:val="21"/>
          </w:rPr>
          <w:t>тесты на нормальность</w:t>
        </w:r>
      </w:hyperlink>
      <w:r w:rsidRPr="00140CF0">
        <w:rPr>
          <w:rFonts w:ascii="Arial" w:hAnsi="Arial" w:cs="Arial"/>
          <w:color w:val="414B52"/>
          <w:sz w:val="21"/>
          <w:szCs w:val="21"/>
        </w:rPr>
        <w:t xml:space="preserve"> — либо в виде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стандарных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 функций, либо в виде функций, входящих в состав отдельных пакетов. Примером базовой функции является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shapiro.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>), при помощи которой можно выполнить широко используемый </w:t>
      </w:r>
      <w:r w:rsidRPr="00140CF0">
        <w:rPr>
          <w:rFonts w:ascii="Arial" w:hAnsi="Arial" w:cs="Arial"/>
          <w:b/>
          <w:bCs/>
          <w:color w:val="414B52"/>
          <w:sz w:val="21"/>
          <w:szCs w:val="21"/>
          <w:bdr w:val="none" w:sz="0" w:space="0" w:color="auto" w:frame="1"/>
        </w:rPr>
        <w:t>тест Шапиро-</w:t>
      </w:r>
      <w:proofErr w:type="spellStart"/>
      <w:r w:rsidRPr="00140CF0">
        <w:rPr>
          <w:rFonts w:ascii="Arial" w:hAnsi="Arial" w:cs="Arial"/>
          <w:b/>
          <w:bCs/>
          <w:color w:val="414B52"/>
          <w:sz w:val="21"/>
          <w:szCs w:val="21"/>
          <w:bdr w:val="none" w:sz="0" w:space="0" w:color="auto" w:frame="1"/>
        </w:rPr>
        <w:t>Уилка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: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shapiro.test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(500))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Shapiro-Wilk normality test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(500)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W = 0.9978, p-value = 0.7653 # P &gt; 0.05 - 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нулевая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гипотеза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не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отвергается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Основные классические критерии проверки на нормальность собраны в пакете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nortest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. Пакет можно установить с CRAN при помощи вызова функции </w:t>
      </w:r>
      <w:proofErr w:type="spellStart"/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install.packages</w:t>
      </w:r>
      <w:proofErr w:type="spellEnd"/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>():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&gt; </w:t>
      </w:r>
      <w:proofErr w:type="spellStart"/>
      <w:proofErr w:type="gram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install.packages</w:t>
      </w:r>
      <w:proofErr w:type="spellEnd"/>
      <w:proofErr w:type="gram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pkgs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=c("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nortest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"))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Подключить установленный пакет можно при помощи функции </w:t>
      </w:r>
      <w:proofErr w:type="spellStart"/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library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>):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 xml:space="preserve">&gt;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library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nortest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</w:rPr>
        <w:t>)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>Может возникнуть вопрос: «А зачем столько много разных критериев для проверки одного факта? Нельзя ли выбрать наилучший и всегда его использовать?». Ответ на этот вопрос не утешителен: «В общем случае, к сожалению, нельзя».</w:t>
      </w:r>
    </w:p>
    <w:p w:rsidR="00C070E5" w:rsidRPr="00140CF0" w:rsidRDefault="00C070E5" w:rsidP="00C070E5">
      <w:pPr>
        <w:shd w:val="clear" w:color="auto" w:fill="FAF9F9"/>
        <w:spacing w:before="264" w:after="240"/>
        <w:textAlignment w:val="baseline"/>
        <w:outlineLvl w:val="3"/>
        <w:rPr>
          <w:rFonts w:ascii="Tahoma" w:hAnsi="Tahoma" w:cs="Tahoma"/>
          <w:color w:val="414B52"/>
          <w:sz w:val="24"/>
          <w:szCs w:val="24"/>
        </w:rPr>
      </w:pPr>
      <w:r w:rsidRPr="00140CF0">
        <w:rPr>
          <w:rFonts w:ascii="Tahoma" w:hAnsi="Tahoma" w:cs="Tahoma"/>
          <w:color w:val="414B52"/>
          <w:sz w:val="24"/>
          <w:szCs w:val="24"/>
        </w:rPr>
        <w:t xml:space="preserve">Критерий </w:t>
      </w:r>
      <w:proofErr w:type="spellStart"/>
      <w:r w:rsidRPr="00140CF0">
        <w:rPr>
          <w:rFonts w:ascii="Tahoma" w:hAnsi="Tahoma" w:cs="Tahoma"/>
          <w:color w:val="414B52"/>
          <w:sz w:val="24"/>
          <w:szCs w:val="24"/>
        </w:rPr>
        <w:t>Лиллифорса</w:t>
      </w:r>
      <w:proofErr w:type="spellEnd"/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Критерий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Лиллифорса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 (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Lilliefors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) является вариантом известного классического критерия Колмогорова-Смирнова, специально модифицированного для проверки нормальности. Эта модификация существенна. Для проверки гипотезы нормальности нельзя использовать классический непараметрический критерий Колмогорова-Смирнова, реализованный в функции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ks.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 xml:space="preserve">). Критерий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Лиллифорса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 реализован в функции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lillie.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>):</w:t>
      </w:r>
    </w:p>
    <w:p w:rsidR="00C070E5" w:rsidRPr="00C070E5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&gt;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lillie.test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(100, mean = 6,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4));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Lilliefors (Kolmogorov-Smirnov) normality test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(100, mean = 6,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D = 0.0463, p-value = 0.8621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lastRenderedPageBreak/>
        <w:t xml:space="preserve">&gt;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lillie.test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(100, min = 2, max = 4));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Lilliefors (Kolmogorov-Smirnov) normality test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(100, min = 2, max = 4)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D = 0.0732, p-value = 0.2089</w:t>
      </w:r>
    </w:p>
    <w:p w:rsidR="00C070E5" w:rsidRPr="00140CF0" w:rsidRDefault="00C070E5" w:rsidP="00C070E5">
      <w:pPr>
        <w:shd w:val="clear" w:color="auto" w:fill="FAF9F9"/>
        <w:spacing w:before="264" w:after="240"/>
        <w:textAlignment w:val="baseline"/>
        <w:outlineLvl w:val="3"/>
        <w:rPr>
          <w:rFonts w:ascii="Tahoma" w:hAnsi="Tahoma" w:cs="Tahoma"/>
          <w:color w:val="414B52"/>
          <w:sz w:val="24"/>
          <w:szCs w:val="24"/>
        </w:rPr>
      </w:pPr>
      <w:r w:rsidRPr="00140CF0">
        <w:rPr>
          <w:rFonts w:ascii="Tahoma" w:hAnsi="Tahoma" w:cs="Tahoma"/>
          <w:color w:val="414B52"/>
          <w:sz w:val="24"/>
          <w:szCs w:val="24"/>
        </w:rPr>
        <w:t xml:space="preserve">Критерии </w:t>
      </w:r>
      <w:proofErr w:type="spellStart"/>
      <w:r w:rsidRPr="00140CF0">
        <w:rPr>
          <w:rFonts w:ascii="Tahoma" w:hAnsi="Tahoma" w:cs="Tahoma"/>
          <w:color w:val="414B52"/>
          <w:sz w:val="24"/>
          <w:szCs w:val="24"/>
        </w:rPr>
        <w:t>Крамера</w:t>
      </w:r>
      <w:proofErr w:type="spellEnd"/>
      <w:r w:rsidRPr="00140CF0">
        <w:rPr>
          <w:rFonts w:ascii="Tahoma" w:hAnsi="Tahoma" w:cs="Tahoma"/>
          <w:color w:val="414B52"/>
          <w:sz w:val="24"/>
          <w:szCs w:val="24"/>
        </w:rPr>
        <w:t xml:space="preserve">-фон </w:t>
      </w:r>
      <w:proofErr w:type="spellStart"/>
      <w:r w:rsidRPr="00140CF0">
        <w:rPr>
          <w:rFonts w:ascii="Tahoma" w:hAnsi="Tahoma" w:cs="Tahoma"/>
          <w:color w:val="414B52"/>
          <w:sz w:val="24"/>
          <w:szCs w:val="24"/>
        </w:rPr>
        <w:t>Мизеса</w:t>
      </w:r>
      <w:proofErr w:type="spellEnd"/>
      <w:r w:rsidRPr="00140CF0">
        <w:rPr>
          <w:rFonts w:ascii="Tahoma" w:hAnsi="Tahoma" w:cs="Tahoma"/>
          <w:color w:val="414B52"/>
          <w:sz w:val="24"/>
          <w:szCs w:val="24"/>
        </w:rPr>
        <w:t xml:space="preserve"> и Андерсона-Дарлинга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Эти критерии менее известны, но обычно работают гораздо лучше, нежели критерий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Лиллифорса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. Они реализованы в функциях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cvm.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 xml:space="preserve">) и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ad.test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() соответственно: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&gt;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cvm.test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(50, mean = 6,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4));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Cramer-von Mises normality test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(50, mean = 6,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W = 0.0321, p-value = 0.8123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&gt;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ad.test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min = 2, max = 4));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Anderson-Darling normality test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min = 2, max = 4)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A = 1.5753, p-value = 0.0004118</w:t>
      </w:r>
    </w:p>
    <w:p w:rsidR="00C070E5" w:rsidRPr="00140CF0" w:rsidRDefault="00C070E5" w:rsidP="00C070E5">
      <w:pPr>
        <w:shd w:val="clear" w:color="auto" w:fill="FAF9F9"/>
        <w:spacing w:before="264" w:after="240"/>
        <w:textAlignment w:val="baseline"/>
        <w:outlineLvl w:val="3"/>
        <w:rPr>
          <w:rFonts w:ascii="Tahoma" w:hAnsi="Tahoma" w:cs="Tahoma"/>
          <w:color w:val="414B52"/>
          <w:sz w:val="24"/>
          <w:szCs w:val="24"/>
        </w:rPr>
      </w:pPr>
      <w:r w:rsidRPr="00140CF0">
        <w:rPr>
          <w:rFonts w:ascii="Tahoma" w:hAnsi="Tahoma" w:cs="Tahoma"/>
          <w:color w:val="414B52"/>
          <w:sz w:val="24"/>
          <w:szCs w:val="24"/>
        </w:rPr>
        <w:t>Критерий Шапиро-</w:t>
      </w:r>
      <w:proofErr w:type="spellStart"/>
      <w:r w:rsidRPr="00140CF0">
        <w:rPr>
          <w:rFonts w:ascii="Tahoma" w:hAnsi="Tahoma" w:cs="Tahoma"/>
          <w:color w:val="414B52"/>
          <w:sz w:val="24"/>
          <w:szCs w:val="24"/>
        </w:rPr>
        <w:t>Франсиа</w:t>
      </w:r>
      <w:proofErr w:type="spellEnd"/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Этот критерий работает достаточно хорошо в большинстве не очень «сложных» случаев. Получить p-значение можно посредством функции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sf.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>):</w:t>
      </w:r>
    </w:p>
    <w:p w:rsidR="00C070E5" w:rsidRPr="00C070E5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&gt;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sf.test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rexp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rate = 2));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Shapiro-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Francia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normality test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rexp</w:t>
      </w:r>
      <w:proofErr w:type="spellEnd"/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rate = 2)</w:t>
      </w:r>
      <w:r w:rsidRPr="00C070E5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W = 0.7803, p-value = 2.033e-06</w:t>
      </w:r>
    </w:p>
    <w:p w:rsidR="00C070E5" w:rsidRPr="00140CF0" w:rsidRDefault="00C070E5" w:rsidP="00C070E5">
      <w:pPr>
        <w:shd w:val="clear" w:color="auto" w:fill="FAF9F9"/>
        <w:spacing w:before="264" w:after="240"/>
        <w:textAlignment w:val="baseline"/>
        <w:outlineLvl w:val="3"/>
        <w:rPr>
          <w:rFonts w:ascii="Tahoma" w:hAnsi="Tahoma" w:cs="Tahoma"/>
          <w:color w:val="414B52"/>
          <w:sz w:val="24"/>
          <w:szCs w:val="24"/>
        </w:rPr>
      </w:pPr>
      <w:r w:rsidRPr="00140CF0">
        <w:rPr>
          <w:rFonts w:ascii="Tahoma" w:hAnsi="Tahoma" w:cs="Tahoma"/>
          <w:color w:val="414B52"/>
          <w:sz w:val="24"/>
          <w:szCs w:val="24"/>
        </w:rPr>
        <w:t>Критерий хи-квадрат Пирсона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</w:rPr>
      </w:pPr>
      <w:r w:rsidRPr="00140CF0">
        <w:rPr>
          <w:rFonts w:ascii="Arial" w:hAnsi="Arial" w:cs="Arial"/>
          <w:color w:val="414B52"/>
          <w:sz w:val="21"/>
          <w:szCs w:val="21"/>
        </w:rPr>
        <w:t xml:space="preserve">В отличие от задач проверки пропорций, критерий хи-квадрат обычно очень плохо работает в задачах проверки распределения на нормальность. Вероятность ошибки второго рода очень велика для достаточно широкого класса альтернативных распределений. В связи с этим, использовать его не рекомендуется. Тем не менее реализация его предоставлена функцией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pearson.</w:t>
      </w:r>
      <w:proofErr w:type="gramStart"/>
      <w:r w:rsidRPr="00140CF0">
        <w:rPr>
          <w:rFonts w:ascii="Arial" w:hAnsi="Arial" w:cs="Arial"/>
          <w:color w:val="414B52"/>
          <w:sz w:val="21"/>
          <w:szCs w:val="21"/>
        </w:rPr>
        <w:t>test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(</w:t>
      </w:r>
      <w:proofErr w:type="gramEnd"/>
      <w:r w:rsidRPr="00140CF0">
        <w:rPr>
          <w:rFonts w:ascii="Arial" w:hAnsi="Arial" w:cs="Arial"/>
          <w:color w:val="414B52"/>
          <w:sz w:val="21"/>
          <w:szCs w:val="21"/>
        </w:rPr>
        <w:t xml:space="preserve">). У этой функции есть булевская опция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adjusted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, которая позволяет внести поправки в p-значение из-за наличия двух неизвестных параметров. Рекомендуемая последовательность действий такая: получить два p-значения, одно, соответствующее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adjusted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 xml:space="preserve">=TRUE, второе — </w:t>
      </w:r>
      <w:proofErr w:type="spellStart"/>
      <w:r w:rsidRPr="00140CF0">
        <w:rPr>
          <w:rFonts w:ascii="Arial" w:hAnsi="Arial" w:cs="Arial"/>
          <w:color w:val="414B52"/>
          <w:sz w:val="21"/>
          <w:szCs w:val="21"/>
        </w:rPr>
        <w:t>adjusted</w:t>
      </w:r>
      <w:proofErr w:type="spellEnd"/>
      <w:r w:rsidRPr="00140CF0">
        <w:rPr>
          <w:rFonts w:ascii="Arial" w:hAnsi="Arial" w:cs="Arial"/>
          <w:color w:val="414B52"/>
          <w:sz w:val="21"/>
          <w:szCs w:val="21"/>
        </w:rPr>
        <w:t>=FALSE. Истинное p-значение обычно находится между. Кроме того, полезно поварьировать объем выборки и посмотреть, насколько сильно меняется p-значение. Если влияние объёма выборки сильное, то от использования критерия стоит отказаться во избежание ошибок.</w:t>
      </w:r>
    </w:p>
    <w:p w:rsidR="00C070E5" w:rsidRPr="00140CF0" w:rsidRDefault="00C070E5" w:rsidP="00C070E5">
      <w:pPr>
        <w:shd w:val="clear" w:color="auto" w:fill="FAF9F9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lastRenderedPageBreak/>
        <w:t xml:space="preserve">&gt;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pearson.test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(50, mean = 6,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4));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Pearson chi-square normality test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rnorm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(50, mean = 6,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sd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 xml:space="preserve"> = 4)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P = 5.2, p-value = 0.6356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&gt;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pearson.test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min = -1, max = 1));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Pearson chi-square normality test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 xml:space="preserve">data: </w:t>
      </w:r>
      <w:proofErr w:type="spellStart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runif</w:t>
      </w:r>
      <w:proofErr w:type="spellEnd"/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t>(50, min = -1, max = 1)</w:t>
      </w:r>
      <w:r w:rsidRPr="00140CF0">
        <w:rPr>
          <w:rFonts w:ascii="Courier New" w:hAnsi="Courier New" w:cs="Courier New"/>
          <w:color w:val="111111"/>
          <w:sz w:val="21"/>
          <w:szCs w:val="21"/>
          <w:bdr w:val="none" w:sz="0" w:space="0" w:color="auto" w:frame="1"/>
          <w:shd w:val="clear" w:color="auto" w:fill="E9E9E9"/>
          <w:lang w:val="en-US"/>
        </w:rPr>
        <w:br/>
        <w:t>P = 7.6, p-value = 0.3692</w:t>
      </w:r>
    </w:p>
    <w:p w:rsidR="00C070E5" w:rsidRPr="00140CF0" w:rsidRDefault="00C070E5" w:rsidP="00C070E5">
      <w:pPr>
        <w:shd w:val="clear" w:color="auto" w:fill="FAF9F9"/>
        <w:spacing w:after="288"/>
        <w:textAlignment w:val="baseline"/>
        <w:rPr>
          <w:rFonts w:ascii="Arial" w:hAnsi="Arial" w:cs="Arial"/>
          <w:color w:val="414B52"/>
          <w:sz w:val="21"/>
          <w:szCs w:val="21"/>
          <w:lang w:val="en-US"/>
        </w:rPr>
      </w:pPr>
      <w:r w:rsidRPr="00140CF0">
        <w:rPr>
          <w:rFonts w:ascii="Arial" w:hAnsi="Arial" w:cs="Arial"/>
          <w:color w:val="414B52"/>
          <w:sz w:val="21"/>
          <w:szCs w:val="21"/>
          <w:lang w:val="en-US"/>
        </w:rPr>
        <w:t> </w:t>
      </w:r>
    </w:p>
    <w:p w:rsidR="00706951" w:rsidRPr="00C070E5" w:rsidRDefault="00706951" w:rsidP="00482A77">
      <w:pPr>
        <w:rPr>
          <w:lang w:val="en-US"/>
        </w:rPr>
      </w:pPr>
      <w:bookmarkStart w:id="0" w:name="_GoBack"/>
      <w:bookmarkEnd w:id="0"/>
    </w:p>
    <w:p w:rsidR="00706951" w:rsidRPr="00C070E5" w:rsidRDefault="00706951" w:rsidP="00482A77">
      <w:pPr>
        <w:rPr>
          <w:lang w:val="en-US"/>
        </w:rPr>
      </w:pPr>
    </w:p>
    <w:sectPr w:rsidR="00706951" w:rsidRPr="00C07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1163"/>
    <w:multiLevelType w:val="hybridMultilevel"/>
    <w:tmpl w:val="682A9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190E6B"/>
    <w:multiLevelType w:val="hybridMultilevel"/>
    <w:tmpl w:val="CAD83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7"/>
    <w:rsid w:val="00034FE7"/>
    <w:rsid w:val="001D71D2"/>
    <w:rsid w:val="00395D57"/>
    <w:rsid w:val="00482A77"/>
    <w:rsid w:val="00706951"/>
    <w:rsid w:val="0077387F"/>
    <w:rsid w:val="008E7219"/>
    <w:rsid w:val="00934F47"/>
    <w:rsid w:val="00C070E5"/>
    <w:rsid w:val="00C7399B"/>
    <w:rsid w:val="00CF43E0"/>
    <w:rsid w:val="00D0688B"/>
    <w:rsid w:val="00D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C4A7"/>
  <w15:chartTrackingRefBased/>
  <w15:docId w15:val="{E2AB35FA-D12B-48EA-B018-F42FC5AA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FE7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C7399B"/>
    <w:pPr>
      <w:spacing w:before="240" w:after="60" w:line="240" w:lineRule="auto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link w:val="a3"/>
    <w:rsid w:val="00C7399B"/>
    <w:rPr>
      <w:rFonts w:eastAsiaTheme="majorEastAsia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069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0E5"/>
    <w:rPr>
      <w:rFonts w:ascii="Courier New" w:hAnsi="Courier New" w:cs="Courier New"/>
      <w:sz w:val="20"/>
      <w:szCs w:val="20"/>
      <w:lang w:eastAsia="ru-RU"/>
    </w:rPr>
  </w:style>
  <w:style w:type="character" w:customStyle="1" w:styleId="ggboefpdpvb">
    <w:name w:val="ggboefpdpvb"/>
    <w:basedOn w:val="a0"/>
    <w:rsid w:val="00C0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i/IAmZaGE7rKCV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road.ru/10191246/%D0%98%D0%BC%D0%BF%D0%BE%D1%80%D1%82-%D0%B4%D0%B0%D0%BD%D0%BD%D1%8B%D1%85-%D0%92%D1%81%D0%B5%D0%BC%D0%B8%D1%80%D0%BD%D0%BE%D0%B3%D0%BE-%D0%B1%D0%B0%D0%BD%D0%BA%D0%B0-%D0%B4%D0%BB%D1%8F-%D0%B2%D1%81%D0%B5%D1%85-%D1%81%D1%82%D1%80%D0%B0%D0%BD-%D1%80%D0%B5%D0%B3%D0%B8%D0%BE%D0%BD%D0%B0-%D1%81-%D0%B8%D1%81%D0%BF%D0%BE%D0%BB%D1%8C%D0%B7%D0%BE%D0%B2%D0%B0%D0%BD%D0%B8%D0%B5%D0%BC-%D0%BF%D0%B0%D0%BA%D0%B5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-bloggers.com/2016/09/analyzing-world-bank-data-with-wdi-googlevis-motion-charts/" TargetMode="External"/><Relationship Id="rId5" Type="http://schemas.openxmlformats.org/officeDocument/2006/relationships/hyperlink" Target="https://cran.r-project.org/web/packages/WDI/WDI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2021-10-11T18:53:00Z</dcterms:created>
  <dcterms:modified xsi:type="dcterms:W3CDTF">2021-10-11T20:14:00Z</dcterms:modified>
</cp:coreProperties>
</file>