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1" w:hanging="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Л.р.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 Изучение методов навигации по базе знаний с помощью метода шаблонного поиска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" w:hanging="3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Тема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Изучение методов навигации по базе знаний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" w:hanging="3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Цель 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Получить навыки в методах навигации по базе знаний.</w:t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" w:hanging="3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Задание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Сформировать фрагмент базы знаний, погрузить его в память.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Составить список из 10 вопросов к фрагменту.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С использованием шаблонов изоморфного поиска и набора стандартных поисковых операций, найти ответы на вопросы из п.2.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отчете отразить фрагменты, шаблоны поиска и ответы системы с комментариями. </w:t>
      </w:r>
    </w:p>
    <w:p w:rsidR="00000000" w:rsidDel="00000000" w:rsidP="00000000" w:rsidRDefault="00000000" w:rsidRPr="00000000" w14:paraId="0000000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" w:hanging="3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Пример выполнения лабораторной работы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 Запишем фрагмент БЗ на языке SСg, описывающий фактографическое высказывание: 1. Петр, Евгений, Василий – люди. Возраст каждого соответственно – 50 лет, 30 лет и 10 лет.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pict>
          <v:shape id="_x0000_i1036" style="width:327pt;height:320.4pt" type="#_x0000_t75">
            <v:imagedata r:id="rId1" o:title="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Животные хищники и травоядные находятся в различных зоопарках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114300" distR="114300">
            <wp:extent cx="3734753" cy="2541349"/>
            <wp:effectExtent b="0" l="0" r="0" t="0"/>
            <wp:docPr id="10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753" cy="2541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114300" distR="114300">
            <wp:extent cx="4153853" cy="2475756"/>
            <wp:effectExtent b="0" l="0" r="0" t="0"/>
            <wp:docPr id="10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853" cy="247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 Пример вопросов системе и шаблонов поиска: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Шаблон изоморфного поиска формируется на основе той информации, которая нам известна и которую мы хотим найти (константные и переменные элементы соответственно). Поиск осуществляется по принципу поиска графа, который является изоморфным для указанного в шаблоне.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1. Найти возраст каждого человека, известного системе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center"/>
        <w:rPr>
          <w:rFonts w:ascii="Courier New" w:cs="Courier New" w:eastAsia="Courier New" w:hAnsi="Courier New"/>
          <w:color w:val="000000"/>
          <w:sz w:val="20"/>
          <w:szCs w:val="20"/>
        </w:rPr>
      </w:pPr>
      <w:bookmarkStart w:colFirst="0" w:colLast="0" w:name="_heading=h.gjdgxs" w:id="2"/>
      <w:bookmarkEnd w:id="2"/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</w:rPr>
        <w:pict>
          <v:shape id="_x0000_i1037" style="width:316.8pt;height:200.4pt" type="#_x0000_t75">
            <v:imagedata r:id="rId2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Найти всех хищников, находящихся в зоопарках в Москве.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center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</w:rPr>
        <w:drawing>
          <wp:inline distB="0" distT="0" distL="114300" distR="114300">
            <wp:extent cx="2303145" cy="2581910"/>
            <wp:effectExtent b="0" l="0" r="0" t="0"/>
            <wp:docPr id="10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58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 Навигация по БЗ.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того, чтобы иметь возможность осуществлять поиск по сформированному образцу (шаблону) необходимо: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Собрать базу знаний, включающую фрагменты, к которым будут задаваться вопрос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Включить в базу знаний сформированные шаблоны изоморфного поиска с именами, для возможности их использования в базе знаний по идентификатору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Используя идентификатор шаблона в качестве аргумента команды «Запрос конструкций для заданного шаблона», выполнить поиск по образцу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Пример работы с запросом по образцу см. в видеоролике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ogv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next w:val="a"/>
    <w:qFormat w:val="1"/>
    <w:pPr>
      <w:keepNext w:val="1"/>
      <w:keepLines w:val="1"/>
      <w:spacing w:after="0" w:before="200"/>
      <w:outlineLvl w:val="1"/>
    </w:pPr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mw-headline" w:customStyle="1">
    <w:name w:val="mw-headline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editsection" w:customStyle="1">
    <w:name w:val="editsection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TML">
    <w:name w:val="HTML Preformatted"/>
    <w:basedOn w:val="a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paragraph" w:styleId="a6">
    <w:name w:val="Balloon Text"/>
    <w:basedOn w:val="a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eB+X5ieFOm5k3OMa8n7jNfXAg==">AMUW2mW2ul/4HihmIbN+ZcABBhNxPLZyy7K/AWMi9e7GIkbBOJCpFIN7CKCPL04FrI8+boLJpTqWl/CXKORdMrda1gd9EdaTsY1ug9MyTMOja5x/oxNB7cG9M5zeOCUndNZlwpnqTzNpJulVEKaCWFeclZlQbSiy9Q==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2013-02-08T11:01:00Z</dcterms:created>
  <dc:creator>Davydenko</dc:creator>
</cp:coreProperties>
</file>