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GenomeAI AgroAnimals</w:t>
      </w:r>
    </w:p>
    <w:p>
      <w:pPr>
        <w:jc w:val="center"/>
      </w:pPr>
      <w:r>
        <w:t>Документ 2. Полный анализ рынка (СНГ) для MVP в домене молочного КРС</w:t>
        <w:br/>
        <w:t>Версия v1.0 (без изображений)</w:t>
      </w:r>
    </w:p>
    <w:p>
      <w:pPr>
        <w:jc w:val="center"/>
      </w:pPr>
      <w:r>
        <w:t>Дата: 15.12.2025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Цель документа</w:t>
            </w:r>
          </w:p>
        </w:tc>
        <w:tc>
          <w:tcPr>
            <w:tcW w:type="dxa" w:w="4986"/>
          </w:tcPr>
          <w:p>
            <w:r>
              <w:t>Собрать фактуру по рынку СНГ для запуска MVP: размер/структура, покупатели и процессы, конкуренты/альтернативы, ценовые ориентиры, драйверы/барьеры, рекомендации по фокусу первого MVP.</w:t>
            </w:r>
          </w:p>
        </w:tc>
      </w:tr>
      <w:tr>
        <w:tc>
          <w:tcPr>
            <w:tcW w:type="dxa" w:w="4986"/>
          </w:tcPr>
          <w:p>
            <w:r>
              <w:t>География</w:t>
            </w:r>
          </w:p>
        </w:tc>
        <w:tc>
          <w:tcPr>
            <w:tcW w:type="dxa" w:w="4986"/>
          </w:tcPr>
          <w:p>
            <w:r>
              <w:t>СНГ (фокус: Россия, Беларусь, Казахстан, Узбекистан; остальные страны — обзорно по наличию данных).</w:t>
            </w:r>
          </w:p>
        </w:tc>
      </w:tr>
      <w:tr>
        <w:tc>
          <w:tcPr>
            <w:tcW w:type="dxa" w:w="4986"/>
          </w:tcPr>
          <w:p>
            <w:r>
              <w:t>Домен</w:t>
            </w:r>
          </w:p>
        </w:tc>
        <w:tc>
          <w:tcPr>
            <w:tcW w:type="dxa" w:w="4986"/>
          </w:tcPr>
          <w:p>
            <w:r>
              <w:t>Молочный КРС; целевая задача продукта: продуктивность (надой/компоненты) + решения по управлению стадом и селекции.</w:t>
            </w:r>
          </w:p>
        </w:tc>
      </w:tr>
      <w:tr>
        <w:tc>
          <w:tcPr>
            <w:tcW w:type="dxa" w:w="4986"/>
          </w:tcPr>
          <w:p>
            <w:r>
              <w:t>Связанные документы проекта</w:t>
            </w:r>
          </w:p>
        </w:tc>
        <w:tc>
          <w:tcPr>
            <w:tcW w:type="dxa" w:w="4986"/>
          </w:tcPr>
          <w:p>
            <w:r>
              <w:t>Документ 1: Операционные процессы AS‑IS/TO‑BE и юридический контур (СНГ).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Рынок молочного КРС в СНГ неоднороден по структуре хозяйств и зрелости данных. Для MVP наиболее управляемые сегменты — индустриальные хозяйства (сельхозорганизации) России/Беларуси и часть Казахстана: там выше доля цифрового учета (СЕЛЭКС/1С/другие системы), проще собрать данные по лактациям и внедрить регулярные отчёты. Узбекистан имеет большой объём производства молока, но сильную раздробленность (доминирование малых хозяйств), что усложняет сбор данных, зато создает потенциал через партнёров (переработчики/кооперативы/проекты развития).</w:t>
      </w:r>
    </w:p>
    <w:p>
      <w:r>
        <w:t>В части технологий и конкуренции: в России уже есть заметные игроки геномной селекции и лабораторной инфраструктуры, а также сильный пласт систем учета стада. Поэтому ценность MVP должна быть в связке «данные → ML‑оценка → объяснимый AI‑отчёт → действия», а не только в «ещё одном тесте».</w:t>
      </w:r>
    </w:p>
    <w:p>
      <w:r>
        <w:t>Рекомендованный фокус для первого MVP (пилоты):</w:t>
      </w:r>
    </w:p>
    <w:p>
      <w:r>
        <w:rPr>
          <w:b/>
        </w:rPr>
        <w:t xml:space="preserve">• </w:t>
      </w:r>
      <w:r>
        <w:t>Россия (индустриальные хозяйства, 800+ коров, есть учет в СЕЛЭКС/1С/аналогах) + Беларусь (высокая доля сельхозорганизаций).</w:t>
      </w:r>
    </w:p>
    <w:p>
      <w:r>
        <w:rPr>
          <w:b/>
        </w:rPr>
        <w:t xml:space="preserve">• </w:t>
      </w:r>
      <w:r>
        <w:t>Казахстан — как 2‑й этап (есть официальные данные по объёмам и поголовью, но выше доля домохозяйств).</w:t>
      </w:r>
    </w:p>
    <w:p>
      <w:r>
        <w:rPr>
          <w:b/>
        </w:rPr>
        <w:t xml:space="preserve">• </w:t>
      </w:r>
      <w:r>
        <w:t>Узбекистан — как 2‑й этап через партнёров/программы, из‑за доминирования мелких хозяйств.</w:t>
      </w:r>
    </w:p>
    <w:p>
      <w:r>
        <w:br w:type="page"/>
      </w:r>
    </w:p>
    <w:p>
      <w:pPr>
        <w:pStyle w:val="Heading1"/>
      </w:pPr>
      <w:r>
        <w:t>2. Размер рынка и структура (СНГ)</w:t>
      </w:r>
    </w:p>
    <w:p>
      <w:r>
        <w:t>Ниже приведены ключевые официальные или квазииофициальные ориентиры по производству молока и поголовью/структуре хозяйств.</w:t>
      </w:r>
    </w:p>
    <w:p>
      <w:pPr>
        <w:pStyle w:val="Heading2"/>
      </w:pPr>
      <w:r>
        <w:t>2.1 Россия</w:t>
      </w:r>
    </w:p>
    <w:p>
      <w:r>
        <w:t>• Производство молока в 2024 году: 34,1 млн тонн (все категории хозяйств). Из них в сельхозорганизациях: 20,7 млн тонн (рост 3,1% г/г); также приведены оценки по поголовью КРС 16,4 млн и коров 7,3 млн на конец 2024.</w:t>
      </w:r>
    </w:p>
    <w:p>
      <w:r>
        <w:t>Источник: Интерфакс (со ссылкой на Росстат), публикация 27.01.2025; дополнительный отраслевой обзор (Комитет Госдумы), 05.02.2025.</w:t>
      </w:r>
    </w:p>
    <w:p>
      <w:pPr>
        <w:pStyle w:val="Heading2"/>
      </w:pPr>
      <w:r>
        <w:t>2.2 Беларусь</w:t>
      </w:r>
    </w:p>
    <w:p>
      <w:r>
        <w:t>• Производство молока в 2024 году: 8 749,7 тыс. тонн (все категории), рост около 5% г/г. • Доля сельхозорганизаций в выпуске молока — около 97,9% (Белстат).</w:t>
      </w:r>
    </w:p>
    <w:p>
      <w:r>
        <w:t>Источники: Белта со ссылкой на Белстат (15.01.2025); пресс‑страница Белстата о годовых данных и структуре.</w:t>
      </w:r>
    </w:p>
    <w:p>
      <w:pPr>
        <w:pStyle w:val="Heading2"/>
      </w:pPr>
      <w:r>
        <w:t>2.3 Казахстан</w:t>
      </w:r>
    </w:p>
    <w:p>
      <w:r>
        <w:t>• Производство молока (всего) в 2024 году: 3 628,5 тыс. тонн (против 3 472,9 тыс. тонн в 2023). • Поголовье КРС на 01.01.2025: 7 976,7 тыс. голов (рост 20,6% г/г). • В публикации также описан пересмотр отдельных показателей из‑за обновления административных данных.</w:t>
      </w:r>
    </w:p>
    <w:p>
      <w:r>
        <w:t>Источник: Бюро национальной статистики Казахстана, публикация «Основные показатели развития животноводства… за 2024 год» (04.04.2025).</w:t>
      </w:r>
    </w:p>
    <w:p>
      <w:pPr>
        <w:pStyle w:val="Heading2"/>
      </w:pPr>
      <w:r>
        <w:t>2.4 Узбекистан</w:t>
      </w:r>
    </w:p>
    <w:p>
      <w:r>
        <w:t>• Производство молока в январе–декабре 2024: 12 443,8 тыс. тонн (рост 104,0% к аналогичному периоду 2023). • Структура: по данным IFAD, 94% молочных коров и 90% молока — у дехканских (малых) хозяйств.</w:t>
      </w:r>
    </w:p>
    <w:p>
      <w:r>
        <w:t>Источники: Stat.uz (официальный отчет/презентация по АПК за 2024); IFAD (PDR DVCDP‑II, 22.08.2024).</w:t>
      </w:r>
    </w:p>
    <w:p>
      <w:pPr>
        <w:pStyle w:val="Heading2"/>
      </w:pPr>
      <w:r>
        <w:t>2.5 Сводная таблица (ориентиры)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Страна</w:t>
            </w:r>
          </w:p>
        </w:tc>
        <w:tc>
          <w:tcPr>
            <w:tcW w:type="dxa" w:w="1994"/>
          </w:tcPr>
          <w:p>
            <w:r>
              <w:t>Производство молока (посл. год)</w:t>
            </w:r>
          </w:p>
        </w:tc>
        <w:tc>
          <w:tcPr>
            <w:tcW w:type="dxa" w:w="1994"/>
          </w:tcPr>
          <w:p>
            <w:r>
              <w:t>Поголовье КРС/коров (ориентир)</w:t>
            </w:r>
          </w:p>
        </w:tc>
        <w:tc>
          <w:tcPr>
            <w:tcW w:type="dxa" w:w="1994"/>
          </w:tcPr>
          <w:p>
            <w:r>
              <w:t>Структура хозяйств (крупные vs мелкие)</w:t>
            </w:r>
          </w:p>
        </w:tc>
        <w:tc>
          <w:tcPr>
            <w:tcW w:type="dxa" w:w="1994"/>
          </w:tcPr>
          <w:p>
            <w:r>
              <w:t>Комментарий для MVP</w:t>
            </w:r>
          </w:p>
        </w:tc>
      </w:tr>
      <w:tr>
        <w:tc>
          <w:tcPr>
            <w:tcW w:type="dxa" w:w="1994"/>
          </w:tcPr>
          <w:p>
            <w:r>
              <w:t>Россия</w:t>
            </w:r>
          </w:p>
        </w:tc>
        <w:tc>
          <w:tcPr>
            <w:tcW w:type="dxa" w:w="1994"/>
          </w:tcPr>
          <w:p>
            <w:r>
              <w:t>34,1 млн т (2024)</w:t>
            </w:r>
          </w:p>
        </w:tc>
        <w:tc>
          <w:tcPr>
            <w:tcW w:type="dxa" w:w="1994"/>
          </w:tcPr>
          <w:p>
            <w:r>
              <w:t>КРС 16,4 млн; коров 7,3 млн (кон. 2024)</w:t>
            </w:r>
          </w:p>
        </w:tc>
        <w:tc>
          <w:tcPr>
            <w:tcW w:type="dxa" w:w="1994"/>
          </w:tcPr>
          <w:p>
            <w:r>
              <w:t>Смешанная: сельхозорг ~61% молока; значимая доля ЛПХ</w:t>
            </w:r>
          </w:p>
        </w:tc>
        <w:tc>
          <w:tcPr>
            <w:tcW w:type="dxa" w:w="1994"/>
          </w:tcPr>
          <w:p>
            <w:r>
              <w:t>Большой и платежеспособный сегмент индустриальных ферм, есть учетные системы.</w:t>
            </w:r>
          </w:p>
        </w:tc>
      </w:tr>
      <w:tr>
        <w:tc>
          <w:tcPr>
            <w:tcW w:type="dxa" w:w="1994"/>
          </w:tcPr>
          <w:p>
            <w:r>
              <w:t>Беларусь</w:t>
            </w:r>
          </w:p>
        </w:tc>
        <w:tc>
          <w:tcPr>
            <w:tcW w:type="dxa" w:w="1994"/>
          </w:tcPr>
          <w:p>
            <w:r>
              <w:t>8 749,7 тыс. т (2024)</w:t>
            </w:r>
          </w:p>
        </w:tc>
        <w:tc>
          <w:tcPr>
            <w:tcW w:type="dxa" w:w="1994"/>
          </w:tcPr>
          <w:p>
            <w:r>
              <w:t>КРС ~4 млн (ориентир по Белстат/публикациям)</w:t>
            </w:r>
          </w:p>
        </w:tc>
        <w:tc>
          <w:tcPr>
            <w:tcW w:type="dxa" w:w="1994"/>
          </w:tcPr>
          <w:p>
            <w:r>
              <w:t>Высокая доля сельхозорганизаций (~98% молока)</w:t>
            </w:r>
          </w:p>
        </w:tc>
        <w:tc>
          <w:tcPr>
            <w:tcW w:type="dxa" w:w="1994"/>
          </w:tcPr>
          <w:p>
            <w:r>
              <w:t>Простой доступ к организованным хозяйствам; сильная вертикаль и стандартизация.</w:t>
            </w:r>
          </w:p>
        </w:tc>
      </w:tr>
      <w:tr>
        <w:tc>
          <w:tcPr>
            <w:tcW w:type="dxa" w:w="1994"/>
          </w:tcPr>
          <w:p>
            <w:r>
              <w:t>Казахстан</w:t>
            </w:r>
          </w:p>
        </w:tc>
        <w:tc>
          <w:tcPr>
            <w:tcW w:type="dxa" w:w="1994"/>
          </w:tcPr>
          <w:p>
            <w:r>
              <w:t>3 628,5 тыс. т (2024)</w:t>
            </w:r>
          </w:p>
        </w:tc>
        <w:tc>
          <w:tcPr>
            <w:tcW w:type="dxa" w:w="1994"/>
          </w:tcPr>
          <w:p>
            <w:r>
              <w:t>КРС 7 976,7 тыс. (01.01.2025)</w:t>
            </w:r>
          </w:p>
        </w:tc>
        <w:tc>
          <w:tcPr>
            <w:tcW w:type="dxa" w:w="1994"/>
          </w:tcPr>
          <w:p>
            <w:r>
              <w:t>Смешанная: домохозяйства значимы; растут сельхозформирования</w:t>
            </w:r>
          </w:p>
        </w:tc>
        <w:tc>
          <w:tcPr>
            <w:tcW w:type="dxa" w:w="1994"/>
          </w:tcPr>
          <w:p>
            <w:r>
              <w:t>Пилоты через крупные фермы/проекты; важно учитывать пересмотры статистики.</w:t>
            </w:r>
          </w:p>
        </w:tc>
      </w:tr>
      <w:tr>
        <w:tc>
          <w:tcPr>
            <w:tcW w:type="dxa" w:w="1994"/>
          </w:tcPr>
          <w:p>
            <w:r>
              <w:t>Узбекистан</w:t>
            </w:r>
          </w:p>
        </w:tc>
        <w:tc>
          <w:tcPr>
            <w:tcW w:type="dxa" w:w="1994"/>
          </w:tcPr>
          <w:p>
            <w:r>
              <w:t>12 443,8 тыс. т (2024)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Доминирование малых дехканских хозяйств (IFAD)</w:t>
            </w:r>
          </w:p>
        </w:tc>
        <w:tc>
          <w:tcPr>
            <w:tcW w:type="dxa" w:w="1994"/>
          </w:tcPr>
          <w:p>
            <w:r>
              <w:t>Партнёрская модель (переработчики/кооперация/программы) важнее прямых продаж.</w:t>
            </w:r>
          </w:p>
        </w:tc>
      </w:tr>
    </w:tbl>
    <w:p>
      <w:r>
        <w:br w:type="page"/>
      </w:r>
    </w:p>
    <w:p>
      <w:pPr>
        <w:pStyle w:val="Heading1"/>
      </w:pPr>
      <w:r>
        <w:t>3. Покупатели, роли и принятие решений</w:t>
      </w:r>
    </w:p>
    <w:p>
      <w:r>
        <w:t>Ниже — практическая сегментация покупателей решений для продуктивности/селекции/аналитики в контексте СНГ.</w:t>
      </w:r>
    </w:p>
    <w:p>
      <w:pPr>
        <w:pStyle w:val="Heading2"/>
      </w:pPr>
      <w:r>
        <w:t>3.1 Сегменты покупателей</w:t>
      </w:r>
    </w:p>
    <w:p>
      <w:r>
        <w:rPr>
          <w:b/>
        </w:rPr>
        <w:t xml:space="preserve">• </w:t>
      </w:r>
      <w:r>
        <w:rPr>
          <w:b/>
        </w:rPr>
        <w:t xml:space="preserve">Крупные молочные комплексы и агрохолдинги (800–5 000+ коров): </w:t>
      </w:r>
      <w:r>
        <w:t>Самые платежеспособные, чаще есть IT/аналитика; проще пилоты; интерес к ROI и управляемым регламентам.</w:t>
      </w:r>
    </w:p>
    <w:p>
      <w:r>
        <w:rPr>
          <w:b/>
        </w:rPr>
        <w:t xml:space="preserve">• </w:t>
      </w:r>
      <w:r>
        <w:rPr>
          <w:b/>
        </w:rPr>
        <w:t xml:space="preserve">Средние фермы (200–800 коров): </w:t>
      </w:r>
      <w:r>
        <w:t>Покупают точечно (подбор, тестирование ремонтного молодняка, консалтинг).</w:t>
      </w:r>
    </w:p>
    <w:p>
      <w:r>
        <w:rPr>
          <w:b/>
        </w:rPr>
        <w:t xml:space="preserve">• </w:t>
      </w:r>
      <w:r>
        <w:rPr>
          <w:b/>
        </w:rPr>
        <w:t xml:space="preserve">Племенные хозяйства/племрепродукторы: </w:t>
      </w:r>
      <w:r>
        <w:t>Мотив: племенная ценность и коммерциализация племматериала; важно соответствие племучету и требованиям регулятора.</w:t>
      </w:r>
    </w:p>
    <w:p>
      <w:r>
        <w:rPr>
          <w:b/>
        </w:rPr>
        <w:t xml:space="preserve">• </w:t>
      </w:r>
      <w:r>
        <w:rPr>
          <w:b/>
        </w:rPr>
        <w:t xml:space="preserve">Региональные центры племработы / госпрограммы: </w:t>
      </w:r>
      <w:r>
        <w:t>Интерес к референтным базам, индексации и управлению популяцией (особенно в ЕАЭС).</w:t>
      </w:r>
    </w:p>
    <w:p>
      <w:r>
        <w:rPr>
          <w:b/>
        </w:rPr>
        <w:t xml:space="preserve">• </w:t>
      </w:r>
      <w:r>
        <w:rPr>
          <w:b/>
        </w:rPr>
        <w:t xml:space="preserve">Консультанты (кормление, воспроизводство, ветеринария): </w:t>
      </w:r>
      <w:r>
        <w:t>Сильное влияние на выбор инструмента и дисциплину данных.</w:t>
      </w:r>
    </w:p>
    <w:p>
      <w:r>
        <w:rPr>
          <w:b/>
        </w:rPr>
        <w:t xml:space="preserve">• </w:t>
      </w:r>
      <w:r>
        <w:rPr>
          <w:b/>
        </w:rPr>
        <w:t xml:space="preserve">Лаборатории/центры генетики: </w:t>
      </w:r>
      <w:r>
        <w:t>Могут быть подрядчиком или интегратором (анализ + интерпретация).</w:t>
      </w:r>
    </w:p>
    <w:p>
      <w:pPr>
        <w:pStyle w:val="Heading2"/>
      </w:pPr>
      <w:r>
        <w:t>3.2 Типовой комитет принятия решения на ферме</w:t>
      </w:r>
    </w:p>
    <w:p>
      <w:r>
        <w:t>• Инициатор: главный зоотехник/селекционер/руководитель воспроизводства.</w:t>
      </w:r>
    </w:p>
    <w:p>
      <w:r>
        <w:t>• Решение/бюджет: владелец/гендиректор/директор по производству (особенно в холдингах).</w:t>
      </w:r>
    </w:p>
    <w:p>
      <w:r>
        <w:t>• Ветвлияние: главврач/ветдиректор (если затрагиваются здоровье/воспроизводство).</w:t>
      </w:r>
    </w:p>
    <w:p>
      <w:r>
        <w:t>• Для интеграций и данных: IT/автоматизация/главный инженер (данные в доильном зале и учетных системах).</w:t>
      </w:r>
    </w:p>
    <w:p>
      <w:r>
        <w:t>• Для племенной части: племслужба/ассоциации/региональные племцентры (если племстатус и отчётность).</w:t>
      </w:r>
    </w:p>
    <w:p>
      <w:r>
        <w:br w:type="page"/>
      </w:r>
    </w:p>
    <w:p>
      <w:pPr>
        <w:pStyle w:val="Heading1"/>
      </w:pPr>
      <w:r>
        <w:t>4. Как сейчас делают продуктивность (практики и инструменты)</w:t>
      </w:r>
    </w:p>
    <w:p>
      <w:pPr>
        <w:pStyle w:val="Heading2"/>
      </w:pPr>
      <w:r>
        <w:t>4.1 Генетика и селекция</w:t>
      </w:r>
    </w:p>
    <w:p>
      <w:r>
        <w:t>• Геномная селекция и SNP‑генотипирование: в РФ существуют сервисы геномной селекции и аккредитованные лаборатории по SNP‑генотипированию (например, KSITEST, а также «Мираторг‑генетика», получившая аккредитацию по стандарту ГОСТ ISO/IEC 17025‑2019 для SNP‑генотипирования).</w:t>
      </w:r>
    </w:p>
    <w:p>
      <w:r>
        <w:t>• Индексы и референтные базы: встречаются региональные проекты по формированию референтной базы и индексов племенной ценности (пример кейса: генотипирование 7 300 животных и запуск первого индекса в 2020).</w:t>
      </w:r>
    </w:p>
    <w:p>
      <w:r>
        <w:t>Источники: ksitest.ru; miratorg.ru (28.08.2024); Agroinvestor (28.04.2023); Союзмолоко (страница участника).</w:t>
      </w:r>
    </w:p>
    <w:p>
      <w:pPr>
        <w:pStyle w:val="Heading2"/>
      </w:pPr>
      <w:r>
        <w:t>4.2 Управление стадом и учет (операционка)</w:t>
      </w:r>
    </w:p>
    <w:p>
      <w:r>
        <w:t>• Базовый уровень большинства хозяйств: учет, дисциплина данных, регламенты и отчеты по надоям/воспроизводству/здоровью. • Распространенные в РФ решения: ИАС «СЕЛЭКС» (в реестре российского ПО), а также линейка 1С для оперативного учета в животноводстве. • Исторически популярны зарубежные HMS (например, DairyComp 305), но фактор лицензирования/обновлений после 2022 года воспринимается рынком как риск и усиливает импортозамещение.</w:t>
      </w:r>
    </w:p>
    <w:p>
      <w:r>
        <w:t>Источники: реестр российского ПО (Digital.gov.ru) по СЕЛЭКС; solutions.1c.ru; отраслевой журнал «Ветеринария и жизнь» (июнь 2024).</w:t>
      </w:r>
    </w:p>
    <w:p>
      <w:pPr>
        <w:pStyle w:val="Heading2"/>
      </w:pPr>
      <w:r>
        <w:t>4.3 Данные и цифровая инфраструктура</w:t>
      </w:r>
    </w:p>
    <w:p>
      <w:r>
        <w:t>Основные слои данных в практике СНГ:</w:t>
        <w:br/>
        <w:t>• Учетные системы фермы и ПО оборудования (доильный зал, датчики) — первичка по надоям/лактациям/событиям.</w:t>
        <w:br/>
        <w:t>• Государственные системы идентификации/ветучета (разнятся по странам) — «паспорт» животного и часть событий.</w:t>
        <w:br/>
        <w:t>• Лаборатории/генетические сервисы — генотипы, результаты тестов, протоколы.</w:t>
      </w:r>
    </w:p>
    <w:p>
      <w:r>
        <w:t>Подробный юридический контур владения/передачи данных — см. Документ 1.</w:t>
      </w:r>
    </w:p>
    <w:p>
      <w:r>
        <w:br w:type="page"/>
      </w:r>
    </w:p>
    <w:p>
      <w:pPr>
        <w:pStyle w:val="Heading1"/>
      </w:pPr>
      <w:r>
        <w:t>5. Конкуренты и альтернативы</w:t>
      </w:r>
    </w:p>
    <w:p>
      <w:pPr>
        <w:pStyle w:val="Heading2"/>
      </w:pPr>
      <w:r>
        <w:t>5.1 Геномика/оценки/подбор (прямые альтернативы)</w:t>
      </w:r>
    </w:p>
    <w:p>
      <w:r>
        <w:t>• KSITEST (ООО «Ксивелью»): позиционирует комплексный генетический тест (100K SNP), расчеты племенной ценности/индекса, сопровождение селекционной стратегии; представлен как «лидер геномной селекции животных в России и СНГ» на площадке Союзмолоко. На маркетплейсе «Свое Фермерство» указана ориентир‑цена 4 400 ₽ за генотипирование и расчёт оценок на 1 животное (условия зависят от объёма).</w:t>
      </w:r>
    </w:p>
    <w:p>
      <w:r>
        <w:t>• «Мираторг‑генетика»: центр геномной селекции, аккредитованная по SNP‑генотипированию лаборатория (ISO/IEC 17025).</w:t>
      </w:r>
    </w:p>
    <w:p>
      <w:pPr>
        <w:pStyle w:val="Heading2"/>
      </w:pPr>
      <w:r>
        <w:t>5.2 Учет/управление стадом (конкурируют за бюджет и данные)</w:t>
      </w:r>
    </w:p>
    <w:p>
      <w:r>
        <w:t>• ИАС «СЕЛЭКС» — племенной и зоотехнический учет (реестр российского ПО). • 1С‑решения для учета и управления животноводством (КРС). • Зарубежные HMS (DairyComp 305 и др.) — исторически распространены, но для РФ есть риски по поддержке/лицензированию.</w:t>
      </w:r>
    </w:p>
    <w:p>
      <w:pPr>
        <w:pStyle w:val="Heading2"/>
      </w:pPr>
      <w:r>
        <w:t>5.3 Альтернативы «без геномики/AI» (реальный baseline)</w:t>
      </w:r>
    </w:p>
    <w:p>
      <w:r>
        <w:t>• Excel + опыт зоотехника/селекционера: ручной отбор и выбраковка по факту лактации.</w:t>
        <w:br/>
        <w:t>• Классическая селекция по происхождению/семени быков и фенотипу (без генотипирования).</w:t>
        <w:br/>
        <w:t>• Консалтинг кормления/менеджмента (часто даёт быстрый эффект и конкурирует за бюджет).</w:t>
      </w:r>
    </w:p>
    <w:p>
      <w:r>
        <w:br w:type="page"/>
      </w:r>
    </w:p>
    <w:p>
      <w:pPr>
        <w:pStyle w:val="Heading1"/>
      </w:pPr>
      <w:r>
        <w:t>6. Ценообразование и экономика закупки (ориентиры)</w:t>
      </w:r>
    </w:p>
    <w:p>
      <w:r>
        <w:t>Публичные прайсы на услуги и ПО в сегменте геномики/аналитики часто ограничены; ниже — ориентиры из открытых источников и рыночной практики.</w:t>
      </w:r>
    </w:p>
    <w:p>
      <w:r>
        <w:t>• Генотипирование/геномные оценки (РФ): 4 400 ₽/животное указано на «Свое Фермерство» для KSITEST (условия зависят от объёма).</w:t>
      </w:r>
    </w:p>
    <w:p>
      <w:r>
        <w:t>• Учетные системы: стоимость обычно складывается из лицензии + внедрения + поддержки; по СЕЛЭКС есть реестровая запись и функциональные описания, прайсы часто предоставляются по запросу.</w:t>
      </w:r>
    </w:p>
    <w:p>
      <w:r>
        <w:t>• Для закупок у холдингов важна этапность (пилот → масштабирование) и документируемый эффект: снижение выбраковки по ошибочным причинам, улучшение воспроизводства, рост удоя/компонентов, снижение себестоимости на кг молока.</w:t>
      </w:r>
    </w:p>
    <w:p>
      <w:r>
        <w:br w:type="page"/>
      </w:r>
    </w:p>
    <w:p>
      <w:pPr>
        <w:pStyle w:val="Heading1"/>
      </w:pPr>
      <w:r>
        <w:t>7. Драйверы спроса и барьеры внедрения (СНГ)</w:t>
      </w:r>
    </w:p>
    <w:p>
      <w:pPr>
        <w:pStyle w:val="Heading2"/>
      </w:pPr>
      <w:r>
        <w:t>7.1 Драйверы</w:t>
      </w:r>
    </w:p>
    <w:p>
      <w:r>
        <w:rPr>
          <w:b/>
        </w:rPr>
        <w:t xml:space="preserve">• </w:t>
      </w:r>
      <w:r>
        <w:t>Рост конкуренции и давление на себестоимость: спрос на решения, которые дают измеримый эффект.</w:t>
      </w:r>
    </w:p>
    <w:p>
      <w:r>
        <w:rPr>
          <w:b/>
        </w:rPr>
        <w:t xml:space="preserve">• </w:t>
      </w:r>
      <w:r>
        <w:t>Импортозамещение и риски зарубежного ПО: переход на отечественные/локальные решения и локальные контуры данных.</w:t>
      </w:r>
    </w:p>
    <w:p>
      <w:r>
        <w:rPr>
          <w:b/>
        </w:rPr>
        <w:t xml:space="preserve">• </w:t>
      </w:r>
      <w:r>
        <w:t>Геномика как стратегический инструмент: поддержка подходов на уровне ЕАЭС (геномная селекция, индексация, оценка племенной ценности).</w:t>
      </w:r>
    </w:p>
    <w:p>
      <w:r>
        <w:rPr>
          <w:b/>
        </w:rPr>
        <w:t xml:space="preserve">• </w:t>
      </w:r>
      <w:r>
        <w:t>Цифровизация ферм: доильные залы/датчики и учетные системы формируют базу данных для ML/AI‑отчетов.</w:t>
      </w:r>
    </w:p>
    <w:p>
      <w:pPr>
        <w:pStyle w:val="Heading2"/>
      </w:pPr>
      <w:r>
        <w:t>7.2 Барьеры</w:t>
      </w:r>
    </w:p>
    <w:p>
      <w:r>
        <w:rPr>
          <w:b/>
        </w:rPr>
        <w:t xml:space="preserve">• </w:t>
      </w:r>
      <w:r>
        <w:t>Качество данных: разнородные идентификаторы животных, пропуски дат, неполные лактации, разные форматы выгрузок.</w:t>
      </w:r>
    </w:p>
    <w:p>
      <w:r>
        <w:rPr>
          <w:b/>
        </w:rPr>
        <w:t xml:space="preserve">• </w:t>
      </w:r>
      <w:r>
        <w:t>Недоверие к «черному ящику»: требуется объяснимость и корректные дисклеймеры (decision‑support).</w:t>
      </w:r>
    </w:p>
    <w:p>
      <w:r>
        <w:rPr>
          <w:b/>
        </w:rPr>
        <w:t xml:space="preserve">• </w:t>
      </w:r>
      <w:r>
        <w:t>Юридические ограничения на передачу данных/локализация/ИБ: особенно у крупных холдингов и госучастия.</w:t>
      </w:r>
    </w:p>
    <w:p>
      <w:r>
        <w:rPr>
          <w:b/>
        </w:rPr>
        <w:t xml:space="preserve">• </w:t>
      </w:r>
      <w:r>
        <w:t>Фрагментация рынков (особенно Узбекистан): малые хозяйства, слабая цифровизация, потребность в партнёрских каналах.</w:t>
      </w:r>
    </w:p>
    <w:p>
      <w:r>
        <w:rPr>
          <w:b/>
        </w:rPr>
        <w:t xml:space="preserve">• </w:t>
      </w:r>
      <w:r>
        <w:t>Организационные издержки: обучение персонала, изменение регламентов, интеграции с существующим ПО.</w:t>
      </w:r>
    </w:p>
    <w:p>
      <w:r>
        <w:br w:type="page"/>
      </w:r>
    </w:p>
    <w:p>
      <w:pPr>
        <w:pStyle w:val="Heading1"/>
      </w:pPr>
      <w:r>
        <w:t>8. Практические рекомендации по фокусу MVP</w:t>
      </w:r>
    </w:p>
    <w:p>
      <w:r>
        <w:t>Фокус MVP должен максимально снизить риски по данным и продажам и обеспечить повторяемость результатов.</w:t>
      </w:r>
    </w:p>
    <w:p>
      <w:r>
        <w:t>Рекомендуемая формула MVP‑предложения:</w:t>
      </w:r>
    </w:p>
    <w:p>
      <w:r>
        <w:t>• Вход: выгрузка из учетной системы (СЕЛЭКС/1С/Excel) по лактациям (305‑дневный удой и ключевые даты).</w:t>
      </w:r>
    </w:p>
    <w:p>
      <w:r>
        <w:t>• ML‑ядро: модель, корректирующая продуктивность на факторы (группа сравнения, возраст/порядок лактации и пр.) и выдающая ранжир/кластеры.</w:t>
      </w:r>
    </w:p>
    <w:p>
      <w:r>
        <w:t>• Выход: AI‑отчёт (для директора и зоотехника) с рекомендациями по действиям (ядро/наблюдение/кандидаты на выбраковку) + QC данных.</w:t>
      </w:r>
    </w:p>
    <w:p>
      <w:r>
        <w:t>• Контур: по умолчанию — локальный/в периметре клиента; обезличенное использование для обучения — только при явном согласовании (см. Документ 1).</w:t>
      </w:r>
    </w:p>
    <w:p>
      <w:pPr>
        <w:pStyle w:val="Heading2"/>
      </w:pPr>
      <w:r>
        <w:t>8.1 Кого брать в первые пилоты (чек‑лист)</w:t>
      </w:r>
    </w:p>
    <w:p>
      <w:r>
        <w:rPr>
          <w:b/>
        </w:rPr>
        <w:t xml:space="preserve">• </w:t>
      </w:r>
      <w:r>
        <w:t>Есть цифровой учет (СЕЛЭКС/1С/аналог) и возможность выгрузок хотя бы по лактациям.</w:t>
      </w:r>
    </w:p>
    <w:p>
      <w:r>
        <w:rPr>
          <w:b/>
        </w:rPr>
        <w:t xml:space="preserve">• </w:t>
      </w:r>
      <w:r>
        <w:t>Есть ответственное лицо за данные (зоотехник/селекционер) и спонсор со стороны руководства.</w:t>
      </w:r>
    </w:p>
    <w:p>
      <w:r>
        <w:rPr>
          <w:b/>
        </w:rPr>
        <w:t xml:space="preserve">• </w:t>
      </w:r>
      <w:r>
        <w:t>Размер стада: ориентир 800+ коров (чтобы модель и группы сравнения работали устойчиво).</w:t>
      </w:r>
    </w:p>
    <w:p>
      <w:r>
        <w:rPr>
          <w:b/>
        </w:rPr>
        <w:t xml:space="preserve">• </w:t>
      </w:r>
      <w:r>
        <w:t>Готовность подписать NDA и соглашение о данных; предпочтение — хранение локально.</w:t>
      </w:r>
    </w:p>
    <w:p>
      <w:r>
        <w:br w:type="page"/>
      </w:r>
    </w:p>
    <w:p>
      <w:pPr>
        <w:pStyle w:val="Heading1"/>
      </w:pPr>
      <w:r>
        <w:t>9. Источники (ключевые, с датами)</w:t>
      </w:r>
    </w:p>
    <w:p>
      <w:r>
        <w:rPr>
          <w:b/>
        </w:rPr>
        <w:t xml:space="preserve">• </w:t>
      </w:r>
      <w:r>
        <w:t>Россия: производство молока/структура/поголовье (Росстат через СМИ) — 27.01.2025</w:t>
        <w:br/>
        <w:t>https://www.interfax.ru/business/1004802</w:t>
      </w:r>
    </w:p>
    <w:p>
      <w:r>
        <w:rPr>
          <w:b/>
        </w:rPr>
        <w:t xml:space="preserve">• </w:t>
      </w:r>
      <w:r>
        <w:t>Россия: отраслевой обзор (комитет Госдумы, PDF) — 05.02.2025</w:t>
        <w:br/>
        <w:t>https://komitet-agro.duma.gov.ru/storage/b53533c5-43a4-44ee-99b8-ea105c1ce57a/documents/18%20%D1%84%D0%B5%D0%B2%D1%80%D0%B0%D0%BB%D1%8F%20%D0%B7%D0%B0%D1%81%D0%B5%D0%B4%D0%B0%D0%BD%D0%B8%D0%B5%20%D0%BF%D0%BE%D0%B4%D0%BA%D0%BE%D0%BC%D0%B8%D1%82%D0%B5%D1%82%D0%B0%20%20%D0%AF%D1%85%D0%BD%D1%8E%D0%BA/%D0%98%D0%BD%D1%84%D0%BE%D1%80%D0%BC%D0%B0%D1%86%D0%B8%D1%8F%20%D0%A1%D0%9C%D0%98%2018%20%D1%84%D0%B5%D0%B2%D1%80%D0%B0%D0%BB%D1%8F.pdf</w:t>
      </w:r>
    </w:p>
    <w:p>
      <w:r>
        <w:rPr>
          <w:b/>
        </w:rPr>
        <w:t xml:space="preserve">• </w:t>
      </w:r>
      <w:r>
        <w:t>Беларусь: годовые данные/структура (Белстат) — страница Белстата (дата на сайте)</w:t>
        <w:br/>
        <w:t>https://www.belstat.gov.by/ofitsialnaya-statistika/realny-sector-ekonomiki/selskoe-hozyaistvo/selskoe-khozyaystvo/godovye-dannye/o-proizvodstve-selskokhozyaystvennoy-produktsii/</w:t>
      </w:r>
    </w:p>
    <w:p>
      <w:r>
        <w:rPr>
          <w:b/>
        </w:rPr>
        <w:t xml:space="preserve">• </w:t>
      </w:r>
      <w:r>
        <w:t>Беларусь: молоко 2024 (Белта/Белстат) — 15.01.2025</w:t>
        <w:br/>
        <w:t>https://belta.by/economics/view/naskolko-v-belarusi-uvelichilos-proizvodstvo-skota-moloka-i-jaits-v-2024-godu-podschitali-v-belstate-688918-2025/</w:t>
      </w:r>
    </w:p>
    <w:p>
      <w:r>
        <w:rPr>
          <w:b/>
        </w:rPr>
        <w:t xml:space="preserve">• </w:t>
      </w:r>
      <w:r>
        <w:t>Казахстан: основные показатели животноводства 2024 (официальный PDF) — 04.04.2025</w:t>
        <w:br/>
        <w:t>https://stat.gov.kz/api/iblock/element/340937/file/ru/</w:t>
      </w:r>
    </w:p>
    <w:p>
      <w:r>
        <w:rPr>
          <w:b/>
        </w:rPr>
        <w:t xml:space="preserve">• </w:t>
      </w:r>
      <w:r>
        <w:t>Узбекистан: АПК 2024 (Stat.uz, PDF) — 2025 (файл на Stat.uz)</w:t>
        <w:br/>
        <w:t>https://stat.uz/files/483/choraklik-natijalar-yanvar-dekabr2024eng/3834/3AGRICULTURE-FORESTRY-AND-FISHERIES.pdf</w:t>
      </w:r>
    </w:p>
    <w:p>
      <w:r>
        <w:rPr>
          <w:b/>
        </w:rPr>
        <w:t xml:space="preserve">• </w:t>
      </w:r>
      <w:r>
        <w:t>Узбекистан: структура сектора (IFAD PDR DVCDP‑II, PDF) — 22.08.2024</w:t>
        <w:br/>
        <w:t>https://webapps.ifad.org/members/lapse-of-time/docs/english/EB-2024-LOT-P-15-PDR-Uzbekistan-DVCDP-II.pdf</w:t>
      </w:r>
    </w:p>
    <w:p>
      <w:r>
        <w:rPr>
          <w:b/>
        </w:rPr>
        <w:t xml:space="preserve">• </w:t>
      </w:r>
      <w:r>
        <w:t>ЕАЭС: обзор по внедрению геномной селекции (ЕЭК, PDF) — 14.01.2025</w:t>
        <w:br/>
        <w:t>https://eec.eaeunion.org/upload/medialibrary/505/2cui9ky680ppbrl7utrdopytgpqsgswr/Obzor-po-gen-selektsii-itog-14.01.2025.pdf</w:t>
      </w:r>
    </w:p>
    <w:p>
      <w:r>
        <w:rPr>
          <w:b/>
        </w:rPr>
        <w:t xml:space="preserve">• </w:t>
      </w:r>
      <w:r>
        <w:t>KSITEST: официальный сайт — доступ: 15.12.2025</w:t>
        <w:br/>
        <w:t>https://ksitest.ru/</w:t>
      </w:r>
    </w:p>
    <w:p>
      <w:r>
        <w:rPr>
          <w:b/>
        </w:rPr>
        <w:t xml:space="preserve">• </w:t>
      </w:r>
      <w:r>
        <w:t>KSITEST: страница участника Союзмолоко — доступ: 15.12.2025</w:t>
        <w:br/>
        <w:t>https://souzmoloko.ru/souzmoloko/uchastniki/cervisnye-kompanii/</w:t>
      </w:r>
    </w:p>
    <w:p>
      <w:r>
        <w:rPr>
          <w:b/>
        </w:rPr>
        <w:t xml:space="preserve">• </w:t>
      </w:r>
      <w:r>
        <w:t>Цена/оффер KSITEST на «Свое Фермерство» — доступ: 15.12.2025</w:t>
        <w:br/>
        <w:t>https://svoefermerstvo.ru/services/ksitest</w:t>
      </w:r>
    </w:p>
    <w:p>
      <w:r>
        <w:rPr>
          <w:b/>
        </w:rPr>
        <w:t xml:space="preserve">• </w:t>
      </w:r>
      <w:r>
        <w:t>Мираторг‑генетика: аккредитация SNP‑генотипирования — 28.08.2024</w:t>
        <w:br/>
        <w:t>https://miratorg.ru/press/news/miratorg-genetika-_stala_pervoy_v_rossii_laborator/</w:t>
      </w:r>
    </w:p>
    <w:p>
      <w:r>
        <w:rPr>
          <w:b/>
        </w:rPr>
        <w:t xml:space="preserve">• </w:t>
      </w:r>
      <w:r>
        <w:t>СЕЛЭКС в реестре российского ПО (Digital.gov) — 19.05.2025</w:t>
        <w:br/>
        <w:t>https://reestr.digital.gov.ru/reestr/303277/</w:t>
      </w:r>
    </w:p>
    <w:p>
      <w:r>
        <w:rPr>
          <w:b/>
        </w:rPr>
        <w:t xml:space="preserve">• </w:t>
      </w:r>
      <w:r>
        <w:t>1С решение по КРС (описание) — доступ: 15.12.2025</w:t>
        <w:br/>
        <w:t>https://solutions.1c.ru/catalog/mes-krs</w:t>
      </w:r>
    </w:p>
    <w:p>
      <w:r>
        <w:rPr>
          <w:b/>
        </w:rPr>
        <w:t xml:space="preserve">• </w:t>
      </w:r>
      <w:r>
        <w:t>Риск/контекст по зарубежным HMS (журнал «Ветеринария и жизнь», PDF) — 12.06.2024</w:t>
        <w:br/>
        <w:t>https://vetandlife.ru/wp-content/uploads/2024/07/vizh_85_june_2024.pdf</w:t>
      </w:r>
    </w:p>
    <w:p>
      <w:r>
        <w:rPr>
          <w:b/>
        </w:rPr>
        <w:t xml:space="preserve">• </w:t>
      </w:r>
      <w:r>
        <w:t>Кейс по референтной базе/индексу (Agroinvestor) — 28.04.2023</w:t>
        <w:br/>
        <w:t>https://www.agroinvestor.ru/business-pages/40219-olga-abramova-planiruem-nayti-edinomyshlennikov-v-razvitii-genomiki-na-territorii-sng/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