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C14" w:rsidRPr="0044522F" w:rsidRDefault="007F434B" w:rsidP="00AE0D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CF5DB6" w:rsidRDefault="00AE0DE8" w:rsidP="00CF5DB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современном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остро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возникла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загрязнения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воздуха.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Выбросы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заводов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автомобилей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приводят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повышению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температуры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воздуха.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сегодняшний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день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воздуха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повысилась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градус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Цельсия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обозримом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будущем,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текущем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выбросов,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вырастет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градусов.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ситуация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привести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ужасным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последствиям: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вымирание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флоры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фауны,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мирового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океана,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ухудшение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почвы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следствие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уменьшение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общего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продовольствия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влияет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твердость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грунта,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выдержать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17%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нагрузки,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двадцатого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века,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регионах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45%</w:t>
      </w:r>
      <w:r w:rsidR="00A50272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A5258" w:rsidRPr="00CF5DB6" w:rsidRDefault="00A50272" w:rsidP="00CF5DB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вредный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аспект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выбросов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загрязнение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атмосферы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химическими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соединениями.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Загрязнение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приводит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уменьшению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толщины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озонового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несет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животных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загрязнение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воды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атмосферы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5258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приводит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ух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удшению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продовольствия</w:t>
      </w:r>
      <w:r w:rsidR="00B51583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E0DE8" w:rsidRDefault="008A5258" w:rsidP="00CF5DB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Решением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выбросов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атмосферу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вредных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соединений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промышленными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предприятиями.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сегодняшний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день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решается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522F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2961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2961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2961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содержанием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2961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2961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объемом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2961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дыма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химического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анализа</w:t>
      </w:r>
      <w:r w:rsidR="00392961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своевременного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интенсивности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следствие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DB6" w:rsidRPr="00CF5DB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выбросов.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газоанализаторы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датчики,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зачастую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нецелесообразным.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535BA" w:rsidRDefault="008535BA" w:rsidP="008535B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стороны,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выбросов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тепловые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оптические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снимки.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подобного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классическими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методами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компьютерного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зрения.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Преимуществами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такого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относительная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дешевизна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используемого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относительная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мобильность.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тепловых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снимков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позволит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выбросов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анализом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оптических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снимков.</w:t>
      </w:r>
    </w:p>
    <w:p w:rsidR="008535BA" w:rsidRDefault="008535BA" w:rsidP="008535B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геометрических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выбросов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предприятий.</w:t>
      </w:r>
    </w:p>
    <w:p w:rsidR="008535BA" w:rsidRPr="008535BA" w:rsidRDefault="008535BA" w:rsidP="008535B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Pr="008535B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535BA" w:rsidRDefault="008535BA" w:rsidP="008535BA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существующих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геометрических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физ</w:t>
      </w:r>
      <w:r w:rsidR="007F434B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34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34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выбросов</w:t>
      </w:r>
      <w:r w:rsidR="007F434B" w:rsidRPr="007F434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F434B" w:rsidRDefault="007F434B" w:rsidP="008535BA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способов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тепловых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снимков;</w:t>
      </w:r>
    </w:p>
    <w:p w:rsidR="007F434B" w:rsidRDefault="007F434B" w:rsidP="008535BA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сегментации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факела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выбросов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использованием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тепловых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оптических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снимков;</w:t>
      </w:r>
    </w:p>
    <w:p w:rsidR="007F434B" w:rsidRDefault="007F434B" w:rsidP="008535BA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факела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выбросов.</w:t>
      </w:r>
    </w:p>
    <w:p w:rsidR="007F434B" w:rsidRDefault="007F434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F434B" w:rsidRDefault="007F434B" w:rsidP="007F43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</w:t>
      </w:r>
      <w:r w:rsidR="000C034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РЕДЕЛЕНИЯ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ГЕОМЕТРИЧЕСКИХ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ЕСКИХ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ПАРАМЕТРОВ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ФАКЕЛА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ВЫБРОСОВ</w:t>
      </w:r>
    </w:p>
    <w:p w:rsidR="007F434B" w:rsidRPr="00C05392" w:rsidRDefault="00C05392" w:rsidP="00C05392">
      <w:pPr>
        <w:pStyle w:val="a3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выбросов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загрязняющих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веществ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атмосферу</w:t>
      </w:r>
    </w:p>
    <w:p w:rsidR="00C05392" w:rsidRDefault="00C05392" w:rsidP="00C05392">
      <w:pPr>
        <w:pStyle w:val="a3"/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Инструментальный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</w:p>
    <w:p w:rsidR="00C05392" w:rsidRDefault="00C05392" w:rsidP="00813F1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Инструментальный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газоаналитических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проверенных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занесенных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реестр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измерений.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подходит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организованными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источниками.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данного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преимущественно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газоанализаторы.</w:t>
      </w:r>
    </w:p>
    <w:p w:rsidR="00813F1B" w:rsidRPr="00C05392" w:rsidRDefault="00813F1B" w:rsidP="00813F1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3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Газоанализаторами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называют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измерительные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приборы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веществ,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газовых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смесей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химико-технологических</w:t>
      </w:r>
      <w:r w:rsidR="00560D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3F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процессах.</w:t>
      </w:r>
    </w:p>
    <w:p w:rsidR="00813F1B" w:rsidRDefault="00560D2C" w:rsidP="00813F1B">
      <w:pPr>
        <w:pStyle w:val="a5"/>
        <w:shd w:val="clear" w:color="auto" w:fill="FFFFFF"/>
        <w:spacing w:before="0" w:after="0"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зависимости от назначения и выполняемых задач </w:t>
      </w:r>
      <w:r w:rsidR="00813F1B" w:rsidRPr="00813F1B">
        <w:rPr>
          <w:bCs/>
          <w:sz w:val="28"/>
          <w:szCs w:val="28"/>
        </w:rPr>
        <w:t>газоанализаторы</w:t>
      </w:r>
      <w:r>
        <w:rPr>
          <w:bCs/>
          <w:sz w:val="28"/>
          <w:szCs w:val="28"/>
        </w:rPr>
        <w:t xml:space="preserve"> можно подразделить на несколько </w:t>
      </w:r>
      <w:r w:rsidR="00813F1B" w:rsidRPr="00813F1B">
        <w:rPr>
          <w:bCs/>
          <w:sz w:val="28"/>
          <w:szCs w:val="28"/>
        </w:rPr>
        <w:t>основных</w:t>
      </w:r>
      <w:r>
        <w:rPr>
          <w:bCs/>
          <w:sz w:val="28"/>
          <w:szCs w:val="28"/>
        </w:rPr>
        <w:t xml:space="preserve"> </w:t>
      </w:r>
      <w:r w:rsidR="00813F1B" w:rsidRPr="00813F1B">
        <w:rPr>
          <w:bCs/>
          <w:sz w:val="28"/>
          <w:szCs w:val="28"/>
        </w:rPr>
        <w:t>групп</w:t>
      </w:r>
      <w:r w:rsidR="00813F1B">
        <w:rPr>
          <w:bCs/>
          <w:sz w:val="28"/>
          <w:szCs w:val="28"/>
        </w:rPr>
        <w:t>:</w:t>
      </w:r>
    </w:p>
    <w:p w:rsidR="000C034D" w:rsidRDefault="00813F1B" w:rsidP="00813F1B">
      <w:pPr>
        <w:pStyle w:val="a5"/>
        <w:numPr>
          <w:ilvl w:val="0"/>
          <w:numId w:val="3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13F1B">
        <w:rPr>
          <w:bCs/>
          <w:sz w:val="28"/>
          <w:szCs w:val="28"/>
        </w:rPr>
        <w:t>газоанализаторы</w:t>
      </w:r>
      <w:r w:rsidR="00560D2C">
        <w:rPr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горения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для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наладки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контроля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печей,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котлов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топливо</w:t>
      </w:r>
      <w:r w:rsidR="000C034D">
        <w:rPr>
          <w:bCs/>
          <w:sz w:val="28"/>
          <w:szCs w:val="28"/>
        </w:rPr>
        <w:t>-</w:t>
      </w:r>
      <w:r w:rsidRPr="00813F1B">
        <w:rPr>
          <w:bCs/>
          <w:sz w:val="28"/>
          <w:szCs w:val="28"/>
        </w:rPr>
        <w:t>сжигающих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установок</w:t>
      </w:r>
      <w:r w:rsidR="000C034D">
        <w:rPr>
          <w:bCs/>
          <w:sz w:val="28"/>
          <w:szCs w:val="28"/>
        </w:rPr>
        <w:t>;</w:t>
      </w:r>
    </w:p>
    <w:p w:rsidR="00813F1B" w:rsidRDefault="00813F1B" w:rsidP="00813F1B">
      <w:pPr>
        <w:pStyle w:val="a5"/>
        <w:numPr>
          <w:ilvl w:val="0"/>
          <w:numId w:val="3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13F1B">
        <w:rPr>
          <w:bCs/>
          <w:sz w:val="28"/>
          <w:szCs w:val="28"/>
        </w:rPr>
        <w:t>газоанализаторы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по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определению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параметров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контроля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воздуха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рабочей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зоны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(приборы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безопасности);</w:t>
      </w:r>
    </w:p>
    <w:p w:rsidR="00813F1B" w:rsidRDefault="00560D2C" w:rsidP="00813F1B">
      <w:pPr>
        <w:pStyle w:val="a5"/>
        <w:numPr>
          <w:ilvl w:val="0"/>
          <w:numId w:val="3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813F1B" w:rsidRPr="00813F1B">
        <w:rPr>
          <w:bCs/>
          <w:sz w:val="28"/>
          <w:szCs w:val="28"/>
        </w:rPr>
        <w:t>газоанализаторы</w:t>
      </w:r>
      <w:r>
        <w:rPr>
          <w:bCs/>
          <w:sz w:val="28"/>
          <w:szCs w:val="28"/>
        </w:rPr>
        <w:t xml:space="preserve"> </w:t>
      </w:r>
      <w:r w:rsidR="00813F1B" w:rsidRPr="00813F1B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</w:t>
      </w:r>
      <w:r w:rsidR="00813F1B" w:rsidRPr="00813F1B">
        <w:rPr>
          <w:bCs/>
          <w:sz w:val="28"/>
          <w:szCs w:val="28"/>
        </w:rPr>
        <w:t>контроля</w:t>
      </w:r>
      <w:r>
        <w:rPr>
          <w:bCs/>
          <w:sz w:val="28"/>
          <w:szCs w:val="28"/>
        </w:rPr>
        <w:t xml:space="preserve"> </w:t>
      </w:r>
      <w:r w:rsidR="00813F1B" w:rsidRPr="00813F1B">
        <w:rPr>
          <w:bCs/>
          <w:sz w:val="28"/>
          <w:szCs w:val="28"/>
        </w:rPr>
        <w:t>выбросов</w:t>
      </w:r>
      <w:r>
        <w:rPr>
          <w:bCs/>
          <w:sz w:val="28"/>
          <w:szCs w:val="28"/>
        </w:rPr>
        <w:t xml:space="preserve"> </w:t>
      </w:r>
      <w:r w:rsidR="00813F1B" w:rsidRPr="00813F1B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 </w:t>
      </w:r>
      <w:r w:rsidR="00813F1B" w:rsidRPr="00813F1B">
        <w:rPr>
          <w:bCs/>
          <w:sz w:val="28"/>
          <w:szCs w:val="28"/>
        </w:rPr>
        <w:t>атмосферу</w:t>
      </w:r>
      <w:r>
        <w:rPr>
          <w:bCs/>
          <w:sz w:val="28"/>
          <w:szCs w:val="28"/>
        </w:rPr>
        <w:t xml:space="preserve"> </w:t>
      </w:r>
      <w:r w:rsidR="00813F1B" w:rsidRPr="00813F1B">
        <w:rPr>
          <w:bCs/>
          <w:sz w:val="28"/>
          <w:szCs w:val="28"/>
        </w:rPr>
        <w:t>(экология)</w:t>
      </w:r>
      <w:r>
        <w:rPr>
          <w:bCs/>
          <w:sz w:val="28"/>
          <w:szCs w:val="28"/>
        </w:rPr>
        <w:t xml:space="preserve"> </w:t>
      </w:r>
      <w:r w:rsidR="00813F1B" w:rsidRPr="00813F1B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813F1B" w:rsidRPr="00813F1B">
        <w:rPr>
          <w:bCs/>
          <w:sz w:val="28"/>
          <w:szCs w:val="28"/>
        </w:rPr>
        <w:t>различных</w:t>
      </w:r>
      <w:r>
        <w:rPr>
          <w:bCs/>
          <w:sz w:val="28"/>
          <w:szCs w:val="28"/>
        </w:rPr>
        <w:t xml:space="preserve"> </w:t>
      </w:r>
      <w:r w:rsidR="00813F1B" w:rsidRPr="00813F1B">
        <w:rPr>
          <w:bCs/>
          <w:sz w:val="28"/>
          <w:szCs w:val="28"/>
        </w:rPr>
        <w:t>технологических</w:t>
      </w:r>
      <w:r>
        <w:rPr>
          <w:bCs/>
          <w:sz w:val="28"/>
          <w:szCs w:val="28"/>
        </w:rPr>
        <w:t xml:space="preserve"> </w:t>
      </w:r>
      <w:r w:rsidR="00813F1B" w:rsidRPr="00813F1B">
        <w:rPr>
          <w:bCs/>
          <w:sz w:val="28"/>
          <w:szCs w:val="28"/>
        </w:rPr>
        <w:t>процессов;</w:t>
      </w:r>
    </w:p>
    <w:p w:rsidR="00813F1B" w:rsidRDefault="00813F1B" w:rsidP="00813F1B">
      <w:pPr>
        <w:pStyle w:val="a5"/>
        <w:numPr>
          <w:ilvl w:val="0"/>
          <w:numId w:val="3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13F1B">
        <w:rPr>
          <w:bCs/>
          <w:sz w:val="28"/>
          <w:szCs w:val="28"/>
        </w:rPr>
        <w:t>приборы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по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контролю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выхлопных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газов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различных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двигателей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внутреннего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сгорания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(ДВС);</w:t>
      </w:r>
    </w:p>
    <w:p w:rsidR="00813F1B" w:rsidRPr="00813F1B" w:rsidRDefault="00813F1B" w:rsidP="00813F1B">
      <w:pPr>
        <w:pStyle w:val="a5"/>
        <w:numPr>
          <w:ilvl w:val="0"/>
          <w:numId w:val="3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13F1B">
        <w:rPr>
          <w:bCs/>
          <w:sz w:val="28"/>
          <w:szCs w:val="28"/>
        </w:rPr>
        <w:t>анализаторы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для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анализа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газов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воде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других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жидкостях.</w:t>
      </w:r>
    </w:p>
    <w:p w:rsidR="00813F1B" w:rsidRDefault="00813F1B" w:rsidP="00813F1B">
      <w:pPr>
        <w:pStyle w:val="a5"/>
        <w:shd w:val="clear" w:color="auto" w:fill="FFFFFF"/>
        <w:spacing w:before="0" w:after="0" w:line="360" w:lineRule="auto"/>
        <w:ind w:firstLine="708"/>
        <w:rPr>
          <w:bCs/>
          <w:sz w:val="28"/>
          <w:szCs w:val="28"/>
        </w:rPr>
      </w:pPr>
      <w:r w:rsidRPr="00813F1B">
        <w:rPr>
          <w:bCs/>
          <w:sz w:val="28"/>
          <w:szCs w:val="28"/>
        </w:rPr>
        <w:t>По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конструктивному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исполнению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особенностям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газоанализаторы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подразделяются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на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следующие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типы:</w:t>
      </w:r>
    </w:p>
    <w:p w:rsidR="00813F1B" w:rsidRDefault="00813F1B" w:rsidP="00813F1B">
      <w:pPr>
        <w:pStyle w:val="a5"/>
        <w:numPr>
          <w:ilvl w:val="0"/>
          <w:numId w:val="4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13F1B">
        <w:rPr>
          <w:bCs/>
          <w:sz w:val="28"/>
          <w:szCs w:val="28"/>
        </w:rPr>
        <w:t>портативные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(персональные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813F1B">
        <w:rPr>
          <w:bCs/>
          <w:sz w:val="28"/>
          <w:szCs w:val="28"/>
        </w:rPr>
        <w:t>индивидуальные);</w:t>
      </w:r>
    </w:p>
    <w:p w:rsidR="00813F1B" w:rsidRDefault="00813F1B" w:rsidP="00813F1B">
      <w:pPr>
        <w:pStyle w:val="a5"/>
        <w:numPr>
          <w:ilvl w:val="0"/>
          <w:numId w:val="4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13F1B">
        <w:rPr>
          <w:bCs/>
          <w:sz w:val="28"/>
          <w:szCs w:val="28"/>
        </w:rPr>
        <w:t>переносные;</w:t>
      </w:r>
    </w:p>
    <w:p w:rsidR="00813F1B" w:rsidRPr="00813F1B" w:rsidRDefault="00813F1B" w:rsidP="00813F1B">
      <w:pPr>
        <w:pStyle w:val="a5"/>
        <w:numPr>
          <w:ilvl w:val="0"/>
          <w:numId w:val="4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13F1B">
        <w:rPr>
          <w:bCs/>
          <w:sz w:val="28"/>
          <w:szCs w:val="28"/>
        </w:rPr>
        <w:lastRenderedPageBreak/>
        <w:t>стационарные.</w:t>
      </w:r>
    </w:p>
    <w:p w:rsidR="00C05392" w:rsidRDefault="00813F1B" w:rsidP="00924BE3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Характерными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особенностями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переносных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портативных</w:t>
      </w:r>
      <w:r w:rsidR="00560D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газоанализаторов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принято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считать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небольшие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массогабаритные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показатели,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позволяет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применять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практически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любом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рабочем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месте.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Портативные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переносные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приборы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газового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анализа,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правило,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имеют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цифровую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индикацию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измерения,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также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светозвуковую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сигнализацию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превышении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порогов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опасных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концентраций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газов.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Основным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важным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назначением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переносных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газоанализаторов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контроля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параметров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воздуха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рабочей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зоны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принято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считать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обследование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замкнутого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пространства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подземных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объектов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предмет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дефицита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кислорода,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наличия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токсичных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веществ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горючих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газов,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например,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оформлении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допуска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рабочих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осуществления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работ.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Преимуществом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таких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моделей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газоанализаторов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является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мобильность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просто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использования.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Недостатками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моему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мнению,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является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неполнота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информации,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меньшая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сравнении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стационарными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моделями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точность,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также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невозможность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использовать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применительно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поставленной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проблеме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выбросов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вредных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веществ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атмосферу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предприятиями.</w:t>
      </w:r>
    </w:p>
    <w:p w:rsidR="00924BE3" w:rsidRPr="000C034D" w:rsidRDefault="00924BE3" w:rsidP="00924BE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газоанализаторов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стационарного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масса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габариты,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правило,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важны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являются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критичными,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зато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ним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предъявляются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высокие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требования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стабильности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показаний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надёжности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работы.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Стационарные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приборы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могут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быть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оснащены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средствами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сигнализации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превышении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пороговых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значений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концентрации,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интерфейсом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передачи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также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средствами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выключения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либо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включения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исполнительных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устройств,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например,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помощью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блоков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реле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24B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газоанализаторов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.</w:t>
      </w:r>
      <w:r w:rsidR="00560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034D">
        <w:rPr>
          <w:rFonts w:ascii="Times New Roman" w:hAnsi="Times New Roman" w:cs="Times New Roman"/>
          <w:sz w:val="28"/>
          <w:szCs w:val="28"/>
          <w:shd w:val="clear" w:color="auto" w:fill="FFFFFF"/>
        </w:rPr>
        <w:t>Преимуществом</w:t>
      </w:r>
      <w:r w:rsidR="00560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034D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</w:t>
      </w:r>
      <w:r w:rsidR="00560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034D">
        <w:rPr>
          <w:rFonts w:ascii="Times New Roman" w:hAnsi="Times New Roman" w:cs="Times New Roman"/>
          <w:sz w:val="28"/>
          <w:szCs w:val="28"/>
          <w:shd w:val="clear" w:color="auto" w:fill="FFFFFF"/>
        </w:rPr>
        <w:t>заявленная</w:t>
      </w:r>
      <w:r w:rsidR="00560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034D">
        <w:rPr>
          <w:rFonts w:ascii="Times New Roman" w:hAnsi="Times New Roman" w:cs="Times New Roman"/>
          <w:sz w:val="28"/>
          <w:szCs w:val="28"/>
          <w:shd w:val="clear" w:color="auto" w:fill="FFFFFF"/>
        </w:rPr>
        <w:t>ранее</w:t>
      </w:r>
      <w:r w:rsidR="00560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034D">
        <w:rPr>
          <w:rFonts w:ascii="Times New Roman" w:hAnsi="Times New Roman" w:cs="Times New Roman"/>
          <w:sz w:val="28"/>
          <w:szCs w:val="28"/>
          <w:shd w:val="clear" w:color="auto" w:fill="FFFFFF"/>
        </w:rPr>
        <w:t>точность</w:t>
      </w:r>
      <w:r w:rsidR="00560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034D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работы,</w:t>
      </w:r>
      <w:r w:rsidR="00560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034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560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034D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</w:t>
      </w:r>
      <w:r w:rsidR="00560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034D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</w:t>
      </w:r>
      <w:r w:rsidR="00560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034D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использования</w:t>
      </w:r>
      <w:r w:rsidR="00560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034D">
        <w:rPr>
          <w:rFonts w:ascii="Times New Roman" w:hAnsi="Times New Roman" w:cs="Times New Roman"/>
          <w:sz w:val="28"/>
          <w:szCs w:val="28"/>
          <w:shd w:val="clear" w:color="auto" w:fill="FFFFFF"/>
        </w:rPr>
        <w:t>их</w:t>
      </w:r>
      <w:r w:rsidR="00560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034D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560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034D">
        <w:rPr>
          <w:rFonts w:ascii="Times New Roman" w:hAnsi="Times New Roman" w:cs="Times New Roman"/>
          <w:sz w:val="28"/>
          <w:szCs w:val="28"/>
          <w:shd w:val="clear" w:color="auto" w:fill="FFFFFF"/>
        </w:rPr>
        <w:t>решения</w:t>
      </w:r>
      <w:r w:rsidR="00560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проблемы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выбросов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вредных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веществ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атмосферу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предприятиями.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Недостатками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является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большая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цена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неудобство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C034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использования.</w:t>
      </w:r>
    </w:p>
    <w:p w:rsidR="00127379" w:rsidRDefault="00924BE3" w:rsidP="00924BE3">
      <w:pPr>
        <w:pStyle w:val="a5"/>
        <w:shd w:val="clear" w:color="auto" w:fill="FFFFFF"/>
        <w:spacing w:before="0" w:after="0" w:line="360" w:lineRule="auto"/>
        <w:ind w:firstLine="708"/>
        <w:rPr>
          <w:bCs/>
          <w:sz w:val="28"/>
          <w:szCs w:val="28"/>
        </w:rPr>
      </w:pPr>
      <w:r w:rsidRPr="00924BE3">
        <w:rPr>
          <w:bCs/>
          <w:sz w:val="28"/>
          <w:szCs w:val="28"/>
        </w:rPr>
        <w:lastRenderedPageBreak/>
        <w:t>По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количеству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измеряемых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компонентов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газоанализаторы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классифицируются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следующим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образом:</w:t>
      </w:r>
    </w:p>
    <w:p w:rsidR="00127379" w:rsidRDefault="00924BE3" w:rsidP="00127379">
      <w:pPr>
        <w:pStyle w:val="a5"/>
        <w:numPr>
          <w:ilvl w:val="0"/>
          <w:numId w:val="5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924BE3">
        <w:rPr>
          <w:bCs/>
          <w:sz w:val="28"/>
          <w:szCs w:val="28"/>
        </w:rPr>
        <w:t>однокомпонентные;</w:t>
      </w:r>
    </w:p>
    <w:p w:rsidR="00924BE3" w:rsidRPr="00924BE3" w:rsidRDefault="00924BE3" w:rsidP="00127379">
      <w:pPr>
        <w:pStyle w:val="a5"/>
        <w:numPr>
          <w:ilvl w:val="0"/>
          <w:numId w:val="5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924BE3">
        <w:rPr>
          <w:bCs/>
          <w:sz w:val="28"/>
          <w:szCs w:val="28"/>
        </w:rPr>
        <w:t>многокомпонентные.</w:t>
      </w:r>
    </w:p>
    <w:p w:rsidR="004A78FC" w:rsidRPr="00924BE3" w:rsidRDefault="00924BE3" w:rsidP="004A78FC">
      <w:pPr>
        <w:pStyle w:val="a5"/>
        <w:shd w:val="clear" w:color="auto" w:fill="FFFFFF"/>
        <w:spacing w:before="0" w:after="0" w:line="360" w:lineRule="auto"/>
        <w:ind w:firstLine="708"/>
        <w:rPr>
          <w:bCs/>
          <w:sz w:val="28"/>
          <w:szCs w:val="28"/>
        </w:rPr>
      </w:pPr>
      <w:r w:rsidRPr="00924BE3">
        <w:rPr>
          <w:bCs/>
          <w:sz w:val="28"/>
          <w:szCs w:val="28"/>
        </w:rPr>
        <w:t>Однокомпонентные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газоанализаторы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–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это,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как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правило,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простые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приборы,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которые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комплектуются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одним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датчиком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или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сенсором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рассчитаны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для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измерений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концентрации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только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одного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вещества.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Газоанализаторы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на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один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компонент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могут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иметь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портативное,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переносное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либо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стационарное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исполнение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конструкции.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Преимуществом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перед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м</w:t>
      </w:r>
      <w:r w:rsidR="004A78FC" w:rsidRPr="00924BE3">
        <w:rPr>
          <w:bCs/>
          <w:sz w:val="28"/>
          <w:szCs w:val="28"/>
        </w:rPr>
        <w:t>ногокомпонентны</w:t>
      </w:r>
      <w:r w:rsidR="004A78FC">
        <w:rPr>
          <w:bCs/>
          <w:sz w:val="28"/>
          <w:szCs w:val="28"/>
        </w:rPr>
        <w:t>ми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газоанализаторами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является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меньшая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цена,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недостатком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–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меньшая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точность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недостаток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информации,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так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как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зачастую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выбросы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содержат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более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одного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вредного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вещества.</w:t>
      </w:r>
    </w:p>
    <w:p w:rsidR="00924BE3" w:rsidRPr="00924BE3" w:rsidRDefault="00924BE3" w:rsidP="00127379">
      <w:pPr>
        <w:pStyle w:val="a5"/>
        <w:shd w:val="clear" w:color="auto" w:fill="FFFFFF"/>
        <w:spacing w:before="0" w:after="0" w:line="360" w:lineRule="auto"/>
        <w:ind w:firstLine="708"/>
        <w:rPr>
          <w:bCs/>
          <w:sz w:val="28"/>
          <w:szCs w:val="28"/>
        </w:rPr>
      </w:pPr>
      <w:r w:rsidRPr="00924BE3">
        <w:rPr>
          <w:bCs/>
          <w:sz w:val="28"/>
          <w:szCs w:val="28"/>
        </w:rPr>
        <w:t>Многокомпонентные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газоанализаторы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применяются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для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измерения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контроля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одновременно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нескольких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разных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веществ.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таких</w:t>
      </w:r>
      <w:r w:rsidR="00560D2C">
        <w:rPr>
          <w:bCs/>
          <w:sz w:val="28"/>
          <w:szCs w:val="28"/>
        </w:rPr>
        <w:t xml:space="preserve"> </w:t>
      </w:r>
      <w:proofErr w:type="spellStart"/>
      <w:r w:rsidRPr="00924BE3">
        <w:rPr>
          <w:bCs/>
          <w:sz w:val="28"/>
          <w:szCs w:val="28"/>
        </w:rPr>
        <w:t>мультигазовых</w:t>
      </w:r>
      <w:proofErr w:type="spellEnd"/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анализаторах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обычно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используются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отличные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друг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от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друга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типы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сенсоров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или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электрохимические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ячейки.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зависимости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от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количества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типа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установленных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чувствительных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элементов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многокомпонентный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газоанализатор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способен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индицировать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на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экране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цифрового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дисплея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свои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показания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от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1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6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одновременно.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Недостатком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перед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одно</w:t>
      </w:r>
      <w:r w:rsidR="004A78FC" w:rsidRPr="00924BE3">
        <w:rPr>
          <w:bCs/>
          <w:sz w:val="28"/>
          <w:szCs w:val="28"/>
        </w:rPr>
        <w:t>компонентны</w:t>
      </w:r>
      <w:r w:rsidR="004A78FC">
        <w:rPr>
          <w:bCs/>
          <w:sz w:val="28"/>
          <w:szCs w:val="28"/>
        </w:rPr>
        <w:t>ми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газоанализаторами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является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высокая</w:t>
      </w:r>
      <w:r w:rsidR="00560D2C">
        <w:rPr>
          <w:bCs/>
          <w:sz w:val="28"/>
          <w:szCs w:val="28"/>
        </w:rPr>
        <w:t xml:space="preserve"> </w:t>
      </w:r>
      <w:r w:rsidR="004A78FC">
        <w:rPr>
          <w:bCs/>
          <w:sz w:val="28"/>
          <w:szCs w:val="28"/>
        </w:rPr>
        <w:t>цена.</w:t>
      </w:r>
    </w:p>
    <w:p w:rsidR="00127379" w:rsidRDefault="00CD0652" w:rsidP="00127379">
      <w:pPr>
        <w:pStyle w:val="a5"/>
        <w:shd w:val="clear" w:color="auto" w:fill="FFFFFF"/>
        <w:spacing w:before="0" w:after="0"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По</w:t>
      </w:r>
      <w:r w:rsidR="00560D2C">
        <w:rPr>
          <w:bCs/>
          <w:sz w:val="28"/>
          <w:szCs w:val="28"/>
        </w:rPr>
        <w:t xml:space="preserve"> </w:t>
      </w:r>
      <w:r w:rsidR="00924BE3" w:rsidRPr="00924BE3">
        <w:rPr>
          <w:bCs/>
          <w:sz w:val="28"/>
          <w:szCs w:val="28"/>
        </w:rPr>
        <w:t>количеству</w:t>
      </w:r>
      <w:r w:rsidR="00560D2C">
        <w:rPr>
          <w:bCs/>
          <w:sz w:val="28"/>
          <w:szCs w:val="28"/>
        </w:rPr>
        <w:t xml:space="preserve"> </w:t>
      </w:r>
      <w:r w:rsidR="00924BE3" w:rsidRPr="00924BE3">
        <w:rPr>
          <w:bCs/>
          <w:sz w:val="28"/>
          <w:szCs w:val="28"/>
        </w:rPr>
        <w:t>датчиков</w:t>
      </w:r>
      <w:r w:rsidR="00560D2C">
        <w:rPr>
          <w:bCs/>
          <w:sz w:val="28"/>
          <w:szCs w:val="28"/>
        </w:rPr>
        <w:t xml:space="preserve"> </w:t>
      </w:r>
      <w:r w:rsidR="00924BE3" w:rsidRPr="00924BE3">
        <w:rPr>
          <w:bCs/>
          <w:sz w:val="28"/>
          <w:szCs w:val="28"/>
        </w:rPr>
        <w:t>или</w:t>
      </w:r>
      <w:r w:rsidR="00560D2C">
        <w:rPr>
          <w:bCs/>
          <w:sz w:val="28"/>
          <w:szCs w:val="28"/>
        </w:rPr>
        <w:t xml:space="preserve"> </w:t>
      </w:r>
      <w:r w:rsidR="00924BE3" w:rsidRPr="00924BE3">
        <w:rPr>
          <w:bCs/>
          <w:sz w:val="28"/>
          <w:szCs w:val="28"/>
        </w:rPr>
        <w:t>каналов</w:t>
      </w:r>
      <w:r w:rsidR="00560D2C">
        <w:rPr>
          <w:bCs/>
          <w:sz w:val="28"/>
          <w:szCs w:val="28"/>
        </w:rPr>
        <w:t xml:space="preserve"> </w:t>
      </w:r>
      <w:r w:rsidR="00924BE3" w:rsidRPr="00924BE3">
        <w:rPr>
          <w:bCs/>
          <w:sz w:val="28"/>
          <w:szCs w:val="28"/>
        </w:rPr>
        <w:t>измерения</w:t>
      </w:r>
      <w:r w:rsidR="00560D2C">
        <w:rPr>
          <w:bCs/>
          <w:sz w:val="28"/>
          <w:szCs w:val="28"/>
        </w:rPr>
        <w:t xml:space="preserve"> </w:t>
      </w:r>
      <w:r w:rsidR="00924BE3" w:rsidRPr="00924BE3">
        <w:rPr>
          <w:bCs/>
          <w:sz w:val="28"/>
          <w:szCs w:val="28"/>
        </w:rPr>
        <w:t>газоанализаторы</w:t>
      </w:r>
      <w:r w:rsidR="00560D2C">
        <w:rPr>
          <w:bCs/>
          <w:sz w:val="28"/>
          <w:szCs w:val="28"/>
        </w:rPr>
        <w:t xml:space="preserve"> </w:t>
      </w:r>
      <w:r w:rsidR="00924BE3" w:rsidRPr="00924BE3">
        <w:rPr>
          <w:bCs/>
          <w:sz w:val="28"/>
          <w:szCs w:val="28"/>
        </w:rPr>
        <w:t>подразделяются:</w:t>
      </w:r>
    </w:p>
    <w:p w:rsidR="00127379" w:rsidRDefault="00924BE3" w:rsidP="00127379">
      <w:pPr>
        <w:pStyle w:val="a5"/>
        <w:numPr>
          <w:ilvl w:val="0"/>
          <w:numId w:val="6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924BE3">
        <w:rPr>
          <w:bCs/>
          <w:sz w:val="28"/>
          <w:szCs w:val="28"/>
        </w:rPr>
        <w:t>одноканальные;</w:t>
      </w:r>
    </w:p>
    <w:p w:rsidR="00924BE3" w:rsidRPr="00924BE3" w:rsidRDefault="00924BE3" w:rsidP="00127379">
      <w:pPr>
        <w:pStyle w:val="a5"/>
        <w:numPr>
          <w:ilvl w:val="0"/>
          <w:numId w:val="6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924BE3">
        <w:rPr>
          <w:bCs/>
          <w:sz w:val="28"/>
          <w:szCs w:val="28"/>
        </w:rPr>
        <w:t>многоканальные.</w:t>
      </w:r>
    </w:p>
    <w:p w:rsidR="00924BE3" w:rsidRPr="00924BE3" w:rsidRDefault="00924BE3" w:rsidP="00127379">
      <w:pPr>
        <w:pStyle w:val="a5"/>
        <w:shd w:val="clear" w:color="auto" w:fill="FFFFFF"/>
        <w:spacing w:before="0" w:after="0" w:line="360" w:lineRule="auto"/>
        <w:ind w:firstLine="708"/>
        <w:rPr>
          <w:bCs/>
          <w:sz w:val="28"/>
          <w:szCs w:val="28"/>
        </w:rPr>
      </w:pPr>
      <w:r w:rsidRPr="00924BE3">
        <w:rPr>
          <w:bCs/>
          <w:sz w:val="28"/>
          <w:szCs w:val="28"/>
        </w:rPr>
        <w:t>Одноканальные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газоанализаторы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–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это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приборы,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предназначенные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для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контроля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концентрации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одного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определённого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вещества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имеющие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один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датчик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или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один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измерительный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канал,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либо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одну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точку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для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отбора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пробы.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lastRenderedPageBreak/>
        <w:t>Выделяют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стационарные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моноблочные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одноканальные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газоанализаторы,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объединяющие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одном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корпусе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измерительный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сенсор,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электронный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преобразователь,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а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также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световые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либо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цифровые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индикаторы;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стационарные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одноканальные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приборы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информационным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пультом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одним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выносным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датчиком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либо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измерительным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преобразователем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на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конкретный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газ.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Одноканальные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газоанализаторы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стационарного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типа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могут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работать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как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автономно,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так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составе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измерительной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газоаналитической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системы,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которая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объединяет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необходимое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количество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газоанализаторов.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Коме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того,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одноканальными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газоанализаторами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могут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быть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компактные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переносные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приборы,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том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числе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персональные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(индивидуальные).</w:t>
      </w:r>
    </w:p>
    <w:p w:rsidR="00924BE3" w:rsidRDefault="00924BE3" w:rsidP="00127379">
      <w:pPr>
        <w:pStyle w:val="a5"/>
        <w:shd w:val="clear" w:color="auto" w:fill="FFFFFF"/>
        <w:spacing w:before="0" w:after="0" w:line="360" w:lineRule="auto"/>
        <w:ind w:firstLine="708"/>
        <w:rPr>
          <w:bCs/>
          <w:sz w:val="28"/>
          <w:szCs w:val="28"/>
        </w:rPr>
      </w:pPr>
      <w:r w:rsidRPr="00924BE3">
        <w:rPr>
          <w:bCs/>
          <w:sz w:val="28"/>
          <w:szCs w:val="28"/>
        </w:rPr>
        <w:t>Многоканальные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газоанализаторы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–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это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приборы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для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одновременного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контроля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16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больше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каналов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измерения.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одном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таком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газоанализаторе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допускается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сочетание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каналов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измерения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разных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произвольном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наборе.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случае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газоанализаторов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измерительными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датчиками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проточного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типа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проблему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многоточечного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контроля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можно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решить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помощи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вспомогательных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устройств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специального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типа: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газовых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распределителей,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обеспечивающих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поочередную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подачу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пробы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к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датчику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из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нескольких</w:t>
      </w:r>
      <w:r w:rsidR="00560D2C">
        <w:rPr>
          <w:bCs/>
          <w:sz w:val="28"/>
          <w:szCs w:val="28"/>
        </w:rPr>
        <w:t xml:space="preserve"> </w:t>
      </w:r>
      <w:r w:rsidRPr="00924BE3">
        <w:rPr>
          <w:bCs/>
          <w:sz w:val="28"/>
          <w:szCs w:val="28"/>
        </w:rPr>
        <w:t>точек</w:t>
      </w:r>
      <w:r w:rsidR="00560D2C">
        <w:rPr>
          <w:bCs/>
          <w:sz w:val="28"/>
          <w:szCs w:val="28"/>
        </w:rPr>
        <w:t xml:space="preserve"> </w:t>
      </w:r>
      <w:proofErr w:type="spellStart"/>
      <w:r w:rsidRPr="00924BE3">
        <w:rPr>
          <w:bCs/>
          <w:sz w:val="28"/>
          <w:szCs w:val="28"/>
        </w:rPr>
        <w:t>пробоотбора</w:t>
      </w:r>
      <w:proofErr w:type="spellEnd"/>
      <w:r w:rsidRPr="00924BE3">
        <w:rPr>
          <w:bCs/>
          <w:sz w:val="28"/>
          <w:szCs w:val="28"/>
        </w:rPr>
        <w:t>.</w:t>
      </w:r>
      <w:r w:rsidR="00560D2C">
        <w:rPr>
          <w:bCs/>
          <w:sz w:val="28"/>
          <w:szCs w:val="28"/>
        </w:rPr>
        <w:t xml:space="preserve"> </w:t>
      </w:r>
    </w:p>
    <w:p w:rsidR="008274D6" w:rsidRDefault="008274D6" w:rsidP="00127379">
      <w:pPr>
        <w:pStyle w:val="a5"/>
        <w:shd w:val="clear" w:color="auto" w:fill="FFFFFF"/>
        <w:spacing w:before="0" w:after="0"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рамках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контроля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промышленными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выбросами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выделяют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несколько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областей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применения</w:t>
      </w:r>
      <w:r w:rsidRPr="008274D6">
        <w:rPr>
          <w:bCs/>
          <w:sz w:val="28"/>
          <w:szCs w:val="28"/>
        </w:rPr>
        <w:t>:</w:t>
      </w:r>
    </w:p>
    <w:p w:rsidR="008274D6" w:rsidRPr="008274D6" w:rsidRDefault="008274D6" w:rsidP="008274D6">
      <w:pPr>
        <w:pStyle w:val="a5"/>
        <w:numPr>
          <w:ilvl w:val="0"/>
          <w:numId w:val="6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274D6">
        <w:rPr>
          <w:bCs/>
          <w:sz w:val="28"/>
          <w:szCs w:val="28"/>
        </w:rPr>
        <w:t>химическая,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нефтехимическая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нефтеперерабатывающая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промышленность</w:t>
      </w:r>
    </w:p>
    <w:p w:rsidR="008274D6" w:rsidRPr="008274D6" w:rsidRDefault="008274D6" w:rsidP="008274D6">
      <w:pPr>
        <w:pStyle w:val="a5"/>
        <w:numPr>
          <w:ilvl w:val="0"/>
          <w:numId w:val="6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274D6">
        <w:rPr>
          <w:bCs/>
          <w:sz w:val="28"/>
          <w:szCs w:val="28"/>
        </w:rPr>
        <w:t>металлургия;</w:t>
      </w:r>
    </w:p>
    <w:p w:rsidR="008274D6" w:rsidRPr="008274D6" w:rsidRDefault="008274D6" w:rsidP="008274D6">
      <w:pPr>
        <w:pStyle w:val="a5"/>
        <w:numPr>
          <w:ilvl w:val="0"/>
          <w:numId w:val="6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274D6">
        <w:rPr>
          <w:bCs/>
          <w:sz w:val="28"/>
          <w:szCs w:val="28"/>
        </w:rPr>
        <w:t>энергетика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теплоэнергетика;</w:t>
      </w:r>
    </w:p>
    <w:p w:rsidR="008274D6" w:rsidRPr="008274D6" w:rsidRDefault="008274D6" w:rsidP="008274D6">
      <w:pPr>
        <w:pStyle w:val="a5"/>
        <w:numPr>
          <w:ilvl w:val="0"/>
          <w:numId w:val="6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274D6">
        <w:rPr>
          <w:bCs/>
          <w:sz w:val="28"/>
          <w:szCs w:val="28"/>
        </w:rPr>
        <w:t>машиностроение;</w:t>
      </w:r>
    </w:p>
    <w:p w:rsidR="008274D6" w:rsidRPr="008274D6" w:rsidRDefault="008274D6" w:rsidP="008274D6">
      <w:pPr>
        <w:pStyle w:val="a5"/>
        <w:numPr>
          <w:ilvl w:val="0"/>
          <w:numId w:val="6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274D6">
        <w:rPr>
          <w:bCs/>
          <w:sz w:val="28"/>
          <w:szCs w:val="28"/>
        </w:rPr>
        <w:t>контроль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валовых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выбросов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загрязняющих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веществ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от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рассредоточенных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источников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выбросов;</w:t>
      </w:r>
    </w:p>
    <w:p w:rsidR="008274D6" w:rsidRPr="008274D6" w:rsidRDefault="008274D6" w:rsidP="008274D6">
      <w:pPr>
        <w:pStyle w:val="a5"/>
        <w:numPr>
          <w:ilvl w:val="0"/>
          <w:numId w:val="6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274D6">
        <w:rPr>
          <w:bCs/>
          <w:sz w:val="28"/>
          <w:szCs w:val="28"/>
        </w:rPr>
        <w:lastRenderedPageBreak/>
        <w:t>экологический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мониторинг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на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промышленных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предприятиях,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стационарных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мобильных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постах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экологического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контроля;</w:t>
      </w:r>
    </w:p>
    <w:p w:rsidR="008274D6" w:rsidRPr="008274D6" w:rsidRDefault="008274D6" w:rsidP="008274D6">
      <w:pPr>
        <w:pStyle w:val="a5"/>
        <w:numPr>
          <w:ilvl w:val="0"/>
          <w:numId w:val="6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274D6">
        <w:rPr>
          <w:bCs/>
          <w:sz w:val="28"/>
          <w:szCs w:val="28"/>
        </w:rPr>
        <w:t>производство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целлюлозы,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древесной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массы,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бумаги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картона;</w:t>
      </w:r>
    </w:p>
    <w:p w:rsidR="008274D6" w:rsidRPr="008274D6" w:rsidRDefault="008274D6" w:rsidP="008274D6">
      <w:pPr>
        <w:pStyle w:val="a5"/>
        <w:numPr>
          <w:ilvl w:val="0"/>
          <w:numId w:val="6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8274D6">
        <w:rPr>
          <w:bCs/>
          <w:sz w:val="28"/>
          <w:szCs w:val="28"/>
        </w:rPr>
        <w:t>предприятия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для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обезвреживания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различных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отходов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(мусоросжигательные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заводы,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специализированные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установки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для</w:t>
      </w:r>
      <w:r w:rsidR="00560D2C">
        <w:rPr>
          <w:bCs/>
          <w:sz w:val="28"/>
          <w:szCs w:val="28"/>
        </w:rPr>
        <w:t xml:space="preserve"> </w:t>
      </w:r>
      <w:r w:rsidRPr="008274D6">
        <w:rPr>
          <w:bCs/>
          <w:sz w:val="28"/>
          <w:szCs w:val="28"/>
        </w:rPr>
        <w:t>обеззараживания).</w:t>
      </w:r>
    </w:p>
    <w:p w:rsidR="000613B6" w:rsidRPr="00B6044B" w:rsidRDefault="008274D6" w:rsidP="00127379">
      <w:pPr>
        <w:pStyle w:val="a5"/>
        <w:shd w:val="clear" w:color="auto" w:fill="FFFFFF"/>
        <w:spacing w:before="0" w:after="0"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виду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большей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предпочтительности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некоторых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видов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газоанализаторов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контроля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промышленными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выбросами,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чаще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всего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решения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этой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задачи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используют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га</w:t>
      </w:r>
      <w:r w:rsidR="00B6044B">
        <w:rPr>
          <w:bCs/>
          <w:sz w:val="28"/>
          <w:szCs w:val="28"/>
        </w:rPr>
        <w:t>зоанализаторы</w:t>
      </w:r>
      <w:r w:rsidR="00560D2C">
        <w:rPr>
          <w:bCs/>
          <w:sz w:val="28"/>
          <w:szCs w:val="28"/>
        </w:rPr>
        <w:t xml:space="preserve"> </w:t>
      </w:r>
      <w:r w:rsidR="00B6044B">
        <w:rPr>
          <w:bCs/>
          <w:sz w:val="28"/>
          <w:szCs w:val="28"/>
        </w:rPr>
        <w:t>типовой</w:t>
      </w:r>
      <w:r w:rsidR="00560D2C">
        <w:rPr>
          <w:bCs/>
          <w:sz w:val="28"/>
          <w:szCs w:val="28"/>
        </w:rPr>
        <w:t xml:space="preserve"> </w:t>
      </w:r>
      <w:r w:rsidR="00B6044B">
        <w:rPr>
          <w:bCs/>
          <w:sz w:val="28"/>
          <w:szCs w:val="28"/>
        </w:rPr>
        <w:t>структуры</w:t>
      </w:r>
      <w:r w:rsidR="00560D2C">
        <w:rPr>
          <w:bCs/>
          <w:sz w:val="28"/>
          <w:szCs w:val="28"/>
        </w:rPr>
        <w:t xml:space="preserve"> </w:t>
      </w:r>
      <w:r w:rsidR="00CD0652">
        <w:rPr>
          <w:bCs/>
          <w:sz w:val="28"/>
          <w:szCs w:val="28"/>
        </w:rPr>
        <w:t>(Рисунок</w:t>
      </w:r>
      <w:r w:rsidR="00560D2C">
        <w:rPr>
          <w:bCs/>
          <w:sz w:val="28"/>
          <w:szCs w:val="28"/>
        </w:rPr>
        <w:t xml:space="preserve"> </w:t>
      </w:r>
      <w:r w:rsidR="00CD0652">
        <w:rPr>
          <w:bCs/>
          <w:sz w:val="28"/>
          <w:szCs w:val="28"/>
        </w:rPr>
        <w:t>1.1.1.1)</w:t>
      </w:r>
      <w:r w:rsidR="00B6044B">
        <w:rPr>
          <w:bCs/>
          <w:sz w:val="28"/>
          <w:szCs w:val="28"/>
        </w:rPr>
        <w:t>.</w:t>
      </w:r>
      <w:r w:rsidR="00560D2C">
        <w:rPr>
          <w:bCs/>
          <w:sz w:val="28"/>
          <w:szCs w:val="28"/>
        </w:rPr>
        <w:t xml:space="preserve"> </w:t>
      </w:r>
      <w:r w:rsidR="00B6044B">
        <w:rPr>
          <w:bCs/>
          <w:sz w:val="28"/>
          <w:szCs w:val="28"/>
        </w:rPr>
        <w:t>Типовая</w:t>
      </w:r>
      <w:r w:rsidR="00560D2C">
        <w:rPr>
          <w:bCs/>
          <w:sz w:val="28"/>
          <w:szCs w:val="28"/>
        </w:rPr>
        <w:t xml:space="preserve"> </w:t>
      </w:r>
      <w:r w:rsidR="00B6044B">
        <w:rPr>
          <w:bCs/>
          <w:sz w:val="28"/>
          <w:szCs w:val="28"/>
        </w:rPr>
        <w:t>газоаналитическая</w:t>
      </w:r>
      <w:r w:rsidR="00560D2C">
        <w:rPr>
          <w:bCs/>
          <w:sz w:val="28"/>
          <w:szCs w:val="28"/>
        </w:rPr>
        <w:t xml:space="preserve"> </w:t>
      </w:r>
      <w:r w:rsidR="00B6044B">
        <w:rPr>
          <w:bCs/>
          <w:sz w:val="28"/>
          <w:szCs w:val="28"/>
        </w:rPr>
        <w:t>система</w:t>
      </w:r>
      <w:r w:rsidR="00560D2C">
        <w:rPr>
          <w:bCs/>
          <w:sz w:val="28"/>
          <w:szCs w:val="28"/>
        </w:rPr>
        <w:t xml:space="preserve"> </w:t>
      </w:r>
      <w:r w:rsidR="00B6044B">
        <w:rPr>
          <w:bCs/>
          <w:sz w:val="28"/>
          <w:szCs w:val="28"/>
        </w:rPr>
        <w:t>экологического</w:t>
      </w:r>
      <w:r w:rsidR="00560D2C">
        <w:rPr>
          <w:bCs/>
          <w:sz w:val="28"/>
          <w:szCs w:val="28"/>
        </w:rPr>
        <w:t xml:space="preserve"> </w:t>
      </w:r>
      <w:r w:rsidR="00B6044B">
        <w:rPr>
          <w:bCs/>
          <w:sz w:val="28"/>
          <w:szCs w:val="28"/>
        </w:rPr>
        <w:t>мониторинга</w:t>
      </w:r>
      <w:r w:rsidR="00560D2C">
        <w:rPr>
          <w:bCs/>
          <w:sz w:val="28"/>
          <w:szCs w:val="28"/>
        </w:rPr>
        <w:t xml:space="preserve"> </w:t>
      </w:r>
      <w:r w:rsidR="00CD0652">
        <w:rPr>
          <w:bCs/>
          <w:sz w:val="28"/>
          <w:szCs w:val="28"/>
        </w:rPr>
        <w:t>формируется</w:t>
      </w:r>
      <w:r w:rsidR="00560D2C">
        <w:rPr>
          <w:bCs/>
          <w:sz w:val="28"/>
          <w:szCs w:val="28"/>
        </w:rPr>
        <w:t xml:space="preserve"> </w:t>
      </w:r>
      <w:r w:rsidR="00CD0652">
        <w:rPr>
          <w:bCs/>
          <w:sz w:val="28"/>
          <w:szCs w:val="28"/>
        </w:rPr>
        <w:t>по</w:t>
      </w:r>
      <w:r w:rsidR="00560D2C">
        <w:rPr>
          <w:bCs/>
          <w:sz w:val="28"/>
          <w:szCs w:val="28"/>
        </w:rPr>
        <w:t xml:space="preserve"> </w:t>
      </w:r>
      <w:proofErr w:type="spellStart"/>
      <w:r w:rsidR="00CD0652" w:rsidRPr="00CD0652">
        <w:rPr>
          <w:bCs/>
          <w:sz w:val="28"/>
          <w:szCs w:val="28"/>
        </w:rPr>
        <w:t>блочно</w:t>
      </w:r>
      <w:proofErr w:type="spellEnd"/>
      <w:r w:rsidR="00CD0652" w:rsidRPr="00CD0652">
        <w:rPr>
          <w:bCs/>
          <w:sz w:val="28"/>
          <w:szCs w:val="28"/>
        </w:rPr>
        <w:t>-модульному</w:t>
      </w:r>
      <w:r w:rsidR="00560D2C">
        <w:rPr>
          <w:bCs/>
          <w:sz w:val="28"/>
          <w:szCs w:val="28"/>
        </w:rPr>
        <w:t xml:space="preserve"> </w:t>
      </w:r>
      <w:r w:rsidR="00CD0652" w:rsidRPr="00CD0652">
        <w:rPr>
          <w:bCs/>
          <w:sz w:val="28"/>
          <w:szCs w:val="28"/>
        </w:rPr>
        <w:t>принципу</w:t>
      </w:r>
      <w:r w:rsidR="00560D2C">
        <w:rPr>
          <w:bCs/>
          <w:sz w:val="28"/>
          <w:szCs w:val="28"/>
        </w:rPr>
        <w:t xml:space="preserve"> </w:t>
      </w:r>
      <w:r w:rsidR="00CD0652" w:rsidRPr="00CD0652">
        <w:rPr>
          <w:bCs/>
          <w:sz w:val="28"/>
          <w:szCs w:val="28"/>
        </w:rPr>
        <w:t>сборки</w:t>
      </w:r>
      <w:r w:rsidR="00560D2C">
        <w:rPr>
          <w:bCs/>
          <w:sz w:val="28"/>
          <w:szCs w:val="28"/>
        </w:rPr>
        <w:t xml:space="preserve"> </w:t>
      </w:r>
      <w:r w:rsidR="00CD0652" w:rsidRPr="00CD0652">
        <w:rPr>
          <w:bCs/>
          <w:sz w:val="28"/>
          <w:szCs w:val="28"/>
        </w:rPr>
        <w:t>отдельных</w:t>
      </w:r>
      <w:r w:rsidR="00560D2C">
        <w:rPr>
          <w:bCs/>
          <w:sz w:val="28"/>
          <w:szCs w:val="28"/>
        </w:rPr>
        <w:t xml:space="preserve"> </w:t>
      </w:r>
      <w:r w:rsidR="00CD0652" w:rsidRPr="00CD0652">
        <w:rPr>
          <w:bCs/>
          <w:sz w:val="28"/>
          <w:szCs w:val="28"/>
        </w:rPr>
        <w:t>функциональных</w:t>
      </w:r>
      <w:r w:rsidR="00560D2C">
        <w:rPr>
          <w:bCs/>
          <w:sz w:val="28"/>
          <w:szCs w:val="28"/>
        </w:rPr>
        <w:t xml:space="preserve"> </w:t>
      </w:r>
      <w:r w:rsidR="00CD0652" w:rsidRPr="00CD0652">
        <w:rPr>
          <w:bCs/>
          <w:sz w:val="28"/>
          <w:szCs w:val="28"/>
        </w:rPr>
        <w:t>узлов</w:t>
      </w:r>
      <w:r w:rsidR="00560D2C">
        <w:rPr>
          <w:bCs/>
          <w:sz w:val="28"/>
          <w:szCs w:val="28"/>
        </w:rPr>
        <w:t xml:space="preserve"> </w:t>
      </w:r>
      <w:r w:rsidR="00CD0652" w:rsidRPr="00CD0652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="00B6044B">
        <w:rPr>
          <w:bCs/>
          <w:sz w:val="28"/>
          <w:szCs w:val="28"/>
        </w:rPr>
        <w:t>состоит</w:t>
      </w:r>
      <w:r w:rsidR="00560D2C">
        <w:rPr>
          <w:bCs/>
          <w:sz w:val="28"/>
          <w:szCs w:val="28"/>
        </w:rPr>
        <w:t xml:space="preserve"> </w:t>
      </w:r>
      <w:r w:rsidR="00B6044B">
        <w:rPr>
          <w:bCs/>
          <w:sz w:val="28"/>
          <w:szCs w:val="28"/>
        </w:rPr>
        <w:t>из</w:t>
      </w:r>
      <w:r w:rsidR="00B6044B" w:rsidRPr="00B6044B">
        <w:rPr>
          <w:bCs/>
          <w:sz w:val="28"/>
          <w:szCs w:val="28"/>
        </w:rPr>
        <w:t>:</w:t>
      </w:r>
    </w:p>
    <w:p w:rsidR="00B6044B" w:rsidRPr="00B6044B" w:rsidRDefault="00B6044B" w:rsidP="00B6044B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Пробоотборное</w:t>
      </w:r>
      <w:proofErr w:type="spellEnd"/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оборудование;</w:t>
      </w:r>
    </w:p>
    <w:p w:rsidR="00B6044B" w:rsidRPr="00B6044B" w:rsidRDefault="00B6044B" w:rsidP="00B6044B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Линия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транспортирования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пробы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(ОЛТП);</w:t>
      </w:r>
    </w:p>
    <w:p w:rsidR="00B6044B" w:rsidRPr="00B6044B" w:rsidRDefault="00560D2C" w:rsidP="00B6044B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пробоподготовки</w:t>
      </w:r>
      <w:proofErr w:type="spellEnd"/>
      <w:r w:rsid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B6044B" w:rsidRPr="00CD0652" w:rsidRDefault="00CD0652" w:rsidP="00B6044B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Шкаф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газоаналитический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(ШГА)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CD0652" w:rsidRDefault="00CD0652" w:rsidP="00B6044B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Автоматизированное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рабочее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место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(АРМ)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эколога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(устройства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сбора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передачи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информации).</w:t>
      </w:r>
    </w:p>
    <w:p w:rsidR="00CD0652" w:rsidRDefault="00CD0652" w:rsidP="00560D2C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065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02D09A5" wp14:editId="57DF94A6">
            <wp:extent cx="4699221" cy="2604538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790" cy="26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52" w:rsidRPr="00CD0652" w:rsidRDefault="00CD0652" w:rsidP="00CD0652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1.1.1.1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типовая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структура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газоаналитической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системы</w:t>
      </w:r>
    </w:p>
    <w:p w:rsidR="00B6044B" w:rsidRDefault="00B6044B" w:rsidP="00127379">
      <w:pPr>
        <w:pStyle w:val="a5"/>
        <w:shd w:val="clear" w:color="auto" w:fill="FFFFFF"/>
        <w:spacing w:before="0" w:after="0" w:line="360" w:lineRule="auto"/>
        <w:ind w:firstLine="708"/>
        <w:rPr>
          <w:bCs/>
          <w:sz w:val="28"/>
          <w:szCs w:val="28"/>
        </w:rPr>
      </w:pPr>
      <w:proofErr w:type="spellStart"/>
      <w:r w:rsidRPr="00B6044B">
        <w:rPr>
          <w:bCs/>
          <w:sz w:val="28"/>
          <w:szCs w:val="28"/>
        </w:rPr>
        <w:lastRenderedPageBreak/>
        <w:t>Пробоотборное</w:t>
      </w:r>
      <w:proofErr w:type="spellEnd"/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оборудование</w:t>
      </w:r>
      <w:r w:rsidR="00560D2C">
        <w:rPr>
          <w:bCs/>
          <w:sz w:val="28"/>
          <w:szCs w:val="28"/>
        </w:rPr>
        <w:t xml:space="preserve"> </w:t>
      </w:r>
      <w:r w:rsidR="00CD0652">
        <w:rPr>
          <w:bCs/>
          <w:sz w:val="28"/>
          <w:szCs w:val="28"/>
        </w:rPr>
        <w:t>у</w:t>
      </w:r>
      <w:r w:rsidRPr="00B6044B">
        <w:rPr>
          <w:bCs/>
          <w:sz w:val="28"/>
          <w:szCs w:val="28"/>
        </w:rPr>
        <w:t>станавливается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непосредственно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месте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отбора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пробы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выполняет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следующие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функции:</w:t>
      </w:r>
    </w:p>
    <w:p w:rsidR="00B6044B" w:rsidRDefault="00B6044B" w:rsidP="00B6044B">
      <w:pPr>
        <w:pStyle w:val="a5"/>
        <w:numPr>
          <w:ilvl w:val="0"/>
          <w:numId w:val="10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B6044B">
        <w:rPr>
          <w:bCs/>
          <w:sz w:val="28"/>
          <w:szCs w:val="28"/>
        </w:rPr>
        <w:t>предварительное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охлаждение;</w:t>
      </w:r>
    </w:p>
    <w:p w:rsidR="00B6044B" w:rsidRDefault="00B6044B" w:rsidP="00B6044B">
      <w:pPr>
        <w:pStyle w:val="a5"/>
        <w:numPr>
          <w:ilvl w:val="0"/>
          <w:numId w:val="10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B6044B">
        <w:rPr>
          <w:bCs/>
          <w:sz w:val="28"/>
          <w:szCs w:val="28"/>
        </w:rPr>
        <w:t>фильтрация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газовой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смеси;</w:t>
      </w:r>
    </w:p>
    <w:p w:rsidR="00B6044B" w:rsidRPr="00B6044B" w:rsidRDefault="00B6044B" w:rsidP="00B6044B">
      <w:pPr>
        <w:pStyle w:val="a5"/>
        <w:numPr>
          <w:ilvl w:val="0"/>
          <w:numId w:val="10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B6044B">
        <w:rPr>
          <w:bCs/>
          <w:sz w:val="28"/>
          <w:szCs w:val="28"/>
        </w:rPr>
        <w:t>автоматическая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продувка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пробоотборника.</w:t>
      </w:r>
    </w:p>
    <w:p w:rsidR="00924BE3" w:rsidRPr="00B6044B" w:rsidRDefault="00B6044B" w:rsidP="00B6044B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Длина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линии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транспортирования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пробы,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том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числе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обогреваемой,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150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(для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КГО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масс-спектрометров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300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метров).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Обогреваемая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линия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транспортирования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пробы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предназначена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переноса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газовой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пробы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газохода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газоанализаторов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пробоподготовки</w:t>
      </w:r>
      <w:proofErr w:type="spellEnd"/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температурах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окружающей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среды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-50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+50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°C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выделения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конденсата.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Необогреваемая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линия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транспортирования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пробы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предназначена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переноса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неочищенной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газовой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пробы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температуре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окружающей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среды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+5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+50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04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°C.</w:t>
      </w:r>
    </w:p>
    <w:p w:rsidR="00B6044B" w:rsidRPr="00B6044B" w:rsidRDefault="00B6044B" w:rsidP="00B6044B">
      <w:pPr>
        <w:pStyle w:val="a5"/>
        <w:shd w:val="clear" w:color="auto" w:fill="FFFFFF"/>
        <w:spacing w:before="0" w:after="0" w:line="360" w:lineRule="auto"/>
        <w:ind w:firstLine="708"/>
        <w:rPr>
          <w:bCs/>
          <w:sz w:val="28"/>
          <w:szCs w:val="28"/>
        </w:rPr>
      </w:pPr>
      <w:r w:rsidRPr="00B6044B">
        <w:rPr>
          <w:bCs/>
          <w:sz w:val="28"/>
          <w:szCs w:val="28"/>
        </w:rPr>
        <w:t>Устройство</w:t>
      </w:r>
      <w:r w:rsidR="00560D2C">
        <w:rPr>
          <w:bCs/>
          <w:sz w:val="28"/>
          <w:szCs w:val="28"/>
        </w:rPr>
        <w:t xml:space="preserve"> </w:t>
      </w:r>
      <w:proofErr w:type="spellStart"/>
      <w:r w:rsidRPr="00B6044B">
        <w:rPr>
          <w:bCs/>
          <w:sz w:val="28"/>
          <w:szCs w:val="28"/>
        </w:rPr>
        <w:t>пробоподготовки</w:t>
      </w:r>
      <w:proofErr w:type="spellEnd"/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</w:t>
      </w:r>
      <w:r w:rsidRPr="00B6044B">
        <w:rPr>
          <w:bCs/>
          <w:sz w:val="28"/>
          <w:szCs w:val="28"/>
        </w:rPr>
        <w:t>редназначено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для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подготовки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газовой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пробы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для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анализа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выполняющая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задачи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по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удалению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влаги,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пыли,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том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числе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по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автоматическому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сливу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конденсата,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а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также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регулировки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стабилизации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расхода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пробы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через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газоанализатор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(автоматическое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переключение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каналов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измерения).</w:t>
      </w:r>
    </w:p>
    <w:p w:rsidR="00B6044B" w:rsidRDefault="00B6044B" w:rsidP="00B6044B">
      <w:pPr>
        <w:pStyle w:val="a5"/>
        <w:shd w:val="clear" w:color="auto" w:fill="FFFFFF"/>
        <w:spacing w:before="0" w:after="0"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состав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шкафа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газоаналитического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(ШГА)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входят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различные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газоанализаторы,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измерители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анализаторы,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предназначенные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для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измерения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компонентного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состава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контролируемой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газовой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пробе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(измерение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массовой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концентрации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газов,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пыли,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температуры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и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скорости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потока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дымовых</w:t>
      </w:r>
      <w:r w:rsidR="00560D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газов).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К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наиболее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распространённым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приборам,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применяемым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в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газоаналитических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системах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экологического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контроля,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относятся:</w:t>
      </w:r>
      <w:r>
        <w:rPr>
          <w:bCs/>
          <w:sz w:val="28"/>
          <w:szCs w:val="28"/>
        </w:rPr>
        <w:br/>
      </w:r>
    </w:p>
    <w:p w:rsidR="00B6044B" w:rsidRDefault="00501FCD" w:rsidP="00B6044B">
      <w:pPr>
        <w:pStyle w:val="a5"/>
        <w:numPr>
          <w:ilvl w:val="0"/>
          <w:numId w:val="11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hyperlink r:id="rId7" w:tgtFrame="_blank" w:tooltip="АНКАТ-410" w:history="1">
        <w:r w:rsidR="00B6044B" w:rsidRPr="00B6044B">
          <w:rPr>
            <w:bCs/>
            <w:sz w:val="28"/>
            <w:szCs w:val="28"/>
          </w:rPr>
          <w:t>АНКАТ-410</w:t>
        </w:r>
      </w:hyperlink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газоанализатор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промышленных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выбросов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стационарный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многоканальный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(возможный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ряд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измеряемых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газов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(до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6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компонентов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одновременно):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О2,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СО,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СО2,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NО,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NО2,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SО2,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H2S,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НCL,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NН3,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Cl2,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СО,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NО,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NОХ,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SСН);</w:t>
      </w:r>
    </w:p>
    <w:p w:rsidR="00B6044B" w:rsidRDefault="00501FCD" w:rsidP="00B6044B">
      <w:pPr>
        <w:pStyle w:val="a5"/>
        <w:numPr>
          <w:ilvl w:val="0"/>
          <w:numId w:val="11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hyperlink r:id="rId8" w:tgtFrame="_blank" w:tooltip="ГАММА-100" w:history="1">
        <w:r w:rsidR="00B6044B" w:rsidRPr="00B6044B">
          <w:rPr>
            <w:bCs/>
            <w:sz w:val="28"/>
            <w:szCs w:val="28"/>
          </w:rPr>
          <w:t>ГАММА-100</w:t>
        </w:r>
      </w:hyperlink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газоанализатор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многокомпонентных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смесей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автоматический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многофункциональный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стационарный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(возможный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ряд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измеряемых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газов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(до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3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компонентов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одновременно):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СО,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СО2,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SО2,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H2,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N2,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CН4,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NO,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О2,</w:t>
      </w:r>
      <w:r w:rsidR="00560D2C">
        <w:rPr>
          <w:bCs/>
          <w:sz w:val="28"/>
          <w:szCs w:val="28"/>
        </w:rPr>
        <w:t xml:space="preserve"> </w:t>
      </w:r>
      <w:proofErr w:type="spellStart"/>
      <w:r w:rsidR="00B6044B" w:rsidRPr="00B6044B">
        <w:rPr>
          <w:bCs/>
          <w:sz w:val="28"/>
          <w:szCs w:val="28"/>
        </w:rPr>
        <w:t>He</w:t>
      </w:r>
      <w:proofErr w:type="spellEnd"/>
      <w:r w:rsidR="00B6044B" w:rsidRPr="00B6044B">
        <w:rPr>
          <w:bCs/>
          <w:sz w:val="28"/>
          <w:szCs w:val="28"/>
        </w:rPr>
        <w:t>);</w:t>
      </w:r>
    </w:p>
    <w:p w:rsidR="00B6044B" w:rsidRDefault="00501FCD" w:rsidP="00B6044B">
      <w:pPr>
        <w:pStyle w:val="a5"/>
        <w:numPr>
          <w:ilvl w:val="0"/>
          <w:numId w:val="11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hyperlink r:id="rId9" w:tgtFrame="_blank" w:tooltip="ИКВЧ-М" w:history="1">
        <w:r w:rsidR="00B6044B" w:rsidRPr="00B6044B">
          <w:rPr>
            <w:bCs/>
            <w:sz w:val="28"/>
            <w:szCs w:val="28"/>
          </w:rPr>
          <w:t>ИКВЧ-М</w:t>
        </w:r>
      </w:hyperlink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измеритель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концентрации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пыли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(пылемер)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оптический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(по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методу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светопропускания)</w:t>
      </w:r>
      <w:r w:rsidR="00560D2C">
        <w:rPr>
          <w:bCs/>
          <w:sz w:val="28"/>
          <w:szCs w:val="28"/>
        </w:rPr>
        <w:t xml:space="preserve"> </w:t>
      </w:r>
      <w:r w:rsidR="00B6044B" w:rsidRPr="00B6044B">
        <w:rPr>
          <w:bCs/>
          <w:sz w:val="28"/>
          <w:szCs w:val="28"/>
        </w:rPr>
        <w:t>стационарный;</w:t>
      </w:r>
    </w:p>
    <w:p w:rsidR="00B6044B" w:rsidRPr="00B6044B" w:rsidRDefault="00B6044B" w:rsidP="00B6044B">
      <w:pPr>
        <w:pStyle w:val="a5"/>
        <w:numPr>
          <w:ilvl w:val="0"/>
          <w:numId w:val="11"/>
        </w:numPr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B6044B">
        <w:rPr>
          <w:bCs/>
          <w:sz w:val="28"/>
          <w:szCs w:val="28"/>
        </w:rPr>
        <w:t>SERVOPRO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4900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(SERVOMEX)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газоанализатор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промышленных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выбросов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стационарный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многоканальный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(возможный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ряд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измеряемых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газов: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О2,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СО,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СО2,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NО,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NО2,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SО2,</w:t>
      </w:r>
      <w:r w:rsidR="00560D2C">
        <w:rPr>
          <w:bCs/>
          <w:sz w:val="28"/>
          <w:szCs w:val="28"/>
        </w:rPr>
        <w:t xml:space="preserve"> </w:t>
      </w:r>
      <w:r w:rsidRPr="00B6044B">
        <w:rPr>
          <w:bCs/>
          <w:sz w:val="28"/>
          <w:szCs w:val="28"/>
        </w:rPr>
        <w:t>CH4).</w:t>
      </w:r>
    </w:p>
    <w:p w:rsidR="00B6044B" w:rsidRDefault="00CD0652" w:rsidP="00924BE3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Автоматизированное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рабочее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место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(АРМ)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эколога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(устройства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сбора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передачи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информации)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рименяется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необходимости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сбора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передачи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АСУП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06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предприятия.</w:t>
      </w:r>
    </w:p>
    <w:p w:rsidR="00560D2C" w:rsidRDefault="00CD0652" w:rsidP="00560D2C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основании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вышеизложенной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информации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можно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сделать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дороговизне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инструментального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мониторинга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промышленных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выбросов</w:t>
      </w:r>
      <w:r w:rsidR="00560D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 также о сложности внедрения и эксплуатации подобных систем.</w:t>
      </w:r>
    </w:p>
    <w:p w:rsidR="004F1A15" w:rsidRDefault="004F1A15" w:rsidP="004F1A15">
      <w:pPr>
        <w:pStyle w:val="a3"/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Расчетный </w:t>
      </w:r>
      <w:r w:rsidRPr="00C0539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</w:p>
    <w:p w:rsidR="004F1A15" w:rsidRDefault="00003212" w:rsidP="00003212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Данный метод используется для </w:t>
      </w:r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расчетах рассеивания выбросов от дымовых труб, вентиляционных шахт, а также от источников организованного выброса загрязняющих атмосферный воздух веществ из установленных отверстий (далее - от точечных источников выброса) при условии, что скорость </w:t>
      </w:r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A9726E9" wp14:editId="33BC8419">
                <wp:extent cx="198755" cy="230505"/>
                <wp:effectExtent l="0" t="0" r="0" b="0"/>
                <wp:docPr id="3" name="Прямоугольник 3" descr="data:image;base64,R0lGODdhFQAYAIABAAAAAP///ywAAAAAFQAYAAACL4yPqcvtD6OctNprAEBbQ5+FX7YFGsh0plmuadm1rSKr4iLf83hH+fQDojDEorE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75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76B62C" id="Прямоугольник 3" o:spid="_x0000_s1026" alt="data:image;base64,R0lGODdhFQAYAIABAAAAAP///ywAAAAAFQAYAAACL4yPqcvtD6OctNprAEBbQ5+FX7YFGsh0plmuadm1rSKr4iLf83hH+fQDojDEorEAADs=" style="width:15.65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 выхода </w:t>
      </w:r>
      <w:proofErr w:type="spellStart"/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газовоздушной</w:t>
      </w:r>
      <w:proofErr w:type="spellEnd"/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смеси (далее - ГВС) из устья источника выброса не превосходит скорости звука в атмосферном воздухе (в целях данных Методов принимается равной 330 м/с), а температура </w:t>
      </w:r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224898C" wp14:editId="2EBDB13A">
                <wp:extent cx="158750" cy="222885"/>
                <wp:effectExtent l="0" t="0" r="0" b="0"/>
                <wp:docPr id="1" name="Прямоугольник 1" descr="data:image;base64,R0lGODdhEQAXAIABAAAAAP///ywAAAAAEQAXAAACJoyPqcvtDx2YlDJwsNGJB+1dUTZuZfig0olUaEV+kdrQ4miV+r4U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75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68CD8B" id="Прямоугольник 1" o:spid="_x0000_s1026" alt="data:image;base64,R0lGODdhEQAXAIABAAAAAP///ywAAAAAEQAXAAACJoyPqcvtDx2YlDJwsNGJB+1dUTZuZfig0olUaEV+kdrQ4miV+r4UADs=" style="width:12.5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ГВС не превышает 3000°С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22E88" w:rsidRPr="00922E88" w:rsidRDefault="00003212" w:rsidP="00922E88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Максимальная приземная разовая </w:t>
      </w:r>
      <w:r w:rsidR="00501F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концентрация ЗВ </w:t>
      </w:r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19326FF" wp14:editId="154BEDB0">
                <wp:extent cx="191135" cy="222885"/>
                <wp:effectExtent l="0" t="0" r="0" b="0"/>
                <wp:docPr id="7" name="Прямоугольник 7" descr="data:image;base64,R0lGODdhFAAXAIABAAAAAP///ywAAAAAFAAXAAACJ4yPqcvtD6OctFoJ8tQBbOuBV9gZmXcu6aFxUUtCaImVsdN298XzBQ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11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3E4160" id="Прямоугольник 7" o:spid="_x0000_s1026" alt="data:image;base64,R0lGODdhFAAXAIABAAAAAP///ywAAAAAFAAXAAACJ4yPqcvtD6OctFoJ8tQBbOuBV9gZmXcu6aFxUUtCaImVsdN298XzBQA7" style="width:15.05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мг/м</w:t>
      </w:r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CEA45BE" wp14:editId="62824477">
                <wp:extent cx="103505" cy="222885"/>
                <wp:effectExtent l="0" t="0" r="0" b="0"/>
                <wp:docPr id="6" name="Прямоугольник 6" descr="data:image;base64,R0lGODdhCwAXAIABAAAAAP///ywAAAAACwAXAAACGYyPqcttABc4s1VpL9OKJw9FzkiW5ommSg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350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D3A66" id="Прямоугольник 6" o:spid="_x0000_s1026" alt="data:image;base64,R0lGODdhCwAXAIABAAAAAP///ywAAAAACwAXAAACGYyPqcttABc4s1VpL9OKJw9FzkiW5ommSgEAOw==" style="width:8.15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при выбросе ГВС из одиночного точечного источника с круглым устьем достигается при опасной скорости ветра </w:t>
      </w:r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A897D25" wp14:editId="4792CE35">
                <wp:extent cx="191135" cy="222885"/>
                <wp:effectExtent l="0" t="0" r="0" b="0"/>
                <wp:docPr id="5" name="Прямоугольник 5" descr="data:image;base64,R0lGODdhFAAXAIABAAAAAP///ywAAAAAFAAXAAACK4yPqcvtD6OctFoIwNE4cC99X2eMD5eFpcammfl6Yju5psOCah658gUMHgo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11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B7BAE" id="Прямоугольник 5" o:spid="_x0000_s1026" alt="data:image;base64,R0lGODdhFAAXAIABAAAAAP///ywAAAAAFAAXAAACK4yPqcvtD6OctFoIwNE4cC99X2eMD5eFpcammfl6Yju5psOCah658gUMHgoAOw==" style="width:15.05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на расстоянии </w:t>
      </w:r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5FD91F5" wp14:editId="4BD54184">
                <wp:extent cx="191135" cy="222885"/>
                <wp:effectExtent l="0" t="0" r="0" b="0"/>
                <wp:docPr id="4" name="Прямоугольник 4" descr="data:image;base64,R0lGODdhFAAXAIABAAAAAP///ywAAAAAFAAXAAACKYyPqcvtD6OctNoIctCTU3CBFShK4qll5cG15PqksENunT0z6ZZfflUAADs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11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85538" id="Прямоугольник 4" o:spid="_x0000_s1026" alt="data:image;base64,R0lGODdhFAAXAIABAAAAAP///ywAAAAAFAAXAAACKYyPqcvtD6OctNoIctCTU3CBFShK4qll5cG15PqksENunT0z6ZZfflUAADs=" style="width:15.05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" filled="f" stroked="f">
                <o:lock v:ext="edit" aspectratio="t"/>
                <w10:anchorlock/>
              </v:rect>
            </w:pict>
          </mc:Fallback>
        </mc:AlternateContent>
      </w:r>
      <w:r w:rsidRPr="000032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от источника выброса и определяется по формуле (3):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  <w:gridCol w:w="835"/>
      </w:tblGrid>
      <w:tr w:rsidR="00922E88" w:rsidRPr="00922E88" w:rsidTr="00922E88">
        <w:trPr>
          <w:trHeight w:val="15"/>
        </w:trPr>
        <w:tc>
          <w:tcPr>
            <w:tcW w:w="10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2E88" w:rsidRPr="00922E88" w:rsidRDefault="00922E88" w:rsidP="00922E88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2E88" w:rsidRPr="00922E88" w:rsidRDefault="00922E88" w:rsidP="00922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2E88" w:rsidRPr="00922E88" w:rsidTr="00922E88">
        <w:tc>
          <w:tcPr>
            <w:tcW w:w="10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922E88" w:rsidRPr="00922E88" w:rsidRDefault="00922E88" w:rsidP="00922E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AMFmnη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ad>
                    <m:ra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eastAsia="ru-RU"/>
                        </w:rPr>
                      </m:ctrlPr>
                    </m:radPr>
                    <m:deg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∆T</m:t>
                      </m:r>
                    </m:e>
                  </m:rad>
                </m:den>
              </m:f>
            </m:oMath>
            <w:r w:rsidRPr="00922E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922E88" w:rsidRPr="00922E88" w:rsidRDefault="00922E88" w:rsidP="00922E8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2E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(1.1)</w:t>
            </w:r>
          </w:p>
        </w:tc>
      </w:tr>
    </w:tbl>
    <w:p w:rsidR="00922E88" w:rsidRPr="00922E88" w:rsidRDefault="00922E88" w:rsidP="00922E88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</w:rPr>
        <w:t>Где</w:t>
      </w:r>
      <w:r w:rsidRPr="00922E8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 w:rsidRPr="00922E88">
        <w:rPr>
          <w:bCs/>
          <w:sz w:val="28"/>
          <w:szCs w:val="28"/>
        </w:rPr>
        <w:t xml:space="preserve"> </w:t>
      </w:r>
      <w:r w:rsidRPr="00922E88">
        <w:rPr>
          <w:bCs/>
          <w:sz w:val="28"/>
          <w:szCs w:val="28"/>
        </w:rPr>
        <w:t>- коэффициент, зависящий от температурной стратификации атмосферы, определяющий условия горизонтального и вертикального рассеивания ЗВ в атмосферном воздухе;</w:t>
      </w:r>
    </w:p>
    <w:p w:rsidR="00922E88" w:rsidRPr="00922E88" w:rsidRDefault="00922E88" w:rsidP="00922E88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</w:t>
      </w:r>
      <w:r>
        <w:rPr>
          <w:bCs/>
          <w:sz w:val="28"/>
          <w:szCs w:val="28"/>
        </w:rPr>
        <w:t xml:space="preserve"> </w:t>
      </w:r>
      <w:r w:rsidRPr="00922E88">
        <w:rPr>
          <w:bCs/>
          <w:sz w:val="28"/>
          <w:szCs w:val="28"/>
        </w:rPr>
        <w:t>- масса ЗВ, выбрасываемого в атмосферный воздух в единицу времени (мощность выброса), г/с;</w:t>
      </w:r>
    </w:p>
    <w:p w:rsidR="00922E88" w:rsidRPr="00922E88" w:rsidRDefault="00922E88" w:rsidP="00922E88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F</w:t>
      </w:r>
      <w:r w:rsidRPr="00922E88">
        <w:rPr>
          <w:bCs/>
          <w:sz w:val="28"/>
          <w:szCs w:val="28"/>
        </w:rPr>
        <w:t>- безразмерный коэффициент, учитывающий скорость оседания ЗВ (газообразных и аэрозолей, включая твердые частицы) в атмосферном воздухе;</w:t>
      </w:r>
    </w:p>
    <w:p w:rsidR="00922E88" w:rsidRPr="00922E88" w:rsidRDefault="00922E88" w:rsidP="00922E88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</w:t>
      </w:r>
      <w:r w:rsidRPr="00922E88">
        <w:rPr>
          <w:bCs/>
          <w:sz w:val="28"/>
          <w:szCs w:val="28"/>
        </w:rPr>
        <w:t> и </w:t>
      </w:r>
      <w:r>
        <w:rPr>
          <w:bCs/>
          <w:sz w:val="28"/>
          <w:szCs w:val="28"/>
          <w:lang w:val="en-US"/>
        </w:rPr>
        <w:t>n</w:t>
      </w:r>
      <w:r w:rsidRPr="00922E88">
        <w:rPr>
          <w:bCs/>
          <w:sz w:val="28"/>
          <w:szCs w:val="28"/>
        </w:rPr>
        <w:t> - безразмерные коэффициенты, учитывающие условия выброса из устья источника выброса;</w:t>
      </w:r>
    </w:p>
    <w:p w:rsidR="00922E88" w:rsidRPr="00922E88" w:rsidRDefault="00922E88" w:rsidP="00922E88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textAlignment w:val="baseline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η</m:t>
        </m:r>
      </m:oMath>
      <w:r w:rsidRPr="00922E88">
        <w:rPr>
          <w:bCs/>
          <w:sz w:val="28"/>
          <w:szCs w:val="28"/>
        </w:rPr>
        <w:t> - безразмерный коэффициент, учитывающий влияние рельефа местности (определяемый в соответствии с </w:t>
      </w:r>
      <w:hyperlink r:id="rId10" w:anchor="7DQ0KB" w:history="1">
        <w:r w:rsidRPr="00922E88">
          <w:rPr>
            <w:bCs/>
            <w:sz w:val="28"/>
            <w:szCs w:val="28"/>
          </w:rPr>
          <w:t>главой VII настоящих Методов</w:t>
        </w:r>
      </w:hyperlink>
      <w:r w:rsidRPr="00922E88">
        <w:rPr>
          <w:bCs/>
          <w:sz w:val="28"/>
          <w:szCs w:val="28"/>
        </w:rPr>
        <w:t>);</w:t>
      </w:r>
    </w:p>
    <w:p w:rsidR="00922E88" w:rsidRPr="00922E88" w:rsidRDefault="00922E88" w:rsidP="00922E88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H</w:t>
      </w:r>
      <w:r w:rsidRPr="00922E88">
        <w:rPr>
          <w:bCs/>
          <w:sz w:val="28"/>
          <w:szCs w:val="28"/>
        </w:rPr>
        <w:t> - высота источника выброса, м;</w:t>
      </w:r>
    </w:p>
    <w:p w:rsidR="00922E88" w:rsidRPr="00922E88" w:rsidRDefault="00922E88" w:rsidP="00922E88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textAlignment w:val="baseline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22E88">
        <w:rPr>
          <w:bCs/>
          <w:sz w:val="28"/>
          <w:szCs w:val="28"/>
        </w:rPr>
        <w:t>- расход ГВС, определяемый по формуле (4), м</w:t>
      </w:r>
      <w:r w:rsidRPr="00922E88">
        <w:rPr>
          <w:bCs/>
          <w:sz w:val="28"/>
          <w:szCs w:val="28"/>
        </w:rPr>
        <mc:AlternateContent>
          <mc:Choice Requires="wps">
            <w:drawing>
              <wp:inline distT="0" distB="0" distL="0" distR="0" wp14:anchorId="6D4A67B2" wp14:editId="5A790C07">
                <wp:extent cx="103505" cy="222885"/>
                <wp:effectExtent l="0" t="0" r="0" b="0"/>
                <wp:docPr id="14" name="Прямоугольник 14" descr="data:image;base64,R0lGODdhCwAXAIABAAAAAP///ywAAAAACwAXAAACGYyPqcttABc4s1VpL9OKJw9FzkiW5ommSg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350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B1D99" id="Прямоугольник 14" o:spid="_x0000_s1026" alt="data:image;base64,R0lGODdhCwAXAIABAAAAAP///ywAAAAACwAXAAACGYyPqcttABc4s1VpL9OKJw9FzkiW5ommSgEAOw==" style="width:8.15pt;height: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  <w:r w:rsidRPr="00922E88">
        <w:rPr>
          <w:bCs/>
          <w:sz w:val="28"/>
          <w:szCs w:val="28"/>
        </w:rPr>
        <w:t>/с;</w:t>
      </w:r>
    </w:p>
    <w:p w:rsidR="00922E88" w:rsidRPr="00922E88" w:rsidRDefault="00922E88" w:rsidP="00922E88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textAlignment w:val="baseline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∆T</m:t>
        </m:r>
      </m:oMath>
      <w:r w:rsidRPr="00922E88">
        <w:rPr>
          <w:bCs/>
          <w:sz w:val="28"/>
          <w:szCs w:val="28"/>
        </w:rPr>
        <w:t> - разность между температурой выбрасываемой ГВС 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 w:rsidRPr="00922E88">
        <w:rPr>
          <w:bCs/>
          <w:sz w:val="28"/>
          <w:szCs w:val="28"/>
        </w:rPr>
        <w:t> и температурой атмосферного воздуха 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 w:rsidRPr="00922E88">
        <w:rPr>
          <w:bCs/>
          <w:sz w:val="28"/>
          <w:szCs w:val="28"/>
        </w:rPr>
        <w:t>, °С.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  <w:gridCol w:w="835"/>
      </w:tblGrid>
      <w:tr w:rsidR="00922E88" w:rsidRPr="00922E88" w:rsidTr="00922E88">
        <w:trPr>
          <w:trHeight w:val="15"/>
        </w:trPr>
        <w:tc>
          <w:tcPr>
            <w:tcW w:w="10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2E88" w:rsidRPr="00922E88" w:rsidRDefault="00922E88" w:rsidP="00922E8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2E88" w:rsidRPr="00922E88" w:rsidRDefault="00922E88" w:rsidP="00922E8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922E88" w:rsidRPr="00922E88" w:rsidTr="00922E88">
        <w:tc>
          <w:tcPr>
            <w:tcW w:w="10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922E88" w:rsidRPr="00922E88" w:rsidRDefault="00922E88" w:rsidP="00922E88">
            <w:pPr>
              <w:pStyle w:val="formattext"/>
              <w:spacing w:before="0" w:beforeAutospacing="0" w:after="0" w:afterAutospacing="0" w:line="360" w:lineRule="auto"/>
              <w:jc w:val="center"/>
              <w:textAlignment w:val="baseline"/>
              <w:rPr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 w:rsidRPr="00922E88">
              <w:rPr>
                <w:bCs/>
                <w:sz w:val="28"/>
                <w:szCs w:val="28"/>
              </w:rPr>
              <w:t>,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922E88" w:rsidRPr="00922E88" w:rsidRDefault="00922E88" w:rsidP="00922E88">
            <w:pPr>
              <w:pStyle w:val="formattext"/>
              <w:spacing w:before="0" w:beforeAutospacing="0" w:after="0" w:afterAutospacing="0" w:line="360" w:lineRule="auto"/>
              <w:jc w:val="center"/>
              <w:textAlignment w:val="baselin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(1.2</w:t>
            </w:r>
            <w:r w:rsidRPr="00922E88">
              <w:rPr>
                <w:bCs/>
                <w:sz w:val="28"/>
                <w:szCs w:val="28"/>
              </w:rPr>
              <w:t>)</w:t>
            </w:r>
          </w:p>
        </w:tc>
      </w:tr>
    </w:tbl>
    <w:p w:rsidR="00922E88" w:rsidRPr="00922E88" w:rsidRDefault="00922E88" w:rsidP="00922E88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textAlignment w:val="baseline"/>
        <w:rPr>
          <w:bCs/>
          <w:sz w:val="28"/>
          <w:szCs w:val="28"/>
        </w:rPr>
      </w:pPr>
    </w:p>
    <w:p w:rsidR="00922E88" w:rsidRPr="00922E88" w:rsidRDefault="00922E88" w:rsidP="00922E88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  <w:r w:rsidRPr="00922E88">
        <w:rPr>
          <w:bCs/>
          <w:sz w:val="28"/>
          <w:szCs w:val="28"/>
        </w:rPr>
        <w:t>где </w:t>
      </w:r>
      <w:r>
        <w:rPr>
          <w:bCs/>
          <w:sz w:val="28"/>
          <w:szCs w:val="28"/>
          <w:lang w:val="en-US"/>
        </w:rPr>
        <w:t>D</w:t>
      </w:r>
      <w:r w:rsidRPr="00922E88">
        <w:rPr>
          <w:bCs/>
          <w:sz w:val="28"/>
          <w:szCs w:val="28"/>
        </w:rPr>
        <w:t> - диаметр устья источника выброса, м;</w:t>
      </w:r>
    </w:p>
    <w:p w:rsidR="00922E88" w:rsidRPr="00922E88" w:rsidRDefault="00922E88" w:rsidP="00922E88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textAlignment w:val="baseline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22E88">
        <w:rPr>
          <w:bCs/>
          <w:sz w:val="28"/>
          <w:szCs w:val="28"/>
        </w:rPr>
        <w:t> - средняя скорость выхода ГВС из устья источника выброса, м/с.</w:t>
      </w:r>
    </w:p>
    <w:p w:rsidR="00922E88" w:rsidRPr="00922E88" w:rsidRDefault="00922E88" w:rsidP="00003212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922E88" w:rsidRPr="00922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5A4D"/>
    <w:multiLevelType w:val="hybridMultilevel"/>
    <w:tmpl w:val="209A0AC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61C0CD3"/>
    <w:multiLevelType w:val="hybridMultilevel"/>
    <w:tmpl w:val="725A605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9E3698"/>
    <w:multiLevelType w:val="hybridMultilevel"/>
    <w:tmpl w:val="A37E8D4E"/>
    <w:lvl w:ilvl="0" w:tplc="61DC9F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1086B"/>
    <w:multiLevelType w:val="hybridMultilevel"/>
    <w:tmpl w:val="3258A4F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A4445F"/>
    <w:multiLevelType w:val="hybridMultilevel"/>
    <w:tmpl w:val="B5F03FC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7C0264"/>
    <w:multiLevelType w:val="hybridMultilevel"/>
    <w:tmpl w:val="AB98511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290F94"/>
    <w:multiLevelType w:val="hybridMultilevel"/>
    <w:tmpl w:val="A2AE82D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66120C3"/>
    <w:multiLevelType w:val="multilevel"/>
    <w:tmpl w:val="333C16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A4B109F"/>
    <w:multiLevelType w:val="hybridMultilevel"/>
    <w:tmpl w:val="B36A7E6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9D515C"/>
    <w:multiLevelType w:val="hybridMultilevel"/>
    <w:tmpl w:val="555862FC"/>
    <w:lvl w:ilvl="0" w:tplc="AB8212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C5D71FB"/>
    <w:multiLevelType w:val="hybridMultilevel"/>
    <w:tmpl w:val="EEC49A4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1D"/>
    <w:rsid w:val="00003212"/>
    <w:rsid w:val="000613B6"/>
    <w:rsid w:val="000C034D"/>
    <w:rsid w:val="00127379"/>
    <w:rsid w:val="00381B6D"/>
    <w:rsid w:val="00392961"/>
    <w:rsid w:val="0044522F"/>
    <w:rsid w:val="004A78FC"/>
    <w:rsid w:val="004F1A15"/>
    <w:rsid w:val="00501FCD"/>
    <w:rsid w:val="00556D66"/>
    <w:rsid w:val="00560D2C"/>
    <w:rsid w:val="007F434B"/>
    <w:rsid w:val="00813F1B"/>
    <w:rsid w:val="008274D6"/>
    <w:rsid w:val="008535BA"/>
    <w:rsid w:val="00855C14"/>
    <w:rsid w:val="008A5258"/>
    <w:rsid w:val="008F7B6B"/>
    <w:rsid w:val="00922E88"/>
    <w:rsid w:val="00924BE3"/>
    <w:rsid w:val="00A50272"/>
    <w:rsid w:val="00AE0DE8"/>
    <w:rsid w:val="00B51583"/>
    <w:rsid w:val="00B6044B"/>
    <w:rsid w:val="00C05392"/>
    <w:rsid w:val="00CD0652"/>
    <w:rsid w:val="00CF5DB6"/>
    <w:rsid w:val="00F1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3C47"/>
  <w15:chartTrackingRefBased/>
  <w15:docId w15:val="{59CEAB0C-ED0A-4BAA-BCDC-90E5D5B0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5BA"/>
    <w:pPr>
      <w:ind w:left="720"/>
      <w:contextualSpacing/>
    </w:pPr>
  </w:style>
  <w:style w:type="character" w:styleId="a4">
    <w:name w:val="Strong"/>
    <w:basedOn w:val="a0"/>
    <w:uiPriority w:val="22"/>
    <w:qFormat/>
    <w:rsid w:val="00813F1B"/>
    <w:rPr>
      <w:b/>
      <w:bCs/>
    </w:rPr>
  </w:style>
  <w:style w:type="paragraph" w:styleId="a5">
    <w:name w:val="Normal (Web)"/>
    <w:basedOn w:val="a"/>
    <w:uiPriority w:val="99"/>
    <w:unhideWhenUsed/>
    <w:rsid w:val="0081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6044B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003212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0032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ormattext">
    <w:name w:val="formattext"/>
    <w:basedOn w:val="a"/>
    <w:rsid w:val="00922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zoanalizators.ru/catalog/gazoanalizatory/statsionarnye/gamma-10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azoanalizators.ru/catalog/gazoanalizatory/statsionarnye/ankat-410-gazoanalizator-promyshlennykh-vybroso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cntd.ru/document/4560748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zoanalizators.ru/catalog/gazoanalizatory/statsionarnye/ikvch-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6CF02-6C24-4BBA-9470-19837904A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Кормилин</dc:creator>
  <cp:keywords/>
  <dc:description/>
  <cp:lastModifiedBy>Данил Кормилин</cp:lastModifiedBy>
  <cp:revision>18</cp:revision>
  <dcterms:created xsi:type="dcterms:W3CDTF">2022-12-16T15:56:00Z</dcterms:created>
  <dcterms:modified xsi:type="dcterms:W3CDTF">2023-01-08T18:40:00Z</dcterms:modified>
</cp:coreProperties>
</file>