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line="360" w:lineRule="auto"/>
        <w:jc w:val="both"/>
      </w:pPr>
      <w:r>
        <w:br/>
        <w:t>A empresa estar localizado no centro do cidade, onde existe muitos movimento de pessoas durante os dia. Ela oferecem serviços de consultaria para empresas diversos, porém os clientes não sempre satisfeitos com os resultados obtidos.</w:t>
        <w:br/>
        <w:t>Além disso, o processos internos são mal estruturado, causando atrasos frequentes e confusão entre os colaborador.</w:t>
        <w:br/>
      </w:r>
    </w:p>
    <w:p>
      <w:pPr>
        <w:spacing w:after="240" w:line="360" w:lineRule="auto"/>
        <w:jc w:val="both"/>
      </w:pPr>
      <w:r>
        <w:br/>
        <w:t>Embora tenham sido implementadas novas ferramentas tecnológicas, ainda há muitas dificuldade na utilização adequado das mesmas. Os funcionários, em grande parte, não recebem treinamentos apropriado, o que implica numa queda da produtividade geral da equipe.</w:t>
        <w:br/>
        <w:t>No entanto, a direção continua investindo em equipamentos de última geração, mesmo sem a preparação necessária do quadro de funcionário, que por sua vez acabam não utilizando todos os recurso disponível.</w:t>
        <w:br/>
      </w:r>
    </w:p>
    <w:p>
      <w:pPr>
        <w:spacing w:after="240" w:line="360" w:lineRule="auto"/>
        <w:jc w:val="both"/>
      </w:pPr>
      <w:r>
        <w:br/>
        <w:t>Portanto, é esperado que as melhorias venham a ser aplicado com maior rigor, garantindo a melhora dos processos e da qualidade do atendimento ao cliente. Mas, mesmo com tudo isso, ainda existem grandes problema a ser resolvidos.</w:t>
        <w:br/>
        <w:t>Os indicadores de desempenho não estar sendo corretamente analisados, o que dificulta as tomada de decisão baseado em dados concretos.</w:t>
        <w:br/>
      </w:r>
    </w:p>
    <w:p>
      <w:pPr>
        <w:spacing w:after="240" w:line="360" w:lineRule="auto"/>
        <w:jc w:val="both"/>
      </w:pPr>
      <w:r>
        <w:br/>
        <w:t>Ademais, existem divergência entre as metas da empresa e os objetivos individuais dos colaborador. Isso gera desmotivação e baixa engajamento.</w:t>
        <w:br/>
        <w:t>As reuniões semanais, que deveria ocorrer regularmente, são frequentemente canceladas ou não tem pauta clara, gerando mais confusão ao invés de resolver os questão abordada.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