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Seção 1</w:t>
      </w:r>
    </w:p>
    <w:p>
      <w:r>
        <w:t>**Início do projeto – Versão A:** O projeto teve início em janeiro de 2021.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2</w:t>
      </w:r>
    </w:p>
    <w:p>
      <w:r>
        <w:t>**Capacidade instalada – Versão A:** A capacidade instalada prevista é de 50 MW.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Parâmetro</w:t>
            </w:r>
          </w:p>
        </w:tc>
        <w:tc>
          <w:tcPr>
            <w:tcW w:type="dxa" w:w="2880"/>
          </w:tcPr>
          <w:p>
            <w:r>
              <w:t>Local</w:t>
            </w:r>
          </w:p>
        </w:tc>
        <w:tc>
          <w:tcPr>
            <w:tcW w:type="dxa" w:w="2880"/>
          </w:tcPr>
          <w:p>
            <w:r>
              <w:t>Valor (mg/L)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Chumbo</w:t>
            </w:r>
          </w:p>
        </w:tc>
        <w:tc>
          <w:tcPr>
            <w:tcW w:type="dxa" w:w="2880"/>
          </w:tcPr>
          <w:p>
            <w:r>
              <w:t>Ponto A</w:t>
            </w:r>
          </w:p>
        </w:tc>
        <w:tc>
          <w:tcPr>
            <w:tcW w:type="dxa" w:w="2880"/>
          </w:tcPr>
          <w:p>
            <w:r>
              <w:t>0,4</w:t>
            </w:r>
          </w:p>
        </w:tc>
      </w:tr>
      <w:tr>
        <w:tc>
          <w:tcPr>
            <w:tcW w:type="dxa" w:w="2880"/>
          </w:tcPr>
          <w:p>
            <w:r>
              <w:t>Mercúrio</w:t>
            </w:r>
          </w:p>
        </w:tc>
        <w:tc>
          <w:tcPr>
            <w:tcW w:type="dxa" w:w="2880"/>
          </w:tcPr>
          <w:p>
            <w:r>
              <w:t>Ponto B</w:t>
            </w:r>
          </w:p>
        </w:tc>
        <w:tc>
          <w:tcPr>
            <w:tcW w:type="dxa" w:w="2880"/>
          </w:tcPr>
          <w:p>
            <w:r>
              <w:t>0,1</w:t>
            </w:r>
          </w:p>
        </w:tc>
      </w:tr>
      <w:tr>
        <w:tc>
          <w:tcPr>
            <w:tcW w:type="dxa" w:w="2880"/>
          </w:tcPr>
          <w:p>
            <w:r>
              <w:t>Cádmio</w:t>
            </w:r>
          </w:p>
        </w:tc>
        <w:tc>
          <w:tcPr>
            <w:tcW w:type="dxa" w:w="2880"/>
          </w:tcPr>
          <w:p>
            <w:r>
              <w:t>Ponto C</w:t>
            </w:r>
          </w:p>
        </w:tc>
        <w:tc>
          <w:tcPr>
            <w:tcW w:type="dxa" w:w="2880"/>
          </w:tcPr>
          <w:p>
            <w:r>
              <w:t>0,05</w:t>
            </w:r>
          </w:p>
        </w:tc>
      </w:tr>
    </w:tbl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3</w:t>
      </w:r>
    </w:p>
    <w:p>
      <w:r>
        <w:t>**Custo estimado – Versão A:** O custo total estimado é de R$ 10 milhões.</w:t>
      </w:r>
    </w:p>
    <w:p>
      <w:r>
        <w:t>Figura 1: A foto apresenta um pássaro verde pousado em um carvalho.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4</w:t>
      </w:r>
    </w:p>
    <w:p>
      <w:r>
        <w:t>**Faixa de temperatura operacional – Versão A:** Os equipamentos operam de 0 °C a 45 °C.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5</w:t>
      </w:r>
    </w:p>
    <w:p>
      <w:r>
        <w:t>**Data de conclusão – Versão A:** A conclusão está prevista para dezembro de 2024.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6</w:t>
      </w:r>
    </w:p>
    <w:p>
      <w:r>
        <w:t>**Domicílios atendidos – Versão A:** Serão atendidos 25 000 domicílios.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7</w:t>
      </w:r>
    </w:p>
    <w:p>
      <w:r>
        <w:t>**Fator de segurança – Versão A:** O fator de segurança adotado é 1,5.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8</w:t>
      </w:r>
    </w:p>
    <w:p>
      <w:r>
        <w:t>**Redução anual de emissões – Versão A:** A redução de emissões é estimada em 80 000 tCO₂/ano.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9</w:t>
      </w:r>
    </w:p>
    <w:p>
      <w:r>
        <w:t>**Início do projeto – Versão B:** O projeto teve início em junho de 2022.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10</w:t>
      </w:r>
    </w:p>
    <w:p>
      <w:r>
        <w:t>**Capacidade instalada – Versão B:** A capacidade instalada prevista é de 70 MW.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11</w:t>
      </w:r>
    </w:p>
    <w:p>
      <w:r>
        <w:t>**Custo estimado – Versão B:** O custo total estimado é de R$ 12 milhões.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12</w:t>
      </w:r>
    </w:p>
    <w:p>
      <w:r>
        <w:t>**Faixa de temperatura operacional – Versão B:** Os equipamentos operam de 0 °C a 40 °C.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13</w:t>
      </w:r>
    </w:p>
    <w:p>
      <w:r>
        <w:t>**Data de conclusão – Versão B:** A conclusão está prevista para julho de 2025.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Parâmetro</w:t>
            </w:r>
          </w:p>
        </w:tc>
        <w:tc>
          <w:tcPr>
            <w:tcW w:type="dxa" w:w="2880"/>
          </w:tcPr>
          <w:p>
            <w:r>
              <w:t>Local</w:t>
            </w:r>
          </w:p>
        </w:tc>
        <w:tc>
          <w:tcPr>
            <w:tcW w:type="dxa" w:w="2880"/>
          </w:tcPr>
          <w:p>
            <w:r>
              <w:t>Valor (mg/L)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Chumbo</w:t>
            </w:r>
          </w:p>
        </w:tc>
        <w:tc>
          <w:tcPr>
            <w:tcW w:type="dxa" w:w="2880"/>
          </w:tcPr>
          <w:p>
            <w:r>
              <w:t>Ponto A</w:t>
            </w:r>
          </w:p>
        </w:tc>
        <w:tc>
          <w:tcPr>
            <w:tcW w:type="dxa" w:w="2880"/>
          </w:tcPr>
          <w:p>
            <w:r>
              <w:t>0,8</w:t>
            </w:r>
          </w:p>
        </w:tc>
      </w:tr>
      <w:tr>
        <w:tc>
          <w:tcPr>
            <w:tcW w:type="dxa" w:w="2880"/>
          </w:tcPr>
          <w:p>
            <w:r>
              <w:t>Mercúrio</w:t>
            </w:r>
          </w:p>
        </w:tc>
        <w:tc>
          <w:tcPr>
            <w:tcW w:type="dxa" w:w="2880"/>
          </w:tcPr>
          <w:p>
            <w:r>
              <w:t>Ponto B</w:t>
            </w:r>
          </w:p>
        </w:tc>
        <w:tc>
          <w:tcPr>
            <w:tcW w:type="dxa" w:w="2880"/>
          </w:tcPr>
          <w:p>
            <w:r>
              <w:t>0,15</w:t>
            </w:r>
          </w:p>
        </w:tc>
      </w:tr>
      <w:tr>
        <w:tc>
          <w:tcPr>
            <w:tcW w:type="dxa" w:w="2880"/>
          </w:tcPr>
          <w:p>
            <w:r>
              <w:t>Cádmio</w:t>
            </w:r>
          </w:p>
        </w:tc>
        <w:tc>
          <w:tcPr>
            <w:tcW w:type="dxa" w:w="2880"/>
          </w:tcPr>
          <w:p>
            <w:r>
              <w:t>Ponto C</w:t>
            </w:r>
          </w:p>
        </w:tc>
        <w:tc>
          <w:tcPr>
            <w:tcW w:type="dxa" w:w="2880"/>
          </w:tcPr>
          <w:p>
            <w:r>
              <w:t>0,05</w:t>
            </w:r>
          </w:p>
        </w:tc>
      </w:tr>
    </w:tbl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14</w:t>
      </w:r>
    </w:p>
    <w:p>
      <w:r>
        <w:t>**Domicílios atendidos – Versão B:** Serão atendidos 40 000 domicílios.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15</w:t>
      </w:r>
    </w:p>
    <w:p>
      <w:r>
        <w:t>**Fator de segurança – Versão B:** O fator de segurança adotado é 2,0.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16</w:t>
      </w:r>
    </w:p>
    <w:p>
      <w:r>
        <w:t>**Redução anual de emissões – Versão B:** A redução de emissões é estimada em 65 000 tCO₂/ano.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17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t>Figura 1: A foto apresenta um papagaio amarelo pousado em um pinheiro.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18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19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br w:type="page"/>
      </w:r>
    </w:p>
    <w:p>
      <w:pPr>
        <w:pStyle w:val="Heading1"/>
      </w:pPr>
      <w:r>
        <w:t>Seção 20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p>
      <w:r>
        <w:t>Este é um parágrafo de texto de exemplo em português. Ele serve apenas para ocupar espaço e possibilitar testes de detecção de contradições em documentos extensos. Você pode substituir este texto por conteúdo real quando necessário.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