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Calibri" w:hAnsi="Calibri"/>
          <w:sz w:val="24"/>
        </w:rPr>
        <w:t>Relatório sobre os Impactos Ambientais da Construção da Rodovia Verde</w:t>
      </w:r>
    </w:p>
    <w:p>
      <w:pPr>
        <w:pStyle w:val="Heading2"/>
      </w:pPr>
      <w:r>
        <w:rPr>
          <w:rFonts w:ascii="Calibri" w:hAnsi="Calibri"/>
          <w:sz w:val="24"/>
        </w:rPr>
        <w:t>Introdução</w:t>
      </w:r>
    </w:p>
    <w:p>
      <w:pPr>
        <w:spacing w:after="200" w:line="360" w:lineRule="auto"/>
      </w:pPr>
      <w:r>
        <w:rPr>
          <w:rFonts w:ascii="Calibri" w:hAnsi="Calibri"/>
          <w:sz w:val="24"/>
        </w:rPr>
        <w:t>A construção da rodovia verde visava atender diversas demanda das regiões, com intuito de proporcionar melhorias no trafego. Porém, foram identificado problemáticas relevantes no decorrer do obra, que não estava previstos inicialmente, o que gerou varios desafios para equipe técnica. O objetivo desse relatório é apresentar algumas dos aspectos fundamentais do impacto ambientais resultante desse projeto, além de discute possíveis soluções mitigadoras.</w:t>
      </w:r>
    </w:p>
    <w:p>
      <w:pPr>
        <w:pStyle w:val="Heading2"/>
      </w:pPr>
      <w:r>
        <w:rPr>
          <w:rFonts w:ascii="Calibri" w:hAnsi="Calibri"/>
          <w:sz w:val="24"/>
        </w:rPr>
        <w:t>Justificativa</w:t>
      </w:r>
    </w:p>
    <w:p>
      <w:pPr>
        <w:spacing w:after="200" w:line="360" w:lineRule="auto"/>
      </w:pPr>
      <w:r>
        <w:rPr>
          <w:rFonts w:ascii="Calibri" w:hAnsi="Calibri"/>
          <w:sz w:val="24"/>
        </w:rPr>
        <w:t>Tendo em vista os aumentos crescentes do fluxo de veículos, a rodovia foi idealizado em resposta a pressão populacional local. O estudo inicial, por sua vez, não previa o volume de automóveis transportados diariamente, fator esse que contribuiu para intensificação de ruídos urbanos e afetação dos espaços verdes. Segundo o relatório publicado no ano anterior, o número de árvores removidos foram cerca de 2.345 indivíduos, sendo que algumas delas são de espécie considerada ameaçada, todavia o relatório não especificou como seria realizado o replantio, que permanece indefinido até o presente momento.</w:t>
      </w:r>
    </w:p>
    <w:p>
      <w:pPr>
        <w:pStyle w:val="Heading2"/>
      </w:pPr>
      <w:r>
        <w:rPr>
          <w:rFonts w:ascii="Calibri" w:hAnsi="Calibri"/>
          <w:sz w:val="24"/>
        </w:rPr>
        <w:t>Descrição dos Impactos</w:t>
      </w:r>
    </w:p>
    <w:p>
      <w:pPr>
        <w:spacing w:after="200" w:line="360" w:lineRule="auto"/>
      </w:pPr>
      <w:r>
        <w:rPr>
          <w:rFonts w:ascii="Calibri" w:hAnsi="Calibri"/>
          <w:sz w:val="24"/>
        </w:rPr>
        <w:t>Além dos problemas de ruído, os habitantes reclamaram bastante das poeiras em suas residências, que aumentou significativamente desde o começo das intervenções. Em relação aos animais silvestres, houve muitos registros de atropelamento, principalmente durante o período chuvoso onde a visibilidade fica prejudicado, agravando acidentes. Não obstante, foi notado presença de resíduos de obras descartado irregularmente, afetando corpos hídricos próximos. Além disso, existe também a questão do descarte inadequada de óleo e combustíveis utilizado pelas máquinas, que não foi mencionado nos primeiros relatórios. E por fim, a falta de sinalização foi outro fator que contribuiu negativamente para segurança local e gerou mais incidentes de trânsito.</w:t>
      </w:r>
    </w:p>
    <w:p>
      <w:pPr>
        <w:pStyle w:val="Heading2"/>
      </w:pPr>
      <w:r>
        <w:rPr>
          <w:rFonts w:ascii="Calibri" w:hAnsi="Calibri"/>
          <w:sz w:val="24"/>
        </w:rPr>
        <w:t>Medidas Mitigadoras Propostas</w:t>
      </w:r>
    </w:p>
    <w:p>
      <w:pPr>
        <w:spacing w:after="200" w:line="360" w:lineRule="auto"/>
      </w:pPr>
      <w:r>
        <w:rPr>
          <w:rFonts w:ascii="Calibri" w:hAnsi="Calibri"/>
          <w:sz w:val="24"/>
        </w:rPr>
        <w:t>Entre as alternativas apresentadas pela empresa, existe algumas ideias pouco viáveis tecnicamente, como o plantio de mudas de árvores adultas em locais de difícil acesso, o que não resolve a supressão florestal ocorrido. Outra ação proposta foi instalação de barreiras físicas para contenção de ruídos, porém não considerou as especificidades da fauna local, podendo gerar isolamento dos indivíduos. Apesar disso, a companhia diz que foi tomadas providências para compensação ambiental, mas até o presente momento não houve informações claras a respeito das ações realizadas, o que dificulta a fiscalização e acompanhamento dos órgãos ambientais.</w:t>
      </w:r>
    </w:p>
    <w:p>
      <w:pPr>
        <w:pStyle w:val="Heading2"/>
      </w:pPr>
      <w:r>
        <w:rPr>
          <w:rFonts w:ascii="Calibri" w:hAnsi="Calibri"/>
          <w:sz w:val="24"/>
        </w:rPr>
        <w:t>Considerações Finais</w:t>
      </w:r>
    </w:p>
    <w:p>
      <w:pPr>
        <w:spacing w:after="200" w:line="360" w:lineRule="auto"/>
      </w:pPr>
      <w:r>
        <w:rPr>
          <w:rFonts w:ascii="Calibri" w:hAnsi="Calibri"/>
          <w:sz w:val="24"/>
        </w:rPr>
        <w:t>Em resumo, observa-se que a execução da rodovia trouxe benefícios limitados a mobilidade urbana, enquanto intensificou diferentes danos ambientais e sociais, cuja gravidade foi subestimado nas análises preliminares. Portanto, recomenda-se que sejam revistas as estratégias utilizadas, priorizando o envolvimento da comunidade e transparência nas próximas etapas. Ademais, é imprescindível que o monitoramento seja feito de modo constante, para evitar agravamentos. Sendo assim, fica nítido que, embora existam esforços, muitas falhas persistem ao longo do processo, de forma que o resultado ainda é insuficiente para garantia do equilíbrio entre desenvolvimento e proteção ambiental.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