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Estudo sobre os Efeitos Ambientais da Edificação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tinha como objetivo atender a diversas demandas regionais, visando melhorias no tráfego. No entanto, surgiram problemas significativos durante a obra que não foram previstos inicialmente, impondo diversos desafios à equipe técnica. Este relatório tem como finalidade apresentar aspectos fundamentais dos impactos ambientais decorrentes deste projeto e discutir possíveis soluções de mitigação.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Devido ao crescente fluxo de veículos, a rodovia foi planejada para atender à pressão populacional local. Contudo, o estudo inicial não previu o volume diário de automóveis, o que resultou em aumento de ruídos urbanos e impactos nos espaços verdes. Conforme o relatório publicado no ano anterior, aproximadamente 2.345 árvores foram removidas, incluindo algumas espécies ameaçadas. No entanto, o relatório não detalhou o plano de replantio, que permanece indefinido até agora.</w:t>
      </w:r>
    </w:p>
    <w:p>
      <w:pPr>
        <w:pStyle w:val="Heading2"/>
      </w:pPr>
      <w:r>
        <w:t>Descrição dos Efeitos</w:t>
      </w:r>
    </w:p>
    <w:p>
      <w:pPr>
        <w:spacing w:after="200" w:line="360" w:lineRule="auto"/>
      </w:pPr>
      <w:r>
        <w:t>Além dos problemas de ruído, os moradores reportaram um aumento significativo nas partículas de poeira em suas residências desde o início das intervenções. Quanto à fauna silvestre, foram registrados numerosos casos de atropelamento, especialmente durante o período chuvoso, quando a redução na visibilidade provoca mais acidentes. Além disso, a presença de resíduos de obra descartados de maneira irregular está afetando os corpos d'água próximos. Existem também preocupações com o descarte inadequado de óleos e combustíveis utilizados por máquinas, uma questão que não foi abordada nos primeiros relatórios. Finalmente, a ausência de sinalização adequada tem sido um fator adicional que compromete a segurança local, resultando em um aumento dos incidentes de trânsito.</w:t>
      </w:r>
    </w:p>
    <w:p>
      <w:pPr>
        <w:pStyle w:val="Heading2"/>
      </w:pPr>
      <w:r>
        <w:t>Propostas de Medidas Mitigadoras</w:t>
      </w:r>
    </w:p>
    <w:p>
      <w:pPr>
        <w:spacing w:after="200" w:line="360" w:lineRule="auto"/>
      </w:pPr>
      <w:r>
        <w:t>Das alternativas apresentadas pela empresa, algumas são tecnicamente inviáveis, como o plantio de mudas de árvores adultas em áreas de difícil acesso, sem solucionar a supressão florestal existente. Outra proposta foi a colocação de barreiras físicas de contenção de ruídos, sem considerar as particularidades da fauna local, o que pode resultar no isolamento dos indivíduos. A empresa afirma que medidas de compensação ambiental foram adotadas, porém, até o momento, faltam informações claras sobre as ações executadas, dificultando a fiscalização e o monitoramento pelas autoridades ambientais.</w:t>
      </w:r>
    </w:p>
    <w:p>
      <w:pPr>
        <w:pStyle w:val="Heading2"/>
      </w:pPr>
      <w:r>
        <w:t>Conclusão</w:t>
      </w:r>
    </w:p>
    <w:p>
      <w:pPr>
        <w:spacing w:after="200" w:line="360" w:lineRule="auto"/>
      </w:pPr>
      <w:r>
        <w:t>Em síntese, a execução da rodovia gerou benefícios limitados à mobilidade urbana, ao mesmo tempo em que agravou diversos danos ambientais e sociais, cuja gravidade foi subestimada nas análises preliminares. Recomenda-se, portanto, a revisão das estratégias adotadas, com foco no envolvimento da comunidade e na transparência nas etapas subsequentes. Além disso, é essencial que o monitoramento seja contínuo a fim de evitar agravamentos. Assim, é evidente que, apesar dos esforços, muitas falhas persistem ao longo do processo, de modo que o resultado continua insuficiente para assegurar o equilíbrio entre o desenvolvimento e a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