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Análise dos Impactos Ambientais decorrentes da Construção da Rodovia Verde.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tinha como objetivo atender a diversas demandas regionais e melhorar o tráfego. Contudo, no decorrer da obra, surgiram problemas significativos não previstos, o que criou desafios para a equipe técnica. Este relatório tem como objetivo apresentar os principais impactos ambientais do projeto, além de debater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A crescente demanda por veículos motivou a concepção da rodovia, em resposta à pressão demográfica local. No entanto, o estudo inicial não antecipou o volume diário de automóveis, o que intensificou os ruídos urbanos e impactou negativamente os espaços verdes. Conforme o relatório divulgado no ano anterior, aproximadamente 2.345 árvores foram removidas, incluindo algumas de espécies ameaçadas. Contudo, o relatório não definiu o planejamento para o replantio, que ainda permanece incerto.</w:t>
      </w:r>
    </w:p>
    <w:p>
      <w:pPr>
        <w:pStyle w:val="Heading2"/>
      </w:pPr>
      <w:r>
        <w:t>Impactos — Descrição Detalhada</w:t>
      </w:r>
    </w:p>
    <w:p>
      <w:pPr>
        <w:spacing w:after="200" w:line="360" w:lineRule="auto"/>
      </w:pPr>
      <w:r>
        <w:t>Os habitantes relataram um aumento significativo de poeira em suas residências desde o início das intervenções, exacerbando os problemas de ruído já existentes. Houve também um aumento nos atropelamentos de animais silvestres, especialmente durante o período chuvoso, quando a visibilidade é reduzida, aumentando assim o risco de acidentes. Além disso, resíduos de obras foram descartados irregularmente, afetando negativamente os corpos hídricos próximos. Outro problema não relatado nos relatórios iniciais foi o descarte inadequado de óleos e combustíveis usados pelas máquinas. Finalmente, a falta de sinalização contribuiu para comprometer a segurança local e resultou em mais incidentes de trânsito.</w:t>
      </w:r>
    </w:p>
    <w:p>
      <w:pPr>
        <w:pStyle w:val="Heading2"/>
      </w:pPr>
      <w:r>
        <w:t>Propostas de Medidas Mitigadoras</w:t>
      </w:r>
    </w:p>
    <w:p>
      <w:pPr>
        <w:spacing w:after="200" w:line="360" w:lineRule="auto"/>
      </w:pPr>
      <w:r>
        <w:t>Dentre as alternativas apresentadas pela empresa, algumas são tecnicamente inviáveis. Por exemplo, o plantio de árvores adultas em locais de difícil acesso não resolve a supressão florestal ocorrida. Além disso, a proposta de instalação de barreiras físicas para a contenção de ruídos não leva em consideração as necessidades específicas da fauna local, o que pode resultar no isolamento dos indivíduos. Embora a companhia tenha declarado a adoção de medidas para a compensação ambiental, ainda não foram fornecidas informações claras sobre as ações realizadas, o que dificulta a fiscalização e o monitoramento pelos órgãos ambientais.</w:t>
      </w:r>
    </w:p>
    <w:p>
      <w:pPr>
        <w:pStyle w:val="Heading2"/>
      </w:pPr>
      <w:r>
        <w:t>Conclusões e Recomendações Finais</w:t>
      </w:r>
    </w:p>
    <w:p>
      <w:pPr>
        <w:spacing w:after="200" w:line="360" w:lineRule="auto"/>
      </w:pPr>
      <w:r>
        <w:t>Em resumo, nota-se que a construção da rodovia trouxe benefícios restritos à mobilidade urbana, mas agravou diversos danos ambientais e sociais, cuja gravidade foi subestimada nas análises iniciais. Portanto, recomenda-se uma revisão das estratégias aplicadas, enfatizando o envolvimento da comunidade e a transparência nas etapas futuras. Além disso, é crucial que o monitoramento seja contínuo para prevenir pioras. Assim, é evidente que, apesar dos esforços, ainda persistem várias falhas no processo, o que resulta na incapacidade de garantir o equilíbrio entre desenvolvimento e conservação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