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Relatório sobre os impactos ambientais decorrentes da construção da Rodovia Verde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tinha como objetivo atender diversas demandas regionais e melhorar o tráfego. Contudo, durante a execução da obra, surgiram problemas significativos não previstos, representando desafios para a equipe técnica. Este relatório visa apresentar aspectos fundamentais dos impactos ambientais do projeto, além de discutir possíveis soluções mitigadoras.</w:t>
      </w:r>
    </w:p>
    <w:p>
      <w:pPr>
        <w:pStyle w:val="Heading2"/>
      </w:pPr>
      <w:r>
        <w:t>Não há texto suficiente fornecido para reescrever. Por favor, forneça um trecho mais extenso para que eu possa realizar a revisão necessária.</w:t>
      </w:r>
    </w:p>
    <w:p>
      <w:pPr>
        <w:spacing w:after="200" w:line="360" w:lineRule="auto"/>
      </w:pPr>
      <w:r>
        <w:t>Considerando o aumento do fluxo de veículos, a rodovia foi planejada em resposta à pressão populacional local. Contudo, o estudo inicial não previu o volume diário de automóveis, o que contribuiu para o aumento dos ruídos urbanos e a degradação dos espaços verdes. De acordo com o relatório publicado no ano anterior, aproximadamente 2.345 árvores foram removidas, incluindo algumas de espécies ameaçadas. Entretanto, o relatório não detalhou o plano de replantio, que permanece indefinido até agora.</w:t>
      </w:r>
    </w:p>
    <w:p>
      <w:pPr>
        <w:pStyle w:val="Heading2"/>
      </w:pPr>
      <w:r>
        <w:t>Análise dos Efeitos</w:t>
      </w:r>
    </w:p>
    <w:p>
      <w:pPr>
        <w:spacing w:after="200" w:line="360" w:lineRule="auto"/>
      </w:pPr>
      <w:r>
        <w:t>Além dos problemas de ruído, os moradores relataram um aumento significativo de poeira em suas residências desde o início das intervenções. Quanto à fauna silvestre, foram registrados muitos atropelamentos, especialmente no período chuvoso, quando a visibilidade se reduz, aumentando a ocorrência de acidentes. Adicionalmente, foram observados resíduos de obras descartados irregularmente, prejudicando os corpos hídricos próximos. Também há o problema do descarte inadequado de óleo e combustíveis usados nas máquinas, que não foi destacado nos primeiros relatórios. Por último, a ausência de sinalização adequada contribuiu para a insegurança local, resultando em mais incidentes de trânsito.</w:t>
      </w:r>
    </w:p>
    <w:p>
      <w:pPr>
        <w:pStyle w:val="Heading2"/>
      </w:pPr>
      <w:r>
        <w:t>Propostas de Medidas Mitigadoras</w:t>
      </w:r>
    </w:p>
    <w:p>
      <w:pPr>
        <w:spacing w:after="200" w:line="360" w:lineRule="auto"/>
      </w:pPr>
      <w:r>
        <w:t>Entre as alternativas propostas pela empresa, algumas são tecnicamente inviáveis, como o plantio de mudas de árvores adultas em áreas de difícil acesso, o que não mitiga efetivamente a supressão florestal ocorrida. Outra proposta envolve a instalação de barreiras físicas para contenção de ruídos, porém, desconsidera as especificidades da fauna local, podendo resultar no isolamento dos indivíduos. Apesar das alegações da empresa sobre a adoção de medidas de compensação ambiental, não há informações claras sobre as ações empreendidas até o momento, o que compromete a fiscalização e o acompanhamento pelos órgãos ambientais.</w:t>
      </w:r>
    </w:p>
    <w:p>
      <w:pPr>
        <w:pStyle w:val="Heading2"/>
      </w:pPr>
      <w:r>
        <w:t>Conclusões e Observações Finais</w:t>
      </w:r>
    </w:p>
    <w:p>
      <w:pPr>
        <w:spacing w:after="200" w:line="360" w:lineRule="auto"/>
      </w:pPr>
      <w:r>
        <w:t>Em síntese, a execução da rodovia proporcionou apenas benefícios limitados à mobilidade urbana, enquanto agravou diversos danos ambientais e sociais, cuja gravidade foi subestimada nas análises preliminares. Por isso, recomenda-se a revisão das estratégias adotadas, priorizando o envolvimento comunitário e a transparência nas próximas etapas. Além disso, é essencial que o monitoramento ocorra de forma contínua, para evitar a exacerbação dos problemas. Assim, apesar dos esforços, é evidente que muitas falhas persistem ao longo do processo, tornando o resultado ainda insuficiente para assegurar o equilíbrio entre desenvolvimento e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