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D9DF7" w14:textId="1B326B5D" w:rsidR="00D31CFC" w:rsidRPr="0052307F" w:rsidRDefault="00326565" w:rsidP="0052307F">
      <w:pPr>
        <w:pStyle w:val="CapaTtulo1"/>
      </w:pPr>
      <w:r>
        <w:t>Linha de Transmissão (LT) 525 kV Abdon Batista 2 – Curitiba Oeste e Subestação (SE) Curitiba Oeste</w:t>
      </w:r>
    </w:p>
    <w:p w14:paraId="7DA1FD58" w14:textId="00D5754F" w:rsidR="00D31CFC" w:rsidRPr="00D31CFC" w:rsidRDefault="00507DEB" w:rsidP="00D31CFC">
      <w:pPr>
        <w:pStyle w:val="CapaTtulo2"/>
      </w:pPr>
      <w:r>
        <w:rPr>
          <w:caps w:val="0"/>
        </w:rPr>
        <w:t>ESTUDO DE IMPACTO AMBIENTAL</w:t>
      </w:r>
    </w:p>
    <w:p w14:paraId="3632D149" w14:textId="77777777" w:rsidR="00EA6272" w:rsidRDefault="00EA6272" w:rsidP="00D31CFC">
      <w:pPr>
        <w:pStyle w:val="CapaData"/>
        <w:rPr>
          <w:b/>
          <w:bCs/>
          <w:sz w:val="20"/>
          <w:szCs w:val="20"/>
        </w:rPr>
      </w:pPr>
    </w:p>
    <w:p w14:paraId="7CA60DD0" w14:textId="77777777" w:rsidR="00EA6272" w:rsidRPr="00EA6272" w:rsidRDefault="00EA6272" w:rsidP="00D31CFC">
      <w:pPr>
        <w:pStyle w:val="CapaData"/>
        <w:rPr>
          <w:b/>
          <w:bCs/>
          <w:sz w:val="10"/>
          <w:szCs w:val="10"/>
        </w:rPr>
      </w:pPr>
    </w:p>
    <w:p w14:paraId="55B81E6B" w14:textId="43C49817" w:rsidR="00D31CFC" w:rsidRPr="006C2648" w:rsidRDefault="006C2648" w:rsidP="00245154">
      <w:pPr>
        <w:pStyle w:val="CapaData"/>
        <w:ind w:right="707"/>
        <w:jc w:val="right"/>
        <w:rPr>
          <w:b/>
          <w:bCs/>
        </w:rPr>
      </w:pPr>
      <w:r>
        <w:rPr>
          <w:b/>
          <w:bCs/>
        </w:rPr>
        <w:t>MARÇO/</w:t>
      </w:r>
      <w:r w:rsidR="00AA2680" w:rsidRPr="006C2648">
        <w:rPr>
          <w:b/>
          <w:bCs/>
        </w:rP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A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5.1.4 Conservação de fauna e flora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Comunidades indígenas, quilombolas, pesqueiras e outras tradicionais</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Legislação Municipal, 18 de [mês] de [ano]</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5.3 Demandas judiciais/administrativas diversas 25</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auxilie na compreensão do meio ambiente e dos objetivos deste EIA, bem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A implantação de empreendimentos, em cumprimento a estas normas, desenvolvendo iniciativas capazes de mitigar os impactos ambientais negativos, é a condição essencial para uma gestão estratégica eficiente dos recursos naturais. Neste contexto, apresentam-se, na sequência, os principais requisitos legais que regulam o processo de licenciamento ambiental de implantação de projetos na área de energia nas esferas federal, estadual e municipal.</w:t>
      </w:r>
    </w:p>
    <w:p w14:paraId="6DA89799" w14:textId="77777777" w:rsidR="00FF3ECE" w:rsidRDefault="00FF3ECE" w:rsidP="003A60DD">
      <w:pPr>
        <w:pStyle w:val="TtuloExtra"/>
      </w:pPr>
      <w:bookmarkStart w:id="1" w:name="_Toc10636425"/>
      <w:bookmarkStart w:id="2" w:name="_Toc12377701"/>
      <w:r w:rsidRPr="000D1940">
        <w:t>Diretrizes do Licenciamento Ambiental</w:t>
      </w:r>
      <w:bookmarkEnd w:id="1"/>
      <w:bookmarkEnd w:id="2"/>
    </w:p>
    <w:p w14:paraId="430DFD60" w14:textId="77777777" w:rsidR="00F4220C" w:rsidRDefault="00F4220C" w:rsidP="00F4220C">
      <w:pPr>
        <w:rPr>
          <w:rFonts w:ascii="Segoe UI" w:hAnsi="Segoe UI" w:cs="Segoe UI"/>
          <w:sz w:val="18"/>
          <w:szCs w:val="18"/>
        </w:rPr>
      </w:pPr>
      <w:r>
        <w:t>INSTITUTO BRASILEIRO DO MEIO AMBIENTE E DOS RECURSOS NATURAIS RENOVÁVEIS (IBAMA). Licenciamento Ambiental. [Local de publicação]: [Editora], [ano].</w:t>
      </w:r>
    </w:p>
    <w:p w14:paraId="0ABE3168" w14:textId="77777777" w:rsidR="00F4220C" w:rsidRDefault="00F4220C" w:rsidP="00F4220C">
      <w:pPr>
        <w:rPr>
          <w:rFonts w:ascii="Segoe UI" w:hAnsi="Segoe UI" w:cs="Segoe UI"/>
          <w:sz w:val="18"/>
          <w:szCs w:val="18"/>
        </w:rPr>
      </w:pPr>
      <w:r>
        <w:t>As principais diretrizes para a execução do licenciamento ambiental estão expressas na Lei Federal nº 6.938, de 31/08/1981, e nas Resoluções CONAMA nº 001, de 23/01/1986, e nº 237, de 19/12/1997. Adicionalmente, a Lei Complementar nº 140, de 08/12/2011, discorre sobre a competência estadual e federal para o licenciamento, tendo como base a localização do empreendimento.</w:t>
      </w:r>
    </w:p>
    <w:p w14:paraId="45B0CFCE" w14:textId="77777777" w:rsidR="00F4220C" w:rsidRDefault="00F4220C" w:rsidP="00403556">
      <w:pPr>
        <w:rPr>
          <w:rFonts w:ascii="Segoe UI" w:hAnsi="Segoe UI" w:cs="Segoe UI"/>
          <w:sz w:val="18"/>
          <w:szCs w:val="18"/>
        </w:rPr>
      </w:pPr>
      <w:r>
        <w:t>22/04/2015</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…indicada pelo Conselho Nacional de Política Energética (CNPE).</w:t>
      </w:r>
    </w:p>
    <w:p w14:paraId="063D0802" w14:textId="4120F6F7" w:rsidR="00FF3ECE" w:rsidRDefault="00FF3ECE" w:rsidP="00FF3ECE">
      <w:pPr>
        <w:rPr>
          <w:lang w:eastAsia="pt-BR"/>
        </w:rPr>
      </w:pPr>
      <w:r>
        <w:t>A Lei Complementar nº 140, de 8 de dezembro de 2011, indica a esfera de licenciamento (federal, estadual ou municipal) dependendo da localização do empreendimento. A competência para o licenciamento ambiental da LT 525 kV Abdon Batista 2 – Curitiba Oeste e Subestação Curitiba Oeste, inicialmente, enquadra-se como de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lastRenderedPageBreak/>
        <w:t>No entanto, a Graúna Transmissora de Energia S.A., por meio da carta CE-STEP-TO-0006-V.1, requereu ao IBAMA análise sobre a possibilidade de delegação de competência, à luz da Instrução Normativa 8/2019, visto que o empreendimento está localizado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3" w:name="_Toc496806846"/>
      <w:bookmarkStart w:id="4" w:name="_Toc10636426"/>
      <w:bookmarkStart w:id="5" w:name="_Toc12377702"/>
      <w:r w:rsidRPr="000D1940">
        <w:lastRenderedPageBreak/>
        <w:t>Procedimentos do Licenciamento Ambiental</w:t>
      </w:r>
      <w:bookmarkEnd w:id="3"/>
      <w:bookmarkEnd w:id="4"/>
      <w:bookmarkEnd w:id="5"/>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sendo elas:</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do Formulário de Caracterização do Empreendimento Integrado (FCEI), do Documento de Arrecadação de Receitas Estaduais (DARE) e da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6" w:name="_Toc166044285"/>
      <w:bookmarkStart w:id="7" w:name="_Toc166044506"/>
      <w:bookmarkStart w:id="8" w:name="_Toc167070689"/>
      <w:bookmarkStart w:id="9" w:name="_Toc168463269"/>
      <w:bookmarkStart w:id="10" w:name="_Toc168727921"/>
      <w:bookmarkStart w:id="11" w:name="_Toc168728148"/>
      <w:bookmarkStart w:id="12" w:name="_Toc168734840"/>
      <w:bookmarkStart w:id="13" w:name="_Toc168749666"/>
      <w:bookmarkStart w:id="14" w:name="_Toc168752467"/>
      <w:bookmarkStart w:id="15" w:name="_Toc168752603"/>
      <w:bookmarkStart w:id="16" w:name="_Toc168767803"/>
      <w:bookmarkStart w:id="17" w:name="_Toc496806848"/>
      <w:bookmarkStart w:id="18" w:name="_Toc10636427"/>
      <w:bookmarkStart w:id="19" w:name="_Toc12377703"/>
      <w:bookmarkStart w:id="20" w:name="_Toc187844991"/>
      <w:r w:rsidRPr="000D1940">
        <w:t xml:space="preserve">A Legislação Ambiental </w:t>
      </w:r>
      <w:bookmarkEnd w:id="6"/>
      <w:bookmarkEnd w:id="7"/>
      <w:bookmarkEnd w:id="8"/>
      <w:bookmarkEnd w:id="9"/>
      <w:bookmarkEnd w:id="10"/>
      <w:bookmarkEnd w:id="11"/>
      <w:bookmarkEnd w:id="12"/>
      <w:bookmarkEnd w:id="13"/>
      <w:bookmarkEnd w:id="14"/>
      <w:bookmarkEnd w:id="15"/>
      <w:bookmarkEnd w:id="16"/>
      <w:r w:rsidRPr="000D1940">
        <w:t>Aplicável ao Empreendimento</w:t>
      </w:r>
      <w:bookmarkEnd w:id="17"/>
      <w:bookmarkEnd w:id="18"/>
      <w:bookmarkEnd w:id="19"/>
      <w:bookmarkEnd w:id="20"/>
    </w:p>
    <w:p w14:paraId="6B34CC06" w14:textId="687573B8" w:rsidR="00FF3ECE" w:rsidRPr="000D1940" w:rsidRDefault="00FF3ECE" w:rsidP="00FF3ECE">
      <w:pPr>
        <w:rPr>
          <w:lang w:eastAsia="pt-BR"/>
        </w:rPr>
      </w:pPr>
      <w:bookmarkStart w:id="21" w:name="_Toc168463272"/>
      <w:bookmarkStart w:id="22" w:name="_Toc168727924"/>
      <w:bookmarkStart w:id="23" w:name="_Toc168728151"/>
      <w:bookmarkStart w:id="24" w:name="_Toc168734843"/>
      <w:bookmarkStart w:id="25" w:name="_Toc168749669"/>
      <w:bookmarkStart w:id="26" w:name="_Toc168752470"/>
      <w:bookmarkStart w:id="27" w:name="_Toc168752606"/>
      <w:bookmarkStart w:id="28" w:name="_Toc168767806"/>
      <w:bookmarkStart w:id="29"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rsidRPr="000D1940">
        <w:rPr>
          <w:lang w:eastAsia="pt-BR"/>
        </w:rPr>
        <w:t xml:space="preserve">Os tópicos abaixo seguem separados por meio de quadros, separando a legislação quanto a esfera (federal ou estadual), instrumento (número da legislação), data do instrumento e breve explicação da legislação. Os tópicos estão separados de acordo com o solicitado pelo Termo de </w:t>
      </w:r>
      <w:commentRangeStart w:id="30"/>
      <w:r w:rsidRPr="000D1940">
        <w:rPr>
          <w:lang w:eastAsia="pt-BR"/>
        </w:rPr>
        <w:t>Referência - TR nº .</w:t>
      </w:r>
      <w:commentRangeEnd w:id="30"/>
      <w:r w:rsidR="009F6C81" w:rsidRPr="000D1940">
        <w:rPr>
          <w:rStyle w:val="Refdecomentrio"/>
          <w:sz w:val="22"/>
          <w:szCs w:val="22"/>
          <w:lang w:eastAsia="pt-BR"/>
        </w:rPr>
        <w:commentReference w:id="30"/>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31" w:name="_Toc10636428"/>
      <w:bookmarkStart w:id="32" w:name="_Toc12377704"/>
      <w:bookmarkStart w:id="33" w:name="_Toc187844992"/>
      <w:bookmarkEnd w:id="21"/>
      <w:bookmarkEnd w:id="22"/>
      <w:bookmarkEnd w:id="23"/>
      <w:bookmarkEnd w:id="24"/>
      <w:bookmarkEnd w:id="25"/>
      <w:bookmarkEnd w:id="26"/>
      <w:bookmarkEnd w:id="27"/>
      <w:bookmarkEnd w:id="28"/>
      <w:bookmarkEnd w:id="29"/>
      <w:r w:rsidRPr="000D1940">
        <w:lastRenderedPageBreak/>
        <w:t>Política</w:t>
      </w:r>
      <w:r w:rsidR="004F343E">
        <w:t>s</w:t>
      </w:r>
      <w:r w:rsidRPr="000D1940">
        <w:t xml:space="preserve"> e licenciamento ambiental</w:t>
      </w:r>
      <w:bookmarkEnd w:id="31"/>
      <w:bookmarkEnd w:id="32"/>
      <w:bookmarkEnd w:id="33"/>
    </w:p>
    <w:p w14:paraId="5ADDED78" w14:textId="3FC290CE" w:rsidR="00FF3ECE" w:rsidRPr="00DC70B6" w:rsidRDefault="00FF3ECE" w:rsidP="00DC70B6">
      <w:pPr>
        <w:pStyle w:val="Legenda"/>
      </w:pPr>
      <w:r>
        <w:t>[Quadro 5.1-1]: Legislação de política e licenciamento ambiental aplicável ao empreendimento.</w:t>
      </w:r>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t>Regulamenta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conforme 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 e regulamenta o Programa Estadual de Pagamento por Serviços Ambientais no estado de Santa Catarina, instituído pela lei nº 14.675, 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t>Dispõe, no âmbito do licenciamento ambiental, sobre a autorização do órgão responsável pela administração da unidade de conservação (UC), conforme § 3º do artigo 36 da Lei nº 9.985, de 18 de julho de 2000, bem como sobre a ciência desse órgão no caso de licenciamento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visando à cooperação entre a União, os Estados, o Distrito Federal e os Municípios nas ações administrativas decorrentes do exercício da competência comum relativas à proteção das paisagens naturais notáveis, à proteção do meio ambiente, ao combate à poluição em quaisquer de suas formas e à preservação das florestas, da fauna e da flora. Em seu Art. 2º, conceitua o termo do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à Autorização Ambiental (AuA) ou Licença Ambiental por Compromisso (LAC) para o Levantamento, Salvamento, Monitoramento e Manejo/Controle de Fauna Silvestre, visando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 xml:space="preserve">Dispõe sobre as concessões de geração, transmissão e distribuição de energia elétrica, sobre a redução dos encargos setoriais e sobre a </w:t>
            </w:r>
            <w:r>
              <w:lastRenderedPageBreak/>
              <w:t>modicidade tarifária; altera as Leis nº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lastRenderedPageBreak/>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rsidRPr="0049732B">
              <w:rPr>
                <w:rFonts w:cstheme="minorHAnsi"/>
                <w:szCs w:val="18"/>
              </w:rP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7"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por meio do qual serão apuradas as responsabilidades por infrações ambientais,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 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t>Aprovação da nova redação da Norma Regulamentadora nº 01 - Disposições Gerais e Gerenciamento de Riscos Ocupacionais.</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 xml:space="preserve">Regulamenta a obrigação de inscrição no Cadastro Técnico Federal de Atividades Potencialmente Poluidoras e Utilizadoras de Recursos Ambientais e revoga os atos normativos consolidados, em atendimento ao Decreto nº 10.139, de 28 de novembro de 2019.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 01/2022-Dilic, que consolida o tratamento técnico e regulatório a ser dado ao tema de abertura de picadas e trilhas no âmbito dos processos de licenciamento ambiental federal, 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rsidRPr="0049732B">
              <w:rPr>
                <w:rFonts w:cstheme="minorHAnsi"/>
                <w:szCs w:val="18"/>
              </w:rP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34" w:name="_Toc10636429"/>
      <w:bookmarkStart w:id="35" w:name="_Toc12377705"/>
      <w:bookmarkStart w:id="36" w:name="_Toc187844993"/>
      <w:r>
        <w:t>Uso e o</w:t>
      </w:r>
      <w:r w:rsidR="00FF3ECE" w:rsidRPr="000D1940">
        <w:t>cupação do solo</w:t>
      </w:r>
      <w:bookmarkEnd w:id="34"/>
      <w:bookmarkEnd w:id="35"/>
      <w:bookmarkEnd w:id="36"/>
    </w:p>
    <w:p w14:paraId="5AFAE882" w14:textId="30A8C005" w:rsidR="00FF3ECE" w:rsidRPr="00DC70B6" w:rsidRDefault="00FF3ECE" w:rsidP="00DC70B6">
      <w:pPr>
        <w:pStyle w:val="Legenda"/>
      </w:pPr>
      <w:bookmarkStart w:id="37"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37"/>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t>Define as normas para outorga e prorrogação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Instrui sobre o procedimento de solicitação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t>Lei Ordinária nº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t>Prorroga o prazo de inscrição no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Outubro/2016.</w:t>
            </w:r>
          </w:p>
        </w:tc>
      </w:tr>
    </w:tbl>
    <w:p w14:paraId="0F8E13A4" w14:textId="2F64BC3D" w:rsidR="00FF3ECE" w:rsidRDefault="00E804F3" w:rsidP="00DC70B6">
      <w:pPr>
        <w:pStyle w:val="Ttulo3"/>
      </w:pPr>
      <w:bookmarkStart w:id="38" w:name="_Toc187844994"/>
      <w:r>
        <w:t>Unidades de Conservação e outras áreas protegidas, e intervenções legalmente autorizadas</w:t>
      </w:r>
      <w:bookmarkEnd w:id="38"/>
    </w:p>
    <w:p w14:paraId="58943ACA" w14:textId="6DF632F1" w:rsidR="00FF3ECE" w:rsidRPr="000D1940" w:rsidRDefault="00FF3ECE" w:rsidP="00FF3ECE">
      <w:pPr>
        <w:pStyle w:val="Legenda"/>
        <w:rPr>
          <w:rFonts w:asciiTheme="majorHAnsi" w:hAnsiTheme="majorHAnsi"/>
        </w:rPr>
      </w:pPr>
      <w:bookmarkStart w:id="39"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39"/>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Cria o Parque Nacional da Serra do Itajaí, nos Municípios de Ascurra, Apiúna, Blumenau, Botuverá,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mencionadas.</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Dá nova redação aos Arts. 1º, 2º, 3º, 4º e 5º e acrescenta os Arts.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Portaria ICMBio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t>Cria-se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Uso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40" w:name="_Toc10636431"/>
    </w:p>
    <w:p w14:paraId="6948155E" w14:textId="77777777" w:rsidR="00FF3ECE" w:rsidRPr="000D1940" w:rsidRDefault="00FF3ECE" w:rsidP="00DC70B6">
      <w:pPr>
        <w:pStyle w:val="Ttulo3"/>
      </w:pPr>
      <w:bookmarkStart w:id="41" w:name="_Toc12377707"/>
      <w:bookmarkStart w:id="42" w:name="_Toc187844995"/>
      <w:r w:rsidRPr="000D1940">
        <w:t>Conservação de fauna e flora</w:t>
      </w:r>
      <w:bookmarkEnd w:id="40"/>
      <w:bookmarkEnd w:id="41"/>
      <w:bookmarkEnd w:id="42"/>
    </w:p>
    <w:p w14:paraId="0D68AFA3" w14:textId="2741167D" w:rsidR="00FF3ECE" w:rsidRPr="00DC70B6" w:rsidRDefault="00FF3ECE" w:rsidP="00DC70B6">
      <w:pPr>
        <w:pStyle w:val="Legenda"/>
      </w:pPr>
      <w:bookmarkStart w:id="43"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43"/>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como licença obrigatória para o controle do transporte e armazenamento de produtos e subprodutos florestais de origem nativa. Alterado pelas Instruções Normativas IBAMA n° 134/06 e n°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rsidRPr="00DC70B6">
              <w:rPr>
                <w:rFonts w:cstheme="minorHAnsi"/>
                <w:szCs w:val="18"/>
              </w:rPr>
              <w:t>Instrução Normativa MMA n°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t>Altera a Lei nº 12.651, de 25 de maio de 2012, que dispõe sobre a proteção da vegetação nativa; altera as Leis n.os 6.938, de 31 de agosto de 1981, 9.393, de 19 de dezembro de 1996, e 11.428, de 22 de dezembro de 2006; e revoga as Leis n.os 4.771, de 15 de setembro de 1965, e 7.754, de 14 de abril de 1989, a Medida Provisória nº 2.166/67, de 24 de agosto de 2001, o item 22 do inciso II do art. 167 da Lei nº 6.015, de 31 de dezembro de 1973, e o § 2º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rsidRPr="00DC70B6">
              <w:rPr>
                <w:rFonts w:cstheme="minorHAnsi"/>
                <w:szCs w:val="18"/>
              </w:rPr>
              <w:t>Resolução CFBio n</w:t>
            </w:r>
            <w:r w:rsidRPr="00DC70B6">
              <w:rPr>
                <w:rFonts w:cstheme="minorHAnsi"/>
                <w:szCs w:val="18"/>
                <w:u w:val="single"/>
                <w:vertAlign w:val="superscript"/>
              </w:rPr>
              <w:t>o</w:t>
            </w:r>
            <w:r w:rsidRPr="00DC70B6">
              <w:rPr>
                <w:rFonts w:cstheme="minorHAnsi"/>
                <w:szCs w:val="18"/>
              </w:rPr>
              <w:t xml:space="preserve">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r w:rsidRPr="00DC70B6">
              <w:rPr>
                <w:rFonts w:cstheme="minorHAnsi"/>
                <w:i/>
                <w:szCs w:val="18"/>
              </w:rPr>
              <w:t>ex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na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44" w:name="_Toc10636432"/>
      <w:r w:rsidRPr="000D1940">
        <w:rPr>
          <w:rFonts w:asciiTheme="majorHAnsi" w:hAnsiTheme="majorHAnsi" w:cstheme="majorHAnsi"/>
        </w:rPr>
        <w:br w:type="page"/>
      </w:r>
    </w:p>
    <w:p w14:paraId="4EF4650B" w14:textId="7C24F50C" w:rsidR="007F2287" w:rsidRDefault="007F2287" w:rsidP="00DC70B6">
      <w:pPr>
        <w:pStyle w:val="Ttulo3"/>
      </w:pPr>
      <w:bookmarkStart w:id="45" w:name="_Toc187844996"/>
      <w:bookmarkStart w:id="46" w:name="_Toc10636433"/>
      <w:bookmarkStart w:id="47" w:name="_Toc12377708"/>
      <w:bookmarkEnd w:id="44"/>
      <w:r>
        <w:lastRenderedPageBreak/>
        <w:t>Compensação Ambiental</w:t>
      </w:r>
      <w:bookmarkEnd w:id="45"/>
    </w:p>
    <w:p w14:paraId="22FF7314" w14:textId="132FED55" w:rsidR="00C848E0" w:rsidRPr="00DC70B6" w:rsidRDefault="00C848E0" w:rsidP="00C848E0">
      <w:pPr>
        <w:pStyle w:val="Legenda"/>
      </w:pPr>
      <w:bookmarkStart w:id="48"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48"/>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002/1996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rsidRPr="00DC70B6">
              <w:rPr>
                <w:rFonts w:cstheme="minorHAnsi"/>
                <w:sz w:val="20"/>
              </w:rPr>
              <w:t>Declara o uso das atribuições que lhe são conferidas pela Lei no.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o cumprimento do compromisso de compensação ambiental decorrente do licenciamento ambiental de significativo impacto 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49" w:name="_Toc187844997"/>
      <w:r w:rsidRPr="000D1940">
        <w:t>Recursos hídricos superficiais e subterrâneos</w:t>
      </w:r>
      <w:bookmarkEnd w:id="46"/>
      <w:bookmarkEnd w:id="47"/>
      <w:bookmarkEnd w:id="49"/>
    </w:p>
    <w:p w14:paraId="670ADCFC" w14:textId="5370441F" w:rsidR="00FF3ECE" w:rsidRPr="00DC70B6" w:rsidRDefault="00FF3ECE" w:rsidP="00DC70B6">
      <w:pPr>
        <w:pStyle w:val="Legenda"/>
      </w:pPr>
      <w:bookmarkStart w:id="50"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50"/>
    </w:p>
    <w:tbl>
      <w:tblPr>
        <w:tblStyle w:val="DosselQuadros"/>
        <w:tblW w:w="0" w:type="auto"/>
        <w:tblLook w:val="04A0" w:firstRow="1" w:lastRow="0" w:firstColumn="1" w:lastColumn="0" w:noHBand="0" w:noVBand="1"/>
      </w:tblPr>
      <w:tblGrid>
        <w:gridCol w:w="838"/>
        <w:gridCol w:w="1521"/>
        <w:gridCol w:w="1085"/>
        <w:gridCol w:w="5910"/>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t>Resolução CNRH n.º 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 para</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51" w:name="_Toc10636434"/>
      <w:bookmarkStart w:id="52" w:name="_Toc12377709"/>
      <w:bookmarkStart w:id="53" w:name="_Toc187844998"/>
      <w:bookmarkStart w:id="54" w:name="_Toc10636435"/>
      <w:r w:rsidRPr="000D1940">
        <w:lastRenderedPageBreak/>
        <w:t>Emissões Atmosféricas</w:t>
      </w:r>
      <w:bookmarkEnd w:id="51"/>
      <w:bookmarkEnd w:id="52"/>
      <w:bookmarkEnd w:id="53"/>
    </w:p>
    <w:p w14:paraId="7CC27D0D" w14:textId="73E01B8C" w:rsidR="00FF3ECE" w:rsidRPr="00DC70B6" w:rsidRDefault="00FF3ECE" w:rsidP="00DC70B6">
      <w:pPr>
        <w:pStyle w:val="Legenda"/>
      </w:pPr>
      <w:r>
        <w:t>Quadro 5.1-7: Legislação sobre emissões atmosféricas aplicável ao empreendimento.</w:t>
      </w:r>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em fase de solicitação</w:t>
            </w:r>
          </w:p>
          <w:p w14:paraId="3FCC8BCB" w14:textId="77777777" w:rsidR="00E36352" w:rsidRPr="004C1A0A" w:rsidRDefault="00E36352" w:rsidP="00E36352">
            <w:pPr>
              <w:spacing w:before="0" w:after="0"/>
              <w:jc w:val="left"/>
              <w:rPr>
                <w:rFonts w:cstheme="minorHAnsi"/>
                <w:szCs w:val="18"/>
              </w:rPr>
            </w:pPr>
            <w:r>
              <w:t>de licença de instalação anteriores a 02/janeiro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55" w:name="_Toc12377710"/>
      <w:bookmarkStart w:id="56" w:name="_Toc187844999"/>
      <w:r w:rsidRPr="000D1940">
        <w:lastRenderedPageBreak/>
        <w:t>Ruídos</w:t>
      </w:r>
      <w:bookmarkEnd w:id="54"/>
      <w:bookmarkEnd w:id="55"/>
      <w:bookmarkEnd w:id="56"/>
    </w:p>
    <w:p w14:paraId="6ABF6B24" w14:textId="1E751080" w:rsidR="00FF3ECE" w:rsidRPr="00DC70B6" w:rsidRDefault="00FF3ECE" w:rsidP="00DC70B6">
      <w:pPr>
        <w:pStyle w:val="Legenda"/>
      </w:pPr>
      <w:bookmarkStart w:id="57"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57"/>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rsidRPr="00DC70B6">
              <w:rPr>
                <w:rFonts w:cstheme="minorHAnsi"/>
                <w:szCs w:val="18"/>
              </w:rP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58" w:name="_Toc10636436"/>
      <w:bookmarkStart w:id="59" w:name="_Toc12377711"/>
      <w:bookmarkStart w:id="60" w:name="_Toc187845000"/>
      <w:r w:rsidRPr="000D1940">
        <w:t>Poluição do solo e Efluentes Líquidos</w:t>
      </w:r>
      <w:bookmarkEnd w:id="58"/>
      <w:bookmarkEnd w:id="59"/>
      <w:bookmarkEnd w:id="60"/>
    </w:p>
    <w:p w14:paraId="150EFCBC" w14:textId="770882CA" w:rsidR="00FF3ECE" w:rsidRPr="00DC70B6" w:rsidRDefault="00FF3ECE" w:rsidP="00DC70B6">
      <w:pPr>
        <w:pStyle w:val="Legenda"/>
      </w:pPr>
      <w:bookmarkStart w:id="61"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61"/>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62" w:name="_Toc10636437"/>
      <w:bookmarkStart w:id="63" w:name="_Toc12377712"/>
      <w:bookmarkStart w:id="64" w:name="_Toc187845001"/>
      <w:r w:rsidRPr="000D1940">
        <w:t>Resíduos Sólidos</w:t>
      </w:r>
      <w:bookmarkEnd w:id="62"/>
      <w:bookmarkEnd w:id="63"/>
      <w:bookmarkEnd w:id="64"/>
    </w:p>
    <w:p w14:paraId="18156B78" w14:textId="4C4F1DA2" w:rsidR="00FF3ECE" w:rsidRPr="00F34211" w:rsidRDefault="00FF3ECE" w:rsidP="00F34211">
      <w:pPr>
        <w:pStyle w:val="Legenda"/>
      </w:pPr>
      <w:bookmarkStart w:id="65"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65"/>
    </w:p>
    <w:tbl>
      <w:tblPr>
        <w:tblStyle w:val="DosselQuadros"/>
        <w:tblW w:w="0" w:type="auto"/>
        <w:tblLook w:val="04A0" w:firstRow="1" w:lastRow="0" w:firstColumn="1" w:lastColumn="0" w:noHBand="0" w:noVBand="1"/>
      </w:tblPr>
      <w:tblGrid>
        <w:gridCol w:w="770"/>
        <w:gridCol w:w="2781"/>
        <w:gridCol w:w="1131"/>
        <w:gridCol w:w="4672"/>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t>Estabelece a correta destinação dos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CONSELHO NACIONAL DO MEIO AMBIENTE (Brasil). Resolução nº 307, de 5 de julho de 2002.</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Altera os Arts.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66" w:name="_Toc10636438"/>
      <w:bookmarkStart w:id="67" w:name="_Toc12377713"/>
      <w:bookmarkStart w:id="68" w:name="_Toc187845002"/>
      <w:r w:rsidRPr="000D1940">
        <w:t xml:space="preserve">Saúde Pública </w:t>
      </w:r>
      <w:bookmarkEnd w:id="66"/>
      <w:bookmarkEnd w:id="67"/>
      <w:r w:rsidR="00573B75">
        <w:t>e Saneamento Básico</w:t>
      </w:r>
      <w:bookmarkEnd w:id="68"/>
    </w:p>
    <w:p w14:paraId="1F652713" w14:textId="035E4507" w:rsidR="00FF3ECE" w:rsidRPr="00F34211" w:rsidRDefault="00FF3ECE" w:rsidP="00F34211">
      <w:pPr>
        <w:pStyle w:val="Legenda"/>
      </w:pPr>
      <w:bookmarkStart w:id="69"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69"/>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e define os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Dispõe sobre a emissão do Laudo de Avaliação do Potencial Malarígeno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70" w:name="_Toc187845003"/>
      <w:r>
        <w:t>Comunidades Indígenas, quilombolas, pesqueiras e outras tradicionais</w:t>
      </w:r>
      <w:bookmarkEnd w:id="70"/>
    </w:p>
    <w:p w14:paraId="50FA2E7B" w14:textId="6C431184" w:rsidR="00FF3ECE" w:rsidRPr="00F34211" w:rsidRDefault="00FF3ECE" w:rsidP="00F34211">
      <w:pPr>
        <w:pStyle w:val="Legenda"/>
      </w:pPr>
      <w:bookmarkStart w:id="71"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71"/>
    </w:p>
    <w:tbl>
      <w:tblPr>
        <w:tblStyle w:val="DosselQuadros"/>
        <w:tblW w:w="0" w:type="auto"/>
        <w:tblLook w:val="04A0" w:firstRow="1" w:lastRow="0" w:firstColumn="1" w:lastColumn="0" w:noHBand="0" w:noVBand="1"/>
      </w:tblPr>
      <w:tblGrid>
        <w:gridCol w:w="770"/>
        <w:gridCol w:w="1714"/>
        <w:gridCol w:w="1085"/>
        <w:gridCol w:w="5785"/>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lastRenderedPageBreak/>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disciplinam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rsidRPr="00271630">
              <w:rPr>
                <w:rFonts w:cstheme="minorHAnsi"/>
                <w:szCs w:val="18"/>
              </w:rPr>
              <w:t>licenciamento ambiental de competência do</w:t>
            </w:r>
            <w:r>
              <w:rPr>
                <w:rFonts w:cstheme="minorHAnsi"/>
                <w:szCs w:val="18"/>
              </w:rPr>
              <w:t xml:space="preserve"> </w:t>
            </w:r>
            <w:r w:rsidRPr="00271630">
              <w:rPr>
                <w:rFonts w:cstheme="minorHAnsi"/>
                <w:szCs w:val="18"/>
              </w:rPr>
              <w:t>Instituto Brasileiro do Meio Ambiente e dos</w:t>
            </w:r>
            <w:r>
              <w:rPr>
                <w:rFonts w:cstheme="minorHAnsi"/>
                <w:szCs w:val="18"/>
              </w:rPr>
              <w:t xml:space="preserve"> </w:t>
            </w:r>
            <w:r w:rsidRPr="00271630">
              <w:rPr>
                <w:rFonts w:cstheme="minorHAnsi"/>
                <w:szCs w:val="18"/>
              </w:rPr>
              <w:t>Recursos Naturais Renováveis-IBAMA.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rsidRPr="001F6722">
              <w:rPr>
                <w:rFonts w:cstheme="minorHAnsi"/>
                <w:szCs w:val="18"/>
              </w:rPr>
              <w:t>Dispõe sobre procedimentos para anuência do uso</w:t>
            </w:r>
            <w:r>
              <w:rPr>
                <w:rFonts w:cstheme="minorHAnsi"/>
                <w:szCs w:val="18"/>
              </w:rPr>
              <w:t xml:space="preserve"> </w:t>
            </w:r>
            <w:r w:rsidRPr="001F6722">
              <w:rPr>
                <w:rFonts w:cstheme="minorHAnsi"/>
                <w:szCs w:val="18"/>
              </w:rPr>
              <w:t>de áreas em projetos de assentamento do Incra,</w:t>
            </w:r>
            <w:r>
              <w:rPr>
                <w:rFonts w:cstheme="minorHAnsi"/>
                <w:szCs w:val="18"/>
              </w:rPr>
              <w:t xml:space="preserve"> </w:t>
            </w:r>
            <w:r w:rsidRPr="001F6722">
              <w:rPr>
                <w:rFonts w:cstheme="minorHAnsi"/>
                <w:szCs w:val="18"/>
              </w:rPr>
              <w:t>por atividades ou empreendimentos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72" w:name="_Toc10636440"/>
      <w:bookmarkStart w:id="73" w:name="_Toc12377715"/>
      <w:bookmarkStart w:id="74" w:name="_Toc187845004"/>
      <w:r w:rsidRPr="000D1940">
        <w:t>Patrimônio Cultural, Artístico, Histórico e Arqueológico</w:t>
      </w:r>
      <w:bookmarkEnd w:id="72"/>
      <w:bookmarkEnd w:id="73"/>
      <w:bookmarkEnd w:id="74"/>
    </w:p>
    <w:p w14:paraId="08C8EF9A" w14:textId="27E89F9E" w:rsidR="00FF3ECE" w:rsidRPr="00F34211" w:rsidRDefault="00FF3ECE" w:rsidP="00F34211">
      <w:pPr>
        <w:pStyle w:val="Legenda"/>
      </w:pPr>
      <w:bookmarkStart w:id="75"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75"/>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rsidRPr="000771A9">
              <w:rPr>
                <w:rFonts w:cstheme="minorHAnsi"/>
                <w:szCs w:val="18"/>
              </w:rPr>
              <w:t>Decreto Lei nº 25</w:t>
            </w:r>
          </w:p>
        </w:tc>
        <w:tc>
          <w:tcPr>
            <w:tcW w:w="0" w:type="auto"/>
          </w:tcPr>
          <w:p w14:paraId="649F657F" w14:textId="15870DB1" w:rsidR="00FF3ECE" w:rsidRPr="000771A9" w:rsidRDefault="00FF3ECE" w:rsidP="008A22C0">
            <w:pPr>
              <w:spacing w:before="0" w:after="0"/>
              <w:rPr>
                <w:rFonts w:cstheme="minorHAnsi"/>
                <w:szCs w:val="18"/>
              </w:rPr>
            </w:pPr>
            <w:hyperlink r:id="rId18"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76" w:name="_Toc166044507"/>
      <w:bookmarkStart w:id="77" w:name="_Toc168463270"/>
      <w:bookmarkStart w:id="78" w:name="_Toc168727922"/>
      <w:bookmarkStart w:id="79" w:name="_Toc168728149"/>
      <w:bookmarkStart w:id="80" w:name="_Toc168734841"/>
      <w:bookmarkStart w:id="81" w:name="_Toc168749667"/>
      <w:bookmarkStart w:id="82" w:name="_Toc168752468"/>
      <w:bookmarkStart w:id="83" w:name="_Toc168752604"/>
      <w:bookmarkStart w:id="84" w:name="_Toc168767804"/>
      <w:bookmarkStart w:id="85" w:name="_Toc496806854"/>
      <w:bookmarkStart w:id="86" w:name="_Toc7023589"/>
      <w:bookmarkStart w:id="87" w:name="_Toc10636441"/>
      <w:bookmarkStart w:id="88" w:name="_Toc12377716"/>
      <w:bookmarkStart w:id="89" w:name="_Toc187845005"/>
      <w:r w:rsidRPr="000D1940">
        <w:t>Legislação Municipal</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90" w:name="_Toc8382325"/>
      <w:bookmarkStart w:id="91" w:name="_Toc8656110"/>
      <w:bookmarkStart w:id="92"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90"/>
      <w:bookmarkEnd w:id="91"/>
      <w:bookmarkEnd w:id="92"/>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663981">
              <w:rPr>
                <w:rFonts w:cstheme="minorHAnsi"/>
                <w:szCs w:val="18"/>
              </w:rPr>
              <w:t>029</w:t>
            </w:r>
            <w:r w:rsidRPr="0045598C">
              <w:rPr>
                <w:rFonts w:cstheme="minorHAnsi"/>
                <w:szCs w:val="18"/>
              </w:rPr>
              <w:t xml:space="preserve"> de </w:t>
            </w:r>
            <w:r w:rsidR="00677108">
              <w:rPr>
                <w:rFonts w:cstheme="minorHAnsi"/>
                <w:szCs w:val="18"/>
              </w:rPr>
              <w:t>19</w:t>
            </w:r>
            <w:r w:rsidRPr="0045598C">
              <w:rPr>
                <w:rFonts w:cstheme="minorHAnsi"/>
                <w:szCs w:val="18"/>
              </w:rPr>
              <w:t>/</w:t>
            </w:r>
            <w:r w:rsidR="00677108">
              <w:rPr>
                <w:rFonts w:cstheme="minorHAnsi"/>
                <w:szCs w:val="18"/>
              </w:rPr>
              <w:t>08</w:t>
            </w:r>
            <w:r w:rsidRPr="0045598C">
              <w:rPr>
                <w:rFonts w:cstheme="minorHAnsi"/>
                <w:szCs w:val="18"/>
              </w:rPr>
              <w:t xml:space="preserve">/200 – Institui o Plano Diretor </w:t>
            </w:r>
            <w:r w:rsidR="00677108">
              <w:rPr>
                <w:rFonts w:cstheme="minorHAnsi"/>
                <w:szCs w:val="18"/>
              </w:rPr>
              <w:t>Físico Territorial</w:t>
            </w:r>
            <w:r w:rsidR="005C6FC1">
              <w:rPr>
                <w:rFonts w:cstheme="minorHAnsi"/>
                <w:szCs w:val="18"/>
              </w:rPr>
              <w:t xml:space="preserve">, dispõe sobre as normas, fixa objetivos e diretrizes urbanísticas do município de </w:t>
            </w:r>
            <w:r w:rsidR="008912CC">
              <w:rPr>
                <w:rFonts w:cstheme="minorHAnsi"/>
                <w:szCs w:val="18"/>
              </w:rPr>
              <w:t xml:space="preserve">Brunópolis e dá outras providencias. </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Curitibanos de 31 de outubro de 1903 e suas atualizações.</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48 de 2006 – Dispõe sobre o parcelamento do solo para fins urbanos no município de Curitibanos e dá outras providências.</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lastRenderedPageBreak/>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Frei Rogério de 5 de abril de 1990 e suas atualizações.</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nº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20/09/1982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Monte Castelo de março/1990 e suas atualizações.</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Santa Cecília de abril de 1990.</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 11 de 27/11/2003 – Institui o Plano Diretor Físico-Territorial,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93" w:name="_Toc7023590"/>
      <w:bookmarkStart w:id="94" w:name="_Toc10636442"/>
      <w:bookmarkStart w:id="95" w:name="_Toc12377717"/>
      <w:bookmarkStart w:id="96" w:name="_Toc187845006"/>
      <w:r w:rsidRPr="000D1940">
        <w:t>A Legislação Técnica Aplicável ao Empreendimento</w:t>
      </w:r>
      <w:bookmarkEnd w:id="93"/>
      <w:bookmarkEnd w:id="94"/>
      <w:bookmarkEnd w:id="95"/>
      <w:bookmarkEnd w:id="96"/>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normas técnicas pertinentes em nível federal, estadual e municipal.</w:t>
      </w:r>
    </w:p>
    <w:p w14:paraId="5C2C80E6" w14:textId="23273BE8" w:rsidR="00FF3ECE" w:rsidRPr="000D1940" w:rsidRDefault="00FF3ECE" w:rsidP="00DF7244">
      <w:pPr>
        <w:pStyle w:val="LegendaImagensGrficos"/>
      </w:pPr>
      <w:bookmarkStart w:id="97"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97"/>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lastRenderedPageBreak/>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t>Dispõe sobre a desapropriação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t>Dispõe sobre a ocupação de faixas de domínio de rodovias e terrenos de domínio público, bem como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Estabelece as condições exigíveis das ferragens eletrotécnicas utilizadas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do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t>Prescreve o método para análise granulométrica de solos, realizada por peneiramento ou por uma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os procedimentos básicos na abertura de poço e trincheira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Fixa as condições exigíveis para a execução de levantamentos topográficos.</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nº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rsidRPr="00DF7244">
              <w:rPr>
                <w:rFonts w:cstheme="minorHAnsi"/>
                <w:szCs w:val="18"/>
              </w:rPr>
              <w:t>Resolução ANEEL n°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incluindo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cuja finalidade é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rsidRPr="00DF7244">
              <w:rPr>
                <w:rFonts w:cstheme="minorHAnsi"/>
                <w:szCs w:val="18"/>
              </w:rPr>
              <w:t>Resolução ANEEL n°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Arts. 3º, 13, 17 e 23 da Lei nº 10.438, de 26 de abril de 2002, que dispõe sobre a expansão da oferta de energia elétrica emergencial, recomposição tarifária extraordinária, cria o Programa de </w:t>
            </w:r>
            <w:r w:rsidRPr="00DF7244">
              <w:rPr>
                <w:rFonts w:cstheme="minorHAnsi"/>
                <w:szCs w:val="18"/>
              </w:rPr>
              <w:lastRenderedPageBreak/>
              <w:t>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o processo de outorga de concessões e de autorizações de geração de energia elétrica. Alterado pelos Decretos nº 5.249/04, nº 5.271/04, nº 5.597/05, nº 5.911/06, nº 6.048/07, nº 6.210/07, nº 6.353/08, nº 7.129/10, nº 7.317/10 e nº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Regulamenta os Arts.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Institui, no âmbito do Programa de Resposta aos Desastres, o Auxílio Emergencial Financeiro para atendimento à população atingida por desastres, residentes nos Municípios em estado de calamidade pública ou situação de emergência,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inciso XI do § 2o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nº 5.163, de 30 de julho de 2004,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Fixa os critérios mínimos para sinalização de advertências em linhas aéreas de transmissão de energia elétrica, doravante designadas como linhas ou LT, relativos à segurança física e operacional destas,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t>Estabelece os requisitos mínimos para as esferas de sinalização diurna utilizadas nas linhas aéreas de transmissão de energia elétrica, doravante denominadas linhas ou LTs.</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 xml:space="preserve">Estabelece procedimentos para prorrogação das concessões de uso do bem público dos empreendimentos de geração de energia elétrica de que </w:t>
            </w:r>
            <w:r>
              <w:lastRenderedPageBreak/>
              <w:t>trata o art. 17 da Lei nº 10.848/04. Altera o Decreto nº 5.163/04. Alterado pelo Decreto nº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rsidRPr="00DF7244">
              <w:rPr>
                <w:rFonts w:cstheme="minorHAnsi"/>
                <w:szCs w:val="18"/>
              </w:rPr>
              <w:t>Fixa os requisitos exigíveis para verificação da segurança das estruturas usuais da construção civil relativamente às ações de sismos e os critérios de quantificação destas ações e das resistências a serem consideradas no projeto das estruturas de edificações, relativamente a estas ações, quaisquer que sejam sua classe e destino, salvo 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níveis de referência para exposição a campos elétricos e magnéticos de 50 Hz e 60 Hz para o público geral em torno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sua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5.163/04, que regulamenta a comercialização de energia elétrica, além do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rsidRPr="00DF7244">
              <w:rPr>
                <w:rFonts w:cstheme="minorHAnsi"/>
                <w:szCs w:val="18"/>
              </w:rP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de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aos Arts.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t>Define os termos relacionados às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artigos 24, 36 e 40 do Decreto n.º 5.163, de 2004,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12.111, de 9 de dezembro de 2009, 9.648, de 27 de maio de 1998, 9.427, de 26 de dezembro de 1996, e 10.848, de 15 de março de 2004; revoga dispositivo da Lei n.º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excluindo-se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98" w:name="_Toc187845007"/>
      <w:commentRangeStart w:id="99"/>
      <w:r>
        <w:t>Demandas Judiciais/administrativas diversas</w:t>
      </w:r>
      <w:bookmarkEnd w:id="98"/>
      <w:commentRangeEnd w:id="99"/>
      <w:r w:rsidR="004E014D">
        <w:rPr>
          <w:rStyle w:val="Refdecomentrio"/>
          <w:sz w:val="28"/>
          <w:szCs w:val="20"/>
        </w:rPr>
        <w:commentReference w:id="99"/>
      </w:r>
    </w:p>
    <w:p w14:paraId="1F2BB382" w14:textId="77777777" w:rsidR="000918FB" w:rsidRPr="000918FB" w:rsidRDefault="000918FB" w:rsidP="000918FB"/>
    <w:sectPr w:rsidR="000918FB" w:rsidRPr="000918FB" w:rsidSect="002E104C">
      <w:headerReference w:type="default" r:id="rId19"/>
      <w:footerReference w:type="default" r:id="rId20"/>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0"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99"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7DB0D" w14:textId="77777777" w:rsidR="007516D7" w:rsidRDefault="007516D7" w:rsidP="00974B02">
      <w:r>
        <w:separator/>
      </w:r>
    </w:p>
    <w:p w14:paraId="4FEB59C3" w14:textId="77777777" w:rsidR="007516D7" w:rsidRDefault="007516D7"/>
    <w:p w14:paraId="12DF7817" w14:textId="77777777" w:rsidR="007516D7" w:rsidRDefault="007516D7"/>
  </w:endnote>
  <w:endnote w:type="continuationSeparator" w:id="0">
    <w:p w14:paraId="2DD7008C" w14:textId="77777777" w:rsidR="007516D7" w:rsidRDefault="007516D7" w:rsidP="00974B02">
      <w:r>
        <w:continuationSeparator/>
      </w:r>
    </w:p>
    <w:p w14:paraId="2C3CCE68" w14:textId="77777777" w:rsidR="007516D7" w:rsidRDefault="007516D7"/>
    <w:p w14:paraId="33C73390" w14:textId="77777777" w:rsidR="007516D7" w:rsidRDefault="007516D7"/>
  </w:endnote>
  <w:endnote w:type="continuationNotice" w:id="1">
    <w:p w14:paraId="5807EA10" w14:textId="77777777" w:rsidR="007516D7" w:rsidRDefault="007516D7">
      <w:pPr>
        <w:spacing w:before="0" w:after="0" w:line="240" w:lineRule="auto"/>
      </w:pPr>
    </w:p>
    <w:p w14:paraId="42AB4ED7" w14:textId="77777777" w:rsidR="007516D7" w:rsidRDefault="007516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2C873" w14:textId="77777777" w:rsidR="007516D7" w:rsidRDefault="007516D7" w:rsidP="00974B02">
      <w:r>
        <w:separator/>
      </w:r>
    </w:p>
    <w:p w14:paraId="6BB0CFBF" w14:textId="77777777" w:rsidR="007516D7" w:rsidRDefault="007516D7"/>
    <w:p w14:paraId="791EC8C5" w14:textId="77777777" w:rsidR="007516D7" w:rsidRDefault="007516D7"/>
  </w:footnote>
  <w:footnote w:type="continuationSeparator" w:id="0">
    <w:p w14:paraId="542230D4" w14:textId="77777777" w:rsidR="007516D7" w:rsidRDefault="007516D7" w:rsidP="00974B02">
      <w:r>
        <w:continuationSeparator/>
      </w:r>
    </w:p>
    <w:p w14:paraId="3EB825DC" w14:textId="77777777" w:rsidR="007516D7" w:rsidRDefault="007516D7"/>
    <w:p w14:paraId="39913187" w14:textId="77777777" w:rsidR="007516D7" w:rsidRDefault="007516D7"/>
  </w:footnote>
  <w:footnote w:type="continuationNotice" w:id="1">
    <w:p w14:paraId="5265CC20" w14:textId="77777777" w:rsidR="007516D7" w:rsidRDefault="007516D7">
      <w:pPr>
        <w:spacing w:before="0" w:after="0" w:line="240" w:lineRule="auto"/>
      </w:pPr>
    </w:p>
    <w:p w14:paraId="2654D2C6" w14:textId="77777777" w:rsidR="007516D7" w:rsidRDefault="007516D7"/>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7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648"/>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16D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696"/>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272"/>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planalto.gov.br/ccivil_03/Decreto-Lei/Del0025.ht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in.gov.br/materia/-/asset_publisher/Kujrw0TZC2Mb/content/id/65393173"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Props1.xml><?xml version="1.0" encoding="utf-8"?>
<ds:datastoreItem xmlns:ds="http://schemas.openxmlformats.org/officeDocument/2006/customXml" ds:itemID="{913E54F7-827D-4F42-A476-62DF6AE8EB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7cece-44eb-4a3f-9557-c6930f63e13e"/>
    <ds:schemaRef ds:uri="6aaf2149-6ac9-4799-a6b0-b8fa23a5b2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9723A2-8E38-43DE-B80E-2235DE63D278}">
  <ds:schemaRefs>
    <ds:schemaRef ds:uri="http://schemas.microsoft.com/sharepoint/v3/contenttype/form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798806CE-0A26-4D9C-AE8C-0FEC60A9C6E0}">
  <ds:schemaRefs>
    <ds:schemaRef ds:uri="http://schemas.microsoft.com/office/2006/metadata/properties"/>
    <ds:schemaRef ds:uri="http://schemas.microsoft.com/office/infopath/2007/PartnerControls"/>
    <ds:schemaRef ds:uri="da37cece-44eb-4a3f-9557-c6930f63e13e"/>
    <ds:schemaRef ds:uri="6aaf2149-6ac9-4799-a6b0-b8fa23a5b276"/>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25</Pages>
  <Words>11586</Words>
  <Characters>62569</Characters>
  <Application>Microsoft Office Word</Application>
  <DocSecurity>0</DocSecurity>
  <Lines>521</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Danilo Noleto</cp:lastModifiedBy>
  <cp:revision>304</cp:revision>
  <cp:lastPrinted>2021-02-04T16:28:00Z</cp:lastPrinted>
  <dcterms:created xsi:type="dcterms:W3CDTF">2025-01-02T18:04:00Z</dcterms:created>
  <dcterms:modified xsi:type="dcterms:W3CDTF">2025-06-23T15:57:00Z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