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sz w:val="24"/>
          <w:szCs w:val="24"/>
        </w:rPr>
        <w:t>УНИВЕРЗИТЕТ У НОВОМ САДУ</w:t>
      </w:r>
    </w:p>
    <w:p>
      <w:pPr>
        <w:pStyle w:val="Normal"/>
        <w:spacing w:before="0" w:after="60"/>
        <w:jc w:val="center"/>
        <w:rPr/>
      </w:pPr>
      <w:r>
        <w:rPr>
          <w:rFonts w:eastAsia="Times New Roman" w:cs="Times New Roman"/>
          <w:b/>
          <w:bCs/>
          <w:sz w:val="24"/>
          <w:szCs w:val="24"/>
        </w:rPr>
        <w:t>ТЕХНИЧКИ ФАКУЛТЕТ „МИХАЈЛО ПУПИН“</w:t>
      </w:r>
    </w:p>
    <w:p>
      <w:pPr>
        <w:pStyle w:val="Normal"/>
        <w:spacing w:before="0" w:after="200"/>
        <w:jc w:val="center"/>
        <w:rPr/>
      </w:pPr>
      <w:r>
        <w:rPr>
          <w:rFonts w:eastAsia="Times New Roman" w:cs="Times New Roman"/>
          <w:b/>
          <w:bCs/>
          <w:sz w:val="24"/>
          <w:szCs w:val="24"/>
        </w:rPr>
        <w:t>ЗРЕЊАНИН</w:t>
      </w:r>
    </w:p>
    <w:p>
      <w:pPr>
        <w:pStyle w:val="Normal"/>
        <w:spacing w:before="0" w:after="200"/>
        <w:jc w:val="center"/>
        <w:rPr/>
      </w:pPr>
      <w:r>
        <w:rPr>
          <w:rFonts w:eastAsia="Times New Roman" w:cs="Times New Roman"/>
          <w:sz w:val="24"/>
          <w:szCs w:val="24"/>
        </w:rPr>
        <w:t>ШК 2025/26</w:t>
      </w:r>
    </w:p>
    <w:p>
      <w:pPr>
        <w:pStyle w:val="Normal"/>
        <w:spacing w:before="0" w:after="60"/>
        <w:jc w:val="center"/>
        <w:rPr/>
      </w:pPr>
      <w:r>
        <w:rPr>
          <w:rFonts w:eastAsia="Times New Roman" w:cs="Times New Roman"/>
          <w:sz w:val="24"/>
          <w:szCs w:val="24"/>
        </w:rPr>
        <w:t>НАСТАВНИ ПРЕДМЕТ: Веб програмирање</w:t>
      </w:r>
    </w:p>
    <w:p>
      <w:pPr>
        <w:pStyle w:val="Normal"/>
        <w:spacing w:before="0" w:after="70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200"/>
        <w:jc w:val="center"/>
        <w:rPr>
          <w:color w:val="000000"/>
        </w:rPr>
      </w:pPr>
      <w:r>
        <w:rPr>
          <w:rFonts w:eastAsia="Times New Roman" w:cs="Times New Roman"/>
          <w:b/>
          <w:bCs/>
          <w:color w:val="000000"/>
          <w:sz w:val="40"/>
          <w:szCs w:val="40"/>
        </w:rPr>
        <w:t>СЕМИНАРСКИ РАД</w:t>
      </w:r>
    </w:p>
    <w:p>
      <w:pPr>
        <w:pStyle w:val="Normal"/>
        <w:spacing w:before="0" w:after="40"/>
        <w:jc w:val="center"/>
        <w:rPr/>
      </w:pPr>
      <w:r>
        <w:rPr>
          <w:rFonts w:eastAsia="Times New Roman" w:cs="Times New Roman"/>
          <w:b/>
          <w:bCs/>
          <w:sz w:val="26"/>
          <w:szCs w:val="26"/>
        </w:rPr>
        <w:t>ТЕМА:</w:t>
      </w:r>
    </w:p>
    <w:p>
      <w:pPr>
        <w:pStyle w:val="Normal"/>
        <w:spacing w:before="0" w:after="300"/>
        <w:jc w:val="center"/>
        <w:rPr>
          <w:rFonts w:ascii="Times New Roman" w:hAnsi="Times New Roman" w:eastAsia="Times New Roman" w:cs="Times New Roman"/>
          <w:b/>
          <w:bCs/>
          <w:color w:val="000000"/>
          <w:sz w:val="30"/>
          <w:szCs w:val="30"/>
          <w:lang w:val="sr-RS"/>
        </w:rPr>
      </w:pPr>
      <w:r>
        <w:rPr>
          <w:rFonts w:eastAsia="Times New Roman" w:cs="Times New Roman"/>
          <w:b/>
          <w:bCs/>
          <w:color w:val="000000"/>
          <w:sz w:val="30"/>
          <w:szCs w:val="30"/>
          <w:lang w:val="sr-RS"/>
        </w:rPr>
        <w:t>Веб апликација за праћење и евиденцију пакета у складу курирске службе</w:t>
      </w:r>
    </w:p>
    <w:p>
      <w:pPr>
        <w:pStyle w:val="Normal"/>
        <w:spacing w:before="0" w:after="20"/>
        <w:jc w:val="center"/>
        <w:rPr>
          <w:rFonts w:ascii="Times New Roman" w:hAnsi="Times New Roman" w:eastAsia="Times New Roman" w:cs="Times New Roman"/>
          <w:b/>
          <w:bCs/>
          <w:sz w:val="24"/>
          <w:szCs w:val="24"/>
          <w:lang w:val="sr-RS"/>
        </w:rPr>
      </w:pPr>
      <w:r>
        <w:rPr>
          <w:rFonts w:eastAsia="Times New Roman" w:cs="Times New Roman"/>
          <w:b/>
          <w:bCs/>
          <w:sz w:val="24"/>
          <w:szCs w:val="24"/>
          <w:lang w:val="sr-RS"/>
        </w:rPr>
        <w:t>Пословно правило:</w:t>
      </w:r>
    </w:p>
    <w:p>
      <w:pPr>
        <w:pStyle w:val="Normal"/>
        <w:spacing w:before="0" w:after="20"/>
        <w:jc w:val="center"/>
        <w:rPr>
          <w:rFonts w:ascii="Times New Roman" w:hAnsi="Times New Roman" w:eastAsia="Times New Roman" w:cs="Times New Roman"/>
          <w:b w:val="false"/>
          <w:bCs w:val="false"/>
          <w:sz w:val="24"/>
          <w:szCs w:val="24"/>
          <w:lang w:val="sr-RS"/>
        </w:rPr>
      </w:pPr>
      <w:r>
        <w:rPr>
          <w:rFonts w:eastAsia="Times New Roman" w:cs="Times New Roman"/>
          <w:b w:val="false"/>
          <w:bCs w:val="false"/>
          <w:sz w:val="24"/>
          <w:szCs w:val="24"/>
          <w:lang w:val="sr-RS"/>
        </w:rPr>
        <w:t>Лимит места за доделу пакета по возилу</w:t>
      </w:r>
    </w:p>
    <w:p>
      <w:pPr>
        <w:pStyle w:val="Normal"/>
        <w:spacing w:before="0" w:after="20"/>
        <w:jc w:val="center"/>
        <w:rPr>
          <w:rFonts w:ascii="Times New Roman" w:hAnsi="Times New Roman" w:eastAsia="Times New Roman" w:cs="Times New Roman"/>
          <w:b/>
          <w:bCs/>
          <w:sz w:val="24"/>
          <w:szCs w:val="24"/>
          <w:lang w:val="sr-Latn-RS"/>
        </w:rPr>
      </w:pPr>
      <w:r>
        <w:rPr>
          <w:rFonts w:eastAsia="Times New Roman" w:cs="Times New Roman"/>
          <w:b/>
          <w:bCs/>
          <w:sz w:val="24"/>
          <w:szCs w:val="24"/>
          <w:lang w:val="sr-RS"/>
        </w:rPr>
        <w:t>Пословни процес:</w:t>
      </w:r>
    </w:p>
    <w:p>
      <w:pPr>
        <w:pStyle w:val="Normal"/>
        <w:spacing w:before="0" w:after="20"/>
        <w:jc w:val="center"/>
        <w:rPr>
          <w:rFonts w:ascii="Times New Roman" w:hAnsi="Times New Roman" w:eastAsia="Times New Roman" w:cs="Times New Roman"/>
          <w:b w:val="false"/>
          <w:bCs w:val="false"/>
          <w:sz w:val="24"/>
          <w:szCs w:val="24"/>
          <w:lang w:val="sr-RS"/>
        </w:rPr>
      </w:pPr>
      <w:r>
        <w:rPr>
          <w:rFonts w:eastAsia="Times New Roman" w:cs="Times New Roman"/>
          <w:b w:val="false"/>
          <w:bCs w:val="false"/>
          <w:sz w:val="24"/>
          <w:szCs w:val="24"/>
          <w:lang w:val="sr-RS"/>
        </w:rPr>
        <w:t>Процес пирјема и сортирања пошиљка у складишту</w:t>
      </w:r>
    </w:p>
    <w:p>
      <w:pPr>
        <w:pStyle w:val="Normal"/>
        <w:spacing w:before="0" w:after="20"/>
        <w:jc w:val="center"/>
        <w:rPr>
          <w:rFonts w:ascii="Times New Roman" w:hAnsi="Times New Roman" w:eastAsia="Times New Roman" w:cs="Times New Roman"/>
          <w:b/>
          <w:bCs/>
          <w:sz w:val="24"/>
          <w:szCs w:val="24"/>
          <w:lang w:val="sr-RS"/>
        </w:rPr>
      </w:pPr>
      <w:r>
        <w:rPr>
          <w:rFonts w:eastAsia="Times New Roman" w:cs="Times New Roman"/>
          <w:b/>
          <w:bCs/>
          <w:sz w:val="24"/>
          <w:szCs w:val="24"/>
          <w:lang w:val="sr-RS"/>
        </w:rPr>
        <w:t>Технологија:</w:t>
      </w:r>
    </w:p>
    <w:p>
      <w:pPr>
        <w:pStyle w:val="Normal"/>
        <w:spacing w:before="0" w:after="20"/>
        <w:jc w:val="center"/>
        <w:rPr>
          <w:rFonts w:ascii="Times New Roman" w:hAnsi="Times New Roman" w:eastAsia="Times New Roman" w:cs="Times New Roman"/>
          <w:b w:val="false"/>
          <w:bCs w:val="false"/>
          <w:sz w:val="24"/>
          <w:szCs w:val="24"/>
          <w:lang w:val="sr-Latn-RS"/>
        </w:rPr>
      </w:pPr>
      <w:r>
        <w:rPr>
          <w:rFonts w:eastAsia="Times New Roman" w:cs="Times New Roman"/>
          <w:b w:val="false"/>
          <w:bCs w:val="false"/>
          <w:sz w:val="24"/>
          <w:szCs w:val="24"/>
          <w:lang w:val="sr-Latn-RS"/>
        </w:rPr>
        <w:t>PHP/ MySQL</w:t>
      </w:r>
    </w:p>
    <w:p>
      <w:pPr>
        <w:pStyle w:val="Normal"/>
        <w:spacing w:before="0" w:after="2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2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2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2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700"/>
        <w:jc w:val="center"/>
        <w:rPr/>
      </w:pPr>
      <w:r>
        <w:rPr/>
        <w:t>Предметни наставник: Проф. др Љубица Кази</w:t>
      </w:r>
    </w:p>
    <w:p>
      <w:pPr>
        <w:pStyle w:val="Normal"/>
        <w:spacing w:before="0" w:after="700"/>
        <w:jc w:val="center"/>
        <w:rPr/>
      </w:pPr>
      <w:r>
        <w:rPr>
          <w:lang w:val="sr-RS"/>
        </w:rPr>
        <w:t>Асистент: Вук Амижић</w:t>
      </w:r>
    </w:p>
    <w:p>
      <w:pPr>
        <w:pStyle w:val="Normal"/>
        <w:spacing w:before="0" w:after="500"/>
        <w:jc w:val="center"/>
        <w:rPr/>
      </w:pPr>
      <w:r>
        <w:rPr>
          <w:rFonts w:eastAsia="Times New Roman" w:cs="Times New Roman"/>
          <w:sz w:val="24"/>
          <w:szCs w:val="24"/>
          <w:lang w:val="sr-RS"/>
        </w:rPr>
        <w:t>Студент</w:t>
      </w:r>
      <w:r>
        <w:rPr>
          <w:rFonts w:eastAsia="Times New Roman" w:cs="Times New Roman"/>
          <w:sz w:val="24"/>
          <w:szCs w:val="24"/>
        </w:rPr>
        <w:t>:</w:t>
      </w:r>
      <w:r>
        <w:rPr>
          <w:rFonts w:eastAsia="Times New Roman" w:cs="Times New Roman"/>
          <w:sz w:val="24"/>
          <w:szCs w:val="24"/>
          <w:lang w:val="sr-RS"/>
        </w:rPr>
        <w:t xml:space="preserve"> Киш Данило </w:t>
      </w:r>
      <w:r>
        <w:rPr>
          <w:rFonts w:eastAsia="Times New Roman" w:cs="Times New Roman"/>
          <w:sz w:val="24"/>
          <w:szCs w:val="24"/>
        </w:rPr>
        <w:t xml:space="preserve">(број индекса: </w:t>
      </w:r>
      <w:r>
        <w:rPr>
          <w:rFonts w:eastAsia="Times New Roman" w:cs="Times New Roman"/>
          <w:sz w:val="24"/>
          <w:szCs w:val="24"/>
          <w:lang w:val="sr-Latn-RS"/>
        </w:rPr>
        <w:t>SI 34/21</w:t>
      </w:r>
      <w:r>
        <w:rPr>
          <w:rFonts w:eastAsia="Times New Roman" w:cs="Times New Roman"/>
          <w:sz w:val="24"/>
          <w:szCs w:val="24"/>
        </w:rPr>
        <w:t>)</w:t>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jc w:val="center"/>
        <w:rPr/>
      </w:pPr>
      <w:r>
        <w:rPr>
          <w:rFonts w:eastAsia="Times New Roman" w:cs="Times New Roman"/>
          <w:b/>
          <w:bCs/>
          <w:sz w:val="24"/>
          <w:szCs w:val="24"/>
        </w:rPr>
        <w:t>ЗРЕЊАНИН, 2026.</w:t>
      </w:r>
    </w:p>
    <w:sdt>
      <w:sdtPr>
        <w:docPartObj>
          <w:docPartGallery w:val="Table of Contents"/>
          <w:docPartUnique w:val="true"/>
        </w:docPartObj>
      </w:sdtPr>
      <w:sdtContent>
        <w:p>
          <w:pPr>
            <w:pStyle w:val="TOCHeading"/>
            <w:rPr/>
          </w:pPr>
          <w:r>
            <w:br w:type="page"/>
          </w:r>
          <w:r>
            <w:rPr/>
            <w:t>Садржај</w:t>
          </w:r>
        </w:p>
        <w:p>
          <w:pPr>
            <w:pStyle w:val="TOC1"/>
            <w:tabs>
              <w:tab w:val="clear" w:pos="9026"/>
              <w:tab w:val="right" w:pos="9025" w:leader="dot"/>
            </w:tabs>
            <w:rPr/>
          </w:pPr>
          <w:r>
            <w:fldChar w:fldCharType="begin"/>
          </w:r>
          <w:r>
            <w:rPr>
              <w:rStyle w:val="IndexLink"/>
            </w:rPr>
            <w:instrText xml:space="preserve"> TOC \f \o "1-3" \t "heading 1,1,heading 2,2,heading 3,3" \h</w:instrText>
          </w:r>
          <w:r>
            <w:rPr>
              <w:rStyle w:val="IndexLink"/>
            </w:rPr>
            <w:fldChar w:fldCharType="separate"/>
          </w:r>
          <w:hyperlink w:anchor="__RefHeading___Toc520_1765239520" w:tooltip="1. Опис намене апликације у контексту пословног процеса">
            <w:r>
              <w:rPr>
                <w:rStyle w:val="IndexLink"/>
              </w:rPr>
              <w:t>1. Опис намене апликације у контексту пословног процеса</w:t>
              <w:tab/>
              <w:t>2</w:t>
            </w:r>
          </w:hyperlink>
        </w:p>
        <w:p>
          <w:pPr>
            <w:pStyle w:val="TOC1"/>
            <w:tabs>
              <w:tab w:val="clear" w:pos="9026"/>
              <w:tab w:val="right" w:pos="9025" w:leader="dot"/>
            </w:tabs>
            <w:rPr/>
          </w:pPr>
          <w:hyperlink w:anchor="__RefHeading___Toc514_1765239520" w:tooltip="2. Корисничко упутство">
            <w:r>
              <w:rPr>
                <w:rStyle w:val="IndexLink"/>
              </w:rPr>
              <w:t>2. Корисничко упутство</w:t>
              <w:tab/>
              <w:t>3</w:t>
            </w:r>
          </w:hyperlink>
        </w:p>
        <w:p>
          <w:pPr>
            <w:pStyle w:val="TOC2"/>
            <w:tabs>
              <w:tab w:val="clear" w:pos="8743"/>
              <w:tab w:val="right" w:pos="9025" w:leader="dot"/>
            </w:tabs>
            <w:rPr/>
          </w:pPr>
          <w:hyperlink w:anchor="__RefHeading___Toc607_4117194504" w:tooltip="Постављање апликације">
            <w:r>
              <w:rPr>
                <w:rStyle w:val="IndexLink"/>
              </w:rPr>
              <w:t>Постављање апликације</w:t>
              <w:tab/>
              <w:t>3</w:t>
            </w:r>
          </w:hyperlink>
        </w:p>
        <w:p>
          <w:pPr>
            <w:pStyle w:val="TOC2"/>
            <w:tabs>
              <w:tab w:val="clear" w:pos="8743"/>
              <w:tab w:val="right" w:pos="9025" w:leader="dot"/>
            </w:tabs>
            <w:rPr/>
          </w:pPr>
          <w:hyperlink w:anchor="__RefHeading___Toc522_1765239520" w:tooltip="Покретање апликације">
            <w:r>
              <w:rPr>
                <w:rStyle w:val="IndexLink"/>
              </w:rPr>
              <w:t>Покретање апликације</w:t>
              <w:tab/>
              <w:t>3</w:t>
            </w:r>
          </w:hyperlink>
        </w:p>
        <w:p>
          <w:pPr>
            <w:pStyle w:val="TOC1"/>
            <w:tabs>
              <w:tab w:val="clear" w:pos="9026"/>
              <w:tab w:val="right" w:pos="9025" w:leader="dot"/>
            </w:tabs>
            <w:rPr/>
          </w:pPr>
          <w:hyperlink w:anchor="__RefHeading___Toc605_4117194504" w:tooltip="3. Документ и анализа документа">
            <w:r>
              <w:rPr>
                <w:rStyle w:val="IndexLink"/>
              </w:rPr>
              <w:t>3. Документ и анализа документа</w:t>
              <w:tab/>
              <w:t>7</w:t>
            </w:r>
          </w:hyperlink>
        </w:p>
        <w:p>
          <w:pPr>
            <w:pStyle w:val="TOC1"/>
            <w:tabs>
              <w:tab w:val="clear" w:pos="9026"/>
              <w:tab w:val="right" w:pos="9025" w:leader="dot"/>
            </w:tabs>
            <w:rPr/>
          </w:pPr>
          <w:hyperlink w:anchor="__RefHeading___Toc512_1765239520" w:tooltip="4. Кратак опис примењених алата">
            <w:r>
              <w:rPr>
                <w:rStyle w:val="IndexLink"/>
              </w:rPr>
              <w:t>4. Кратак опис примењених алата</w:t>
              <w:tab/>
              <w:t>8</w:t>
            </w:r>
          </w:hyperlink>
        </w:p>
        <w:p>
          <w:pPr>
            <w:pStyle w:val="TOC1"/>
            <w:tabs>
              <w:tab w:val="clear" w:pos="9026"/>
              <w:tab w:val="right" w:pos="9025" w:leader="dot"/>
            </w:tabs>
            <w:rPr/>
          </w:pPr>
          <w:hyperlink w:anchor="__RefHeading___Toc510_1765239520" w:tooltip="5. Модели документовања реализованог решења">
            <w:r>
              <w:rPr>
                <w:rStyle w:val="IndexLink"/>
              </w:rPr>
              <w:t>5. Модели документовања реализованог решења</w:t>
              <w:tab/>
              <w:t>8</w:t>
            </w:r>
          </w:hyperlink>
        </w:p>
        <w:p>
          <w:pPr>
            <w:pStyle w:val="TOC2"/>
            <w:tabs>
              <w:tab w:val="clear" w:pos="8743"/>
              <w:tab w:val="right" w:pos="9025" w:leader="dot"/>
            </w:tabs>
            <w:rPr/>
          </w:pPr>
          <w:hyperlink w:anchor="__RefHeading___Toc534_1765239520" w:tooltip="5.1. Дијаграм случајева коришћења">
            <w:r>
              <w:rPr>
                <w:rStyle w:val="IndexLink"/>
              </w:rPr>
              <w:t>5.1. Дијаграм случајева коришћења</w:t>
              <w:tab/>
              <w:t>8</w:t>
            </w:r>
          </w:hyperlink>
        </w:p>
        <w:p>
          <w:pPr>
            <w:pStyle w:val="TOC2"/>
            <w:tabs>
              <w:tab w:val="clear" w:pos="8743"/>
              <w:tab w:val="right" w:pos="9025" w:leader="dot"/>
            </w:tabs>
            <w:rPr/>
          </w:pPr>
          <w:hyperlink w:anchor="__RefHeading___Toc528_1765239520" w:tooltip="5.2. Релациони модел података">
            <w:r>
              <w:rPr>
                <w:rStyle w:val="IndexLink"/>
              </w:rPr>
              <w:t>5.2. Релациони модел података</w:t>
              <w:tab/>
              <w:t>9</w:t>
            </w:r>
          </w:hyperlink>
        </w:p>
        <w:p>
          <w:pPr>
            <w:pStyle w:val="TOC2"/>
            <w:tabs>
              <w:tab w:val="clear" w:pos="8743"/>
              <w:tab w:val="right" w:pos="9025" w:leader="dot"/>
            </w:tabs>
            <w:rPr/>
          </w:pPr>
          <w:hyperlink w:anchor="__RefHeading___Toc532_1765239520" w:tooltip="5.3. Дијаграм класа">
            <w:r>
              <w:rPr>
                <w:rStyle w:val="IndexLink"/>
              </w:rPr>
              <w:t>5.3. Дијаграм класа</w:t>
              <w:tab/>
              <w:t>12</w:t>
            </w:r>
          </w:hyperlink>
        </w:p>
        <w:p>
          <w:pPr>
            <w:pStyle w:val="TOC1"/>
            <w:tabs>
              <w:tab w:val="clear" w:pos="9026"/>
              <w:tab w:val="right" w:pos="9025" w:leader="dot"/>
            </w:tabs>
            <w:rPr/>
          </w:pPr>
          <w:hyperlink w:anchor="__RefHeading___Toc508_1765239520" w:tooltip="6. Кључни делови кода са објашњењем">
            <w:r>
              <w:rPr>
                <w:rStyle w:val="IndexLink"/>
              </w:rPr>
              <w:t>6. Кључни делови кода са објашњењем</w:t>
              <w:tab/>
              <w:t>14</w:t>
            </w:r>
          </w:hyperlink>
        </w:p>
        <w:p>
          <w:pPr>
            <w:pStyle w:val="TOC2"/>
            <w:tabs>
              <w:tab w:val="clear" w:pos="8743"/>
              <w:tab w:val="right" w:pos="9025" w:leader="dot"/>
            </w:tabs>
            <w:rPr/>
          </w:pPr>
          <w:hyperlink w:anchor="__RefHeading___Toc617_4117194504" w:tooltip="6.1. Реализација корисничких софтверских функција">
            <w:r>
              <w:rPr>
                <w:rStyle w:val="IndexLink"/>
              </w:rPr>
              <w:t>6.1. Реализација корисничких софтверских функција</w:t>
              <w:tab/>
              <w:t>14</w:t>
            </w:r>
          </w:hyperlink>
        </w:p>
        <w:p>
          <w:pPr>
            <w:pStyle w:val="TOC3"/>
            <w:tabs>
              <w:tab w:val="clear" w:pos="8459"/>
              <w:tab w:val="right" w:pos="9025" w:leader="dot"/>
            </w:tabs>
            <w:rPr/>
          </w:pPr>
          <w:hyperlink w:anchor="__RefHeading___Toc1109_2451109306" w:tooltip="6.1.1. Пријава корисника">
            <w:r>
              <w:rPr>
                <w:rStyle w:val="IndexLink"/>
              </w:rPr>
              <w:t>6.1.1. Пријава корисника</w:t>
              <w:tab/>
              <w:t>14</w:t>
            </w:r>
          </w:hyperlink>
        </w:p>
        <w:p>
          <w:pPr>
            <w:pStyle w:val="TOC3"/>
            <w:tabs>
              <w:tab w:val="clear" w:pos="8459"/>
              <w:tab w:val="right" w:pos="9025" w:leader="dot"/>
            </w:tabs>
            <w:rPr/>
          </w:pPr>
          <w:hyperlink w:anchor="__RefHeading___Toc1113_2451109306" w:tooltip="6.1.2. CRUD операције над главном табелом">
            <w:r>
              <w:rPr>
                <w:rStyle w:val="IndexLink"/>
              </w:rPr>
              <w:t>6.1.2. CRUD операције над главном табелом</w:t>
              <w:tab/>
              <w:t>14</w:t>
            </w:r>
          </w:hyperlink>
        </w:p>
        <w:p>
          <w:pPr>
            <w:pStyle w:val="TOC3"/>
            <w:tabs>
              <w:tab w:val="clear" w:pos="8459"/>
              <w:tab w:val="right" w:pos="9025" w:leader="dot"/>
            </w:tabs>
            <w:rPr/>
          </w:pPr>
          <w:hyperlink w:anchor="__RefHeading___Toc1111_2451109306" w:tooltip="6.1.3. Штампа и параметарска штампа">
            <w:r>
              <w:rPr>
                <w:rStyle w:val="IndexLink"/>
              </w:rPr>
              <w:t>6.1.3. Штампа и параметарска штампа</w:t>
              <w:tab/>
              <w:t>15</w:t>
            </w:r>
          </w:hyperlink>
        </w:p>
        <w:p>
          <w:pPr>
            <w:pStyle w:val="TOC2"/>
            <w:tabs>
              <w:tab w:val="clear" w:pos="8743"/>
              <w:tab w:val="right" w:pos="9025" w:leader="dot"/>
            </w:tabs>
            <w:rPr/>
          </w:pPr>
          <w:hyperlink w:anchor="__RefHeading___Toc615_4117194504" w:tooltip="6.2. Реализација основних валидација">
            <w:r>
              <w:rPr>
                <w:rStyle w:val="IndexLink"/>
              </w:rPr>
              <w:t>6.2. Реализација основних валидација</w:t>
              <w:tab/>
              <w:t>15</w:t>
            </w:r>
          </w:hyperlink>
        </w:p>
        <w:p>
          <w:pPr>
            <w:pStyle w:val="TOC2"/>
            <w:tabs>
              <w:tab w:val="clear" w:pos="8743"/>
              <w:tab w:val="right" w:pos="9025" w:leader="dot"/>
            </w:tabs>
            <w:rPr/>
          </w:pPr>
          <w:hyperlink w:anchor="__RefHeading___Toc613_4117194504" w:tooltip="6.3. Рад са ускладиштеним процедурама и погледима">
            <w:r>
              <w:rPr>
                <w:rStyle w:val="IndexLink"/>
              </w:rPr>
              <w:t>6.3. Рад са ускладиштеним процедурама и погледима</w:t>
              <w:tab/>
              <w:t>17</w:t>
            </w:r>
          </w:hyperlink>
        </w:p>
        <w:p>
          <w:pPr>
            <w:pStyle w:val="TOC2"/>
            <w:tabs>
              <w:tab w:val="clear" w:pos="8743"/>
              <w:tab w:val="right" w:pos="9025" w:leader="dot"/>
            </w:tabs>
            <w:rPr/>
          </w:pPr>
          <w:hyperlink w:anchor="__RefHeading___Toc611_4117194504" w:tooltip="6.4. Рад са класама – наслеђивање, асоцијација, композиција">
            <w:r>
              <w:rPr>
                <w:rStyle w:val="IndexLink"/>
              </w:rPr>
              <w:t>6.4. Рад са класама – наслеђивање, асоцијација, композиција</w:t>
              <w:tab/>
              <w:t>18</w:t>
            </w:r>
          </w:hyperlink>
        </w:p>
        <w:p>
          <w:pPr>
            <w:pStyle w:val="TOC2"/>
            <w:tabs>
              <w:tab w:val="clear" w:pos="8743"/>
              <w:tab w:val="right" w:pos="9025" w:leader="dot"/>
            </w:tabs>
            <w:rPr/>
          </w:pPr>
          <w:hyperlink w:anchor="__RefHeading___Toc526_1765239520" w:tooltip="6.5. Рад са MVC архитектуром">
            <w:r>
              <w:rPr>
                <w:rStyle w:val="IndexLink"/>
              </w:rPr>
              <w:t>6.5. Рад са MVC архитектуром</w:t>
              <w:tab/>
              <w:t>20</w:t>
            </w:r>
          </w:hyperlink>
        </w:p>
        <w:p>
          <w:pPr>
            <w:pStyle w:val="TOC2"/>
            <w:tabs>
              <w:tab w:val="clear" w:pos="8743"/>
              <w:tab w:val="right" w:pos="9025" w:leader="dot"/>
            </w:tabs>
            <w:rPr/>
          </w:pPr>
          <w:hyperlink w:anchor="__RefHeading___Toc609_4117194504" w:tooltip="6.6. Рад са REST сервисом и рутером">
            <w:r>
              <w:rPr>
                <w:rStyle w:val="IndexLink"/>
              </w:rPr>
              <w:t>6.6. Рад са REST сервисом и рутером</w:t>
              <w:tab/>
              <w:t>21</w:t>
            </w:r>
          </w:hyperlink>
        </w:p>
        <w:p>
          <w:pPr>
            <w:pStyle w:val="TOC1"/>
            <w:tabs>
              <w:tab w:val="clear" w:pos="9026"/>
              <w:tab w:val="right" w:pos="9025" w:leader="dot"/>
            </w:tabs>
            <w:rPr/>
          </w:pPr>
          <w:hyperlink w:anchor="__RefHeading___Toc506_1765239520" w:tooltip="7. Закључак">
            <w:r>
              <w:rPr>
                <w:rStyle w:val="IndexLink"/>
              </w:rPr>
              <w:t>7. Закључак</w:t>
              <w:tab/>
              <w:t>21</w:t>
            </w:r>
          </w:hyperlink>
        </w:p>
        <w:p>
          <w:pPr>
            <w:pStyle w:val="TOC1"/>
            <w:tabs>
              <w:tab w:val="clear" w:pos="9026"/>
              <w:tab w:val="right" w:pos="9025" w:leader="dot"/>
            </w:tabs>
            <w:rPr/>
          </w:pPr>
          <w:hyperlink w:anchor="__RefHeading___Toc504_1765239520" w:tooltip="8. Литература">
            <w:r>
              <w:rPr>
                <w:rStyle w:val="IndexLink"/>
              </w:rPr>
              <w:t>8. Литература</w:t>
              <w:tab/>
              <w:t>21</w:t>
            </w:r>
          </w:hyperlink>
          <w:r>
            <w:rPr>
              <w:rStyle w:val="IndexLink"/>
            </w:rPr>
            <w:fldChar w:fldCharType="end"/>
          </w:r>
        </w:p>
      </w:sdtContent>
    </w:sdt>
    <w:p>
      <w:pPr>
        <w:pStyle w:val="Heading1"/>
        <w:spacing w:before="0" w:after="160"/>
        <w:rPr>
          <w:color w:val="000000"/>
        </w:rPr>
      </w:pPr>
      <w:r>
        <w:rPr>
          <w:color w:val="000000"/>
        </w:rPr>
      </w:r>
    </w:p>
    <w:p>
      <w:pPr>
        <w:pStyle w:val="Heading1"/>
        <w:spacing w:before="0" w:after="160"/>
        <w:rPr>
          <w:color w:val="000000"/>
        </w:rPr>
      </w:pPr>
      <w:r>
        <w:rPr>
          <w:color w:val="000000"/>
        </w:rPr>
      </w:r>
    </w:p>
    <w:p>
      <w:pPr>
        <w:pStyle w:val="Heading1"/>
        <w:spacing w:before="0" w:after="160"/>
        <w:rPr>
          <w:color w:val="000000"/>
        </w:rPr>
      </w:pPr>
      <w:bookmarkStart w:id="0" w:name="__RefHeading___Toc520_1765239520"/>
      <w:bookmarkEnd w:id="0"/>
      <w:r>
        <w:rPr>
          <w:rFonts w:eastAsia="Times New Roman" w:cs="Times New Roman"/>
          <w:b/>
          <w:bCs/>
          <w:color w:val="000000"/>
          <w:sz w:val="30"/>
          <w:szCs w:val="30"/>
        </w:rPr>
        <w:t>1. Опис намене апликације у контексту пословног процеса</w:t>
      </w:r>
    </w:p>
    <w:p>
      <w:pPr>
        <w:pStyle w:val="Normal"/>
        <w:spacing w:lineRule="auto" w:line="276" w:before="0" w:after="120"/>
        <w:jc w:val="both"/>
        <w:rPr/>
      </w:pPr>
      <w:r>
        <w:rPr>
          <w:rFonts w:eastAsia="Times New Roman" w:cs="Times New Roman"/>
          <w:sz w:val="24"/>
          <w:szCs w:val="24"/>
        </w:rPr>
        <w:t>Овај семинарски рад приказује развој веб апликације „Курирска служба“, реализоване применом технологија PHP и MySQL. Апликација представља софтверску подршку пословању курирске службе, односно евиденцији пакета које служба преузима и додељује куририма ради доставе.</w:t>
      </w:r>
    </w:p>
    <w:p>
      <w:pPr>
        <w:pStyle w:val="Normal"/>
        <w:spacing w:lineRule="auto" w:line="276" w:before="0" w:after="120"/>
        <w:jc w:val="both"/>
        <w:rPr/>
      </w:pPr>
      <w:r>
        <w:rPr>
          <w:rFonts w:eastAsia="Times New Roman" w:cs="Times New Roman"/>
          <w:sz w:val="24"/>
          <w:szCs w:val="24"/>
        </w:rPr>
        <w:t>Апликација је реализована по MVC архитектури са фронт-контролером (рутером), уз REST сервисе који размењују податке у JSON формату и клијентску логику у JavaScript-у (валидација формулара и AJAX позиви преко fetch-а). Поред евиденције пакета и курира, подржано је и креирање отпремница по обрасцу master-detail (једна отпремница са више ставки).</w:t>
      </w:r>
    </w:p>
    <w:p>
      <w:pPr>
        <w:pStyle w:val="Normal"/>
        <w:spacing w:lineRule="auto" w:line="276" w:before="0" w:after="120"/>
        <w:jc w:val="both"/>
        <w:rPr/>
      </w:pPr>
      <w:r>
        <w:rPr>
          <w:rFonts w:eastAsia="Times New Roman" w:cs="Times New Roman"/>
          <w:sz w:val="24"/>
          <w:szCs w:val="24"/>
        </w:rPr>
        <w:t>Документација прати структуру примера документације семинарског рада и обухвата опис пословног контекста, техничко и корисничко упутство, примењене алате, дијаграме (случајева коришћења, класа и секвенци), као и опис кључних елемената имплементације по слојевима, укључујући SQL скрипт базе података и имплементацију пословног правила.</w:t>
      </w:r>
    </w:p>
    <w:p>
      <w:pPr>
        <w:pStyle w:val="Normal"/>
        <w:spacing w:lineRule="auto" w:line="276" w:before="0" w:after="120"/>
        <w:jc w:val="both"/>
        <w:rPr/>
      </w:pPr>
      <w:r>
        <w:rPr>
          <w:rFonts w:eastAsia="Times New Roman" w:cs="Times New Roman"/>
          <w:sz w:val="24"/>
          <w:szCs w:val="24"/>
        </w:rPr>
        <w:t>Реализована апликација има за циљ да омогући евиденцију пакета у оквиру курирске службе. Функције у вези са уносом података о пакетима припадају подршци пословном процесу пријема и доделе пакета куририма.</w:t>
      </w:r>
    </w:p>
    <w:p>
      <w:pPr>
        <w:pStyle w:val="Normal"/>
        <w:spacing w:lineRule="auto" w:line="276" w:before="0" w:after="120"/>
        <w:jc w:val="both"/>
        <w:rPr/>
      </w:pPr>
      <w:r>
        <w:rPr>
          <w:rFonts w:eastAsia="Times New Roman" w:cs="Times New Roman"/>
          <w:sz w:val="24"/>
          <w:szCs w:val="24"/>
        </w:rPr>
        <w:t>Сваки пакет садржи податке о шифри пакета, пошиљаоцу и његовој адреси, примаоцу и адреси доставе, ознаци упозорења (нпр. „ломљиво“, „хитно“), тежини, цени доставе, статусу пошиљке и куриру коме је пакет додељен. За сваког курира воде се идентификациони подаци и укупан број тренутно додељених пакета.</w:t>
      </w:r>
    </w:p>
    <w:p>
      <w:pPr>
        <w:pStyle w:val="Normal"/>
        <w:spacing w:lineRule="auto" w:line="276" w:before="0" w:after="120"/>
        <w:jc w:val="both"/>
        <w:rPr/>
      </w:pPr>
      <w:r>
        <w:rPr>
          <w:rFonts w:eastAsia="Times New Roman" w:cs="Times New Roman"/>
          <w:sz w:val="24"/>
          <w:szCs w:val="24"/>
        </w:rPr>
        <w:t>Пословно правило – за сваког курира постоји ограничење максималног броја пакета које му је могуће доделити, јер сваки курир има ограничен капацитет (возило, радно време, подручје доставе). Уколико је курир већ попуњен до максималног капацитета, систем не дозвољава да му се додели нови пакет.</w:t>
      </w:r>
    </w:p>
    <w:p>
      <w:pPr>
        <w:pStyle w:val="Normal"/>
        <w:spacing w:lineRule="auto" w:line="276" w:before="0" w:after="120"/>
        <w:jc w:val="both"/>
        <w:rPr/>
      </w:pPr>
      <w:r>
        <w:rPr>
          <w:rFonts w:eastAsia="Times New Roman" w:cs="Times New Roman"/>
          <w:sz w:val="24"/>
          <w:szCs w:val="24"/>
        </w:rPr>
        <w:t>Поред појединачних пакета, служба евидентира и отпремнице. Једна отпремница представља једно преузимање (туру) курира и садржи више ставки (појединачних пошиљки). Отпремница има заглавље (датум, пошиљалац, адреса преузимања, курир, укупна цена и статус) и ставке (прималац, адреса доставе, ознака упозорења, тежина и цена). Правило о капацитету курира примењује се и на отпремницу — збир нових ставки не сме да пређе максимални капацитет курира.</w:t>
      </w:r>
    </w:p>
    <w:p>
      <w:pPr>
        <w:pStyle w:val="Heading1"/>
        <w:spacing w:before="320" w:after="160"/>
        <w:rPr>
          <w:color w:val="000000"/>
        </w:rPr>
      </w:pPr>
      <w:bookmarkStart w:id="1" w:name="__RefHeading___Toc514_1765239520"/>
      <w:bookmarkEnd w:id="1"/>
      <w:r>
        <w:rPr>
          <w:rFonts w:eastAsia="Times New Roman" w:cs="Times New Roman"/>
          <w:b/>
          <w:bCs/>
          <w:color w:val="000000"/>
          <w:sz w:val="30"/>
          <w:szCs w:val="30"/>
        </w:rPr>
        <w:t>2. Корисничко упутство</w:t>
      </w:r>
    </w:p>
    <w:p>
      <w:pPr>
        <w:pStyle w:val="Heading2"/>
        <w:spacing w:before="240" w:after="120"/>
        <w:rPr>
          <w:color w:val="000000"/>
        </w:rPr>
      </w:pPr>
      <w:bookmarkStart w:id="2" w:name="__RefHeading___Toc607_4117194504"/>
      <w:bookmarkEnd w:id="2"/>
      <w:r>
        <w:rPr>
          <w:rFonts w:eastAsia="Times New Roman" w:cs="Times New Roman"/>
          <w:b/>
          <w:bCs/>
          <w:color w:val="000000"/>
          <w:sz w:val="26"/>
          <w:szCs w:val="26"/>
        </w:rPr>
        <w:t>Постављање апликације</w:t>
      </w:r>
    </w:p>
    <w:p>
      <w:pPr>
        <w:pStyle w:val="ListParagraph"/>
        <w:numPr>
          <w:ilvl w:val="0"/>
          <w:numId w:val="6"/>
        </w:numPr>
        <w:spacing w:lineRule="auto" w:line="276" w:before="0" w:after="80"/>
        <w:rPr/>
      </w:pPr>
      <w:r>
        <w:rPr>
          <w:rFonts w:eastAsia="Times New Roman" w:cs="Times New Roman"/>
          <w:sz w:val="24"/>
          <w:szCs w:val="24"/>
        </w:rPr>
        <w:t>Постављамо апликацију у xampp/htdocs фолдер као подфолдер са целим решењем (нпр. KurirskaSluzba-vp2026).</w:t>
      </w:r>
    </w:p>
    <w:p>
      <w:pPr>
        <w:pStyle w:val="ListParagraph"/>
        <w:numPr>
          <w:ilvl w:val="0"/>
          <w:numId w:val="3"/>
        </w:numPr>
        <w:spacing w:lineRule="auto" w:line="276" w:before="0" w:after="80"/>
        <w:rPr/>
      </w:pPr>
      <w:r>
        <w:rPr>
          <w:rFonts w:eastAsia="Times New Roman" w:cs="Times New Roman"/>
          <w:sz w:val="24"/>
          <w:szCs w:val="24"/>
        </w:rPr>
        <w:t>Стартујемо XAMPP и сервисе за рад са PHP и MySQL (Apache и MySQL).</w:t>
      </w:r>
    </w:p>
    <w:p>
      <w:pPr>
        <w:pStyle w:val="ListParagraph"/>
        <w:numPr>
          <w:ilvl w:val="0"/>
          <w:numId w:val="3"/>
        </w:numPr>
        <w:spacing w:lineRule="auto" w:line="276" w:before="0" w:after="80"/>
        <w:rPr/>
      </w:pPr>
      <w:r>
        <w:rPr>
          <w:rFonts w:eastAsia="Times New Roman" w:cs="Times New Roman"/>
          <w:sz w:val="24"/>
          <w:szCs w:val="24"/>
        </w:rPr>
        <w:t>У оквиру PHP MyAdmin покрећемо извршавање SQL скрипти из фолдера bazapodataka: BazaPodataka.txt (табеле KURIR, PAKET, KORISNIK), „Pogledi i Stored procedure.txt“ (поглед и процедура), OtpremnicaMasterDetail.sql (табеле otpremnica и otpremnicastavka) и StoredProcedure_DodajPaket.sql.</w:t>
      </w:r>
    </w:p>
    <w:p>
      <w:pPr>
        <w:pStyle w:val="ListParagraph"/>
        <w:numPr>
          <w:ilvl w:val="0"/>
          <w:numId w:val="3"/>
        </w:numPr>
        <w:spacing w:lineRule="auto" w:line="276" w:before="0" w:after="80"/>
        <w:rPr/>
      </w:pPr>
      <w:r>
        <w:rPr>
          <w:rFonts w:eastAsia="Times New Roman" w:cs="Times New Roman"/>
          <w:sz w:val="24"/>
          <w:szCs w:val="24"/>
        </w:rPr>
        <w:t>Потребно је подесити назив базе података у XML фајлу за подешавање параметара конекције (klase/BaznaParametriKonekcije.xml), као и параметре капацитета курира у XML фајловима (klase/K01.xml, klase/K02.xml).</w:t>
      </w:r>
    </w:p>
    <w:p>
      <w:pPr>
        <w:pStyle w:val="ListParagraph"/>
        <w:numPr>
          <w:ilvl w:val="0"/>
          <w:numId w:val="3"/>
        </w:numPr>
        <w:spacing w:lineRule="auto" w:line="276" w:before="0" w:after="80"/>
        <w:rPr/>
      </w:pPr>
      <w:r>
        <w:rPr>
          <w:rFonts w:eastAsia="Times New Roman" w:cs="Times New Roman"/>
          <w:sz w:val="24"/>
          <w:szCs w:val="24"/>
        </w:rPr>
        <w:t>Апликација користи „clean URL“ рутирање преко фајла .htaccess (потребан је укључен Apache модул mod_rewrite) — сав саобраћај пролази кроз index.php и ruter.php.</w:t>
      </w:r>
    </w:p>
    <w:p>
      <w:pPr>
        <w:pStyle w:val="Heading2"/>
        <w:spacing w:before="240" w:after="120"/>
        <w:rPr>
          <w:color w:val="000000"/>
        </w:rPr>
      </w:pPr>
      <w:bookmarkStart w:id="3" w:name="__RefHeading___Toc522_1765239520"/>
      <w:bookmarkEnd w:id="3"/>
      <w:r>
        <w:rPr>
          <w:rFonts w:eastAsia="Times New Roman" w:cs="Times New Roman"/>
          <w:b/>
          <w:bCs/>
          <w:color w:val="000000"/>
          <w:sz w:val="26"/>
          <w:szCs w:val="26"/>
        </w:rPr>
        <w:t>Покретање апликације</w:t>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На локалхосту, у оквиру одговарајућег порта за PHP, покрећемо апликацију навођењем назива фолдера у htdocs. Пошто све функције захтевају пријаву, прво се приказује форма за пријаву корисника, а након пријаве почетна страница са картицама (Пакети, Отпремнице, Курири, Корисници) и левим менијем.</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24650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2465070"/>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Покрећемо опцију ПРИЈАВА и уносимо корисничко име и лозинку.</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22459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2245995"/>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Након пријаве добијамо почетну страницу и мени са опцијама за рад.</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22669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1510" cy="2266950"/>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Покрећемо унос новог пакета. Унос новог пакета могуће је извршити и применом ускладиштене процедуре (stored procedure) – изглед странице и функционалност су исти, само је имплементација другачија.</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246443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31510" cy="2464435"/>
                    </a:xfrm>
                    <a:prstGeom prst="rect">
                      <a:avLst/>
                    </a:prstGeom>
                    <a:noFill/>
                  </pic:spPr>
                </pic:pic>
              </a:graphicData>
            </a:graphic>
          </wp:anchor>
        </w:drawing>
      </w:r>
    </w:p>
    <w:p>
      <w:pPr>
        <w:pStyle w:val="Normal"/>
        <w:spacing w:lineRule="auto" w:line="276" w:before="0" w:after="120"/>
        <w:jc w:val="both"/>
        <w:rPr/>
      </w:pPr>
      <w:r>
        <w:rPr>
          <w:rFonts w:eastAsia="Times New Roman" w:cs="Times New Roman"/>
          <w:sz w:val="24"/>
          <w:szCs w:val="24"/>
        </w:rPr>
        <w:t>Приликом уноса проверава се пословно правило о максималном броју пакета за одабраног курира. Ако се додељује нови пакет, а курир је попуњен по капацитету, систем приказује поруку упозорења и не дозвољава снимање.</w:t>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Опција „Листа пакета“ даје екран са табеларним приказом који поред филтрирања омогућава и измену и брисање пакета.</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21183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31510" cy="2118360"/>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Када покренемо брисање, приказује се порука провере да ли је корисник сигуран да жели брисање.</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236720" cy="112014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236720" cy="1120140"/>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Приликом измене могу се мењати сви или само неки подаци о пакету.</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253619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31510" cy="2536190"/>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Штампа даје списак свих унетих пакета. Добија се тзв. PRINTER FRIENDLY страница са белом подлогом и изгледом документа.</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09042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31510" cy="2090420"/>
                    </a:xfrm>
                    <a:prstGeom prst="rect">
                      <a:avLst/>
                    </a:prstGeom>
                    <a:noFill/>
                  </pic:spPr>
                </pic:pic>
              </a:graphicData>
            </a:graphic>
          </wp:anchor>
        </w:drawing>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Параметарска штампа омогућава филтрирани приказ, узимајући у обзир вредност филтера. Прва страница даје могућност избора филтера, а након тога се отвара страница са резултатом који има изглед документа.</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182880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31510" cy="1828800"/>
                    </a:xfrm>
                    <a:prstGeom prst="rect">
                      <a:avLst/>
                    </a:prstGeom>
                    <a:noFill/>
                  </pic:spPr>
                </pic:pic>
              </a:graphicData>
            </a:graphic>
          </wp:anchor>
        </w:drawing>
      </w:r>
    </w:p>
    <w:p>
      <w:pPr>
        <w:pStyle w:val="Normal"/>
        <w:spacing w:lineRule="auto" w:line="276" w:before="0" w:after="120"/>
        <w:jc w:val="both"/>
        <w:rPr/>
      </w:pPr>
      <w:r>
        <w:rPr>
          <w:rFonts w:eastAsia="Times New Roman" w:cs="Times New Roman"/>
          <w:sz w:val="24"/>
          <w:szCs w:val="24"/>
        </w:rPr>
        <w:t>REST приказ пакета (мени „REST приказ“) учитава табелу преко fetch-а, а додавање, измена и брисање пакета извршавају се REST позивима (POST/PUT/DELETE) без поновног учитавања целе странице.</w:t>
      </w:r>
    </w:p>
    <w:p>
      <w:pPr>
        <w:pStyle w:val="Normal"/>
        <w:spacing w:lineRule="auto" w:line="276" w:before="0" w:after="120"/>
        <w:jc w:val="both"/>
        <w:rPr/>
      </w:pPr>
      <w:r>
        <w:rPr>
          <w:rFonts w:eastAsia="Times New Roman" w:cs="Times New Roman"/>
          <w:sz w:val="24"/>
          <w:szCs w:val="24"/>
        </w:rPr>
        <w:t>Отпремнице: опција „Нова отпремница“ омогућава унос заглавља и динамичко додавање више ставки (дугметом), при чему се цела отпремница снима у једној трансакцији уз проверу капацитета курира. Опција „Списак“ приказује све отпремнице, а „Детаљи“ приказују отпремницу са њеним ставкама (master-detail).</w:t>
      </w:r>
    </w:p>
    <w:p>
      <w:pPr>
        <w:pStyle w:val="Normal"/>
        <w:spacing w:lineRule="auto" w:line="276" w:before="0" w:after="120"/>
        <w:jc w:val="both"/>
        <w:rPr/>
      </w:pPr>
      <w:r>
        <w:rPr>
          <w:rFonts w:eastAsia="Times New Roman" w:cs="Times New Roman"/>
          <w:sz w:val="24"/>
          <w:szCs w:val="24"/>
        </w:rPr>
        <w:t>Курири и Корисници: за оба ентитета постоје листа, унос, измена и брисање, као и REST приказ (учитавање и брисање преко fetch-а).</w:t>
      </w:r>
    </w:p>
    <w:p>
      <w:pPr>
        <w:pStyle w:val="Normal"/>
        <w:spacing w:lineRule="auto" w:line="276" w:before="0" w:after="120"/>
        <w:jc w:val="both"/>
        <w:rPr/>
      </w:pPr>
      <w:r>
        <w:rPr>
          <w:rFonts w:eastAsia="Times New Roman" w:cs="Times New Roman"/>
          <w:sz w:val="24"/>
          <w:szCs w:val="24"/>
        </w:rPr>
        <w:t>Напомена: приложени снимци екрана приказују ранију верзију интерфејса и потребно их је поново снимити из актуелне апликације.</w:t>
      </w:r>
    </w:p>
    <w:p>
      <w:pPr>
        <w:pStyle w:val="Heading1"/>
        <w:spacing w:before="0" w:after="160"/>
        <w:rPr>
          <w:color w:val="000000"/>
        </w:rPr>
      </w:pPr>
      <w:bookmarkStart w:id="4" w:name="__RefHeading___Toc605_4117194504"/>
      <w:bookmarkEnd w:id="4"/>
      <w:r>
        <w:rPr>
          <w:rFonts w:eastAsia="Times New Roman" w:cs="Times New Roman"/>
          <w:b/>
          <w:bCs/>
          <w:color w:val="000000"/>
          <w:sz w:val="30"/>
          <w:szCs w:val="30"/>
        </w:rPr>
        <w:t>3. Документ и анализа документа</w:t>
      </w:r>
    </w:p>
    <w:p>
      <w:pPr>
        <w:pStyle w:val="Normal"/>
        <w:spacing w:lineRule="auto" w:line="276" w:before="0" w:after="120"/>
        <w:jc w:val="both"/>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509260" cy="5753735"/>
            <wp:effectExtent l="0" t="0" r="0" b="0"/>
            <wp:wrapSquare wrapText="largest"/>
            <wp:docPr id="1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
                    <pic:cNvPicPr>
                      <a:picLocks noChangeAspect="1" noChangeArrowheads="1"/>
                    </pic:cNvPicPr>
                  </pic:nvPicPr>
                  <pic:blipFill>
                    <a:blip r:embed="rId11"/>
                    <a:srcRect l="-183" t="-175" r="-183" b="-175"/>
                    <a:stretch>
                      <a:fillRect/>
                    </a:stretch>
                  </pic:blipFill>
                  <pic:spPr bwMode="auto">
                    <a:xfrm>
                      <a:off x="0" y="0"/>
                      <a:ext cx="5509260" cy="5753735"/>
                    </a:xfrm>
                    <a:prstGeom prst="rect">
                      <a:avLst/>
                    </a:prstGeom>
                    <a:noFill/>
                    <a:ln>
                      <a:solidFill>
                        <a:srgbClr val="000000"/>
                      </a:solidFill>
                    </a:ln>
                  </pic:spPr>
                </pic:pic>
              </a:graphicData>
            </a:graphic>
          </wp:anchor>
        </w:drawing>
      </w:r>
    </w:p>
    <w:p>
      <w:pPr>
        <w:pStyle w:val="Normal"/>
        <w:spacing w:lineRule="auto" w:line="276" w:before="0" w:after="120"/>
        <w:jc w:val="both"/>
        <w:rPr/>
      </w:pPr>
      <w:r>
        <w:rPr>
          <w:rFonts w:eastAsia="Times New Roman" w:cs="Times New Roman"/>
          <w:sz w:val="24"/>
          <w:szCs w:val="24"/>
        </w:rPr>
        <w:t xml:space="preserve">Приказани документ је „Формулар за регистрацију пакета“ — образац који запослени попуњава при пријему пакета. Обухвата шифру пакета, податке о пошиљаоцу и примаоцу (име, адреса, град, поштански број), детаље пакета (тежина, ознака упозорења, цена) и податке о обради (име запосленог, датум и време). </w:t>
      </w:r>
    </w:p>
    <w:p>
      <w:pPr>
        <w:pStyle w:val="Heading1"/>
        <w:spacing w:before="320" w:after="160"/>
        <w:rPr>
          <w:color w:val="000000"/>
        </w:rPr>
      </w:pPr>
      <w:bookmarkStart w:id="5" w:name="__RefHeading___Toc512_1765239520"/>
      <w:bookmarkEnd w:id="5"/>
      <w:r>
        <w:rPr>
          <w:rFonts w:eastAsia="Times New Roman" w:cs="Times New Roman"/>
          <w:b/>
          <w:bCs/>
          <w:color w:val="000000"/>
          <w:sz w:val="30"/>
          <w:szCs w:val="30"/>
        </w:rPr>
        <w:t>4. Кратак опис примењених алата</w:t>
      </w:r>
    </w:p>
    <w:p>
      <w:pPr>
        <w:pStyle w:val="Normal"/>
        <w:spacing w:lineRule="auto" w:line="276" w:before="0" w:after="120"/>
        <w:jc w:val="both"/>
        <w:rPr/>
      </w:pPr>
      <w:r>
        <w:rPr>
          <w:rFonts w:eastAsia="Times New Roman" w:cs="Times New Roman"/>
          <w:sz w:val="24"/>
          <w:szCs w:val="24"/>
        </w:rPr>
        <w:t>Апликација је рађена применом:</w:t>
      </w:r>
    </w:p>
    <w:p>
      <w:pPr>
        <w:pStyle w:val="ListParagraph"/>
        <w:numPr>
          <w:ilvl w:val="0"/>
          <w:numId w:val="7"/>
        </w:numPr>
        <w:spacing w:lineRule="auto" w:line="276" w:before="0" w:after="80"/>
        <w:rPr/>
      </w:pPr>
      <w:r>
        <w:rPr>
          <w:rFonts w:eastAsia="Times New Roman" w:cs="Times New Roman"/>
          <w:sz w:val="24"/>
          <w:szCs w:val="24"/>
        </w:rPr>
        <w:t>XAMPP пакета алата:</w:t>
      </w:r>
    </w:p>
    <w:p>
      <w:pPr>
        <w:pStyle w:val="ListParagraph"/>
        <w:numPr>
          <w:ilvl w:val="0"/>
          <w:numId w:val="4"/>
        </w:numPr>
        <w:spacing w:lineRule="auto" w:line="276" w:before="0" w:after="80"/>
        <w:rPr/>
      </w:pPr>
      <w:r>
        <w:rPr>
          <w:rFonts w:eastAsia="Times New Roman" w:cs="Times New Roman"/>
          <w:sz w:val="24"/>
          <w:szCs w:val="24"/>
        </w:rPr>
        <w:t xml:space="preserve">   – </w:t>
      </w:r>
      <w:r>
        <w:rPr>
          <w:rFonts w:eastAsia="Times New Roman" w:cs="Times New Roman"/>
          <w:sz w:val="24"/>
          <w:szCs w:val="24"/>
        </w:rPr>
        <w:t>Apache веб сервер – за процесирање PHP наредби</w:t>
      </w:r>
    </w:p>
    <w:p>
      <w:pPr>
        <w:pStyle w:val="ListParagraph"/>
        <w:numPr>
          <w:ilvl w:val="0"/>
          <w:numId w:val="4"/>
        </w:numPr>
        <w:spacing w:lineRule="auto" w:line="276" w:before="0" w:after="80"/>
        <w:rPr/>
      </w:pPr>
      <w:r>
        <w:rPr>
          <w:rFonts w:eastAsia="Times New Roman" w:cs="Times New Roman"/>
          <w:sz w:val="24"/>
          <w:szCs w:val="24"/>
        </w:rPr>
        <w:t xml:space="preserve">   – </w:t>
      </w:r>
      <w:r>
        <w:rPr>
          <w:rFonts w:eastAsia="Times New Roman" w:cs="Times New Roman"/>
          <w:sz w:val="24"/>
          <w:szCs w:val="24"/>
        </w:rPr>
        <w:t>MySQL / PHP MyAdmin – за креирање и администрирање базе података</w:t>
      </w:r>
    </w:p>
    <w:p>
      <w:pPr>
        <w:pStyle w:val="ListParagraph"/>
        <w:numPr>
          <w:ilvl w:val="0"/>
          <w:numId w:val="4"/>
        </w:numPr>
        <w:spacing w:lineRule="auto" w:line="276" w:before="0" w:after="80"/>
        <w:rPr/>
      </w:pPr>
      <w:r>
        <w:rPr>
          <w:rFonts w:eastAsia="Times New Roman" w:cs="Times New Roman"/>
          <w:sz w:val="24"/>
          <w:szCs w:val="24"/>
        </w:rPr>
        <w:t>Visual Studio Code – за писање програмског кода PHP.</w:t>
      </w:r>
    </w:p>
    <w:p>
      <w:pPr>
        <w:pStyle w:val="ListParagraph"/>
        <w:numPr>
          <w:ilvl w:val="0"/>
          <w:numId w:val="4"/>
        </w:numPr>
        <w:spacing w:lineRule="auto" w:line="276" w:before="0" w:after="80"/>
        <w:rPr/>
      </w:pPr>
      <w:r>
        <w:rPr>
          <w:rFonts w:eastAsia="Times New Roman" w:cs="Times New Roman"/>
          <w:sz w:val="24"/>
          <w:szCs w:val="24"/>
        </w:rPr>
        <w:t>JavaScript – клијентска валидација формулара и REST/AJAX комуникација (fetch) са серверским сервисима.</w:t>
      </w:r>
    </w:p>
    <w:p>
      <w:pPr>
        <w:pStyle w:val="Heading1"/>
        <w:spacing w:before="320" w:after="160"/>
        <w:rPr>
          <w:color w:val="000000"/>
        </w:rPr>
      </w:pPr>
      <w:bookmarkStart w:id="6" w:name="__RefHeading___Toc510_1765239520"/>
      <w:bookmarkEnd w:id="6"/>
      <w:r>
        <w:rPr>
          <w:rFonts w:eastAsia="Times New Roman" w:cs="Times New Roman"/>
          <w:b/>
          <w:bCs/>
          <w:color w:val="000000"/>
          <w:sz w:val="30"/>
          <w:szCs w:val="30"/>
        </w:rPr>
        <w:t>5. Модели документовања реализованог решења</w:t>
      </w:r>
    </w:p>
    <w:p>
      <w:pPr>
        <w:pStyle w:val="Heading2"/>
        <w:spacing w:before="240" w:after="120"/>
        <w:rPr>
          <w:color w:val="000000"/>
        </w:rPr>
      </w:pPr>
      <w:bookmarkStart w:id="7" w:name="__RefHeading___Toc534_1765239520"/>
      <w:bookmarkEnd w:id="7"/>
      <w:r>
        <w:rPr>
          <w:rFonts w:eastAsia="Times New Roman" w:cs="Times New Roman"/>
          <w:b/>
          <w:bCs/>
          <w:color w:val="000000"/>
          <w:sz w:val="26"/>
          <w:szCs w:val="26"/>
        </w:rPr>
        <w:t>5.1. Дијаграм случајева коришћења</w:t>
      </w:r>
    </w:p>
    <w:p>
      <w:pPr>
        <w:pStyle w:val="Normal"/>
        <w:spacing w:lineRule="auto" w:line="276" w:before="0" w:after="120"/>
        <w:jc w:val="both"/>
        <w:rPr/>
      </w:pPr>
      <w:r>
        <w:rPr>
          <w:rFonts w:eastAsia="Times New Roman" w:cs="Times New Roman"/>
          <w:sz w:val="24"/>
          <w:szCs w:val="24"/>
        </w:rPr>
        <w:t>У наставку су дати дијаграми случајева коришћења за све профиле корисника.</w:t>
      </w:r>
    </w:p>
    <w:p>
      <w:pPr>
        <w:pStyle w:val="Normal"/>
        <w:spacing w:lineRule="auto" w:line="276" w:before="0" w:after="60"/>
        <w:jc w:val="both"/>
        <w:rPr/>
      </w:pPr>
      <w:r>
        <w:rPr>
          <w:rFonts w:eastAsia="Times New Roman" w:cs="Times New Roman"/>
          <w:sz w:val="24"/>
          <w:szCs w:val="24"/>
        </w:rPr>
        <w:t>USE CASE дијаграм за непријављеног корисника – непријављени корисник може да:</w:t>
      </w:r>
    </w:p>
    <w:p>
      <w:pPr>
        <w:pStyle w:val="ListParagraph"/>
        <w:numPr>
          <w:ilvl w:val="0"/>
          <w:numId w:val="4"/>
        </w:numPr>
        <w:spacing w:lineRule="auto" w:line="276" w:before="0" w:after="80"/>
        <w:rPr/>
      </w:pPr>
      <w:r>
        <w:rPr>
          <w:rFonts w:eastAsia="Times New Roman" w:cs="Times New Roman"/>
          <w:sz w:val="24"/>
          <w:szCs w:val="24"/>
        </w:rPr>
        <w:t>изврши пријаву (приступ осталим функцијама захтева пријаву).</w:t>
      </w:r>
    </w:p>
    <w:p>
      <w:pPr>
        <w:pStyle w:val="ListParagraph"/>
        <w:numPr>
          <w:ilvl w:val="0"/>
          <w:numId w:val="0"/>
        </w:numPr>
        <w:spacing w:lineRule="auto" w:line="276" w:before="0" w:after="80"/>
        <w:ind w:hanging="0" w:start="460"/>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280660" cy="309372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280660" cy="3093720"/>
                    </a:xfrm>
                    <a:prstGeom prst="rect">
                      <a:avLst/>
                    </a:prstGeom>
                    <a:noFill/>
                  </pic:spPr>
                </pic:pic>
              </a:graphicData>
            </a:graphic>
          </wp:anchor>
        </w:drawing>
      </w:r>
    </w:p>
    <w:p>
      <w:pPr>
        <w:pStyle w:val="Normal"/>
        <w:spacing w:lineRule="auto" w:line="276" w:before="0" w:after="60"/>
        <w:jc w:val="both"/>
        <w:rPr/>
      </w:pPr>
      <w:r>
        <w:rPr>
          <w:rFonts w:eastAsia="Times New Roman" w:cs="Times New Roman"/>
          <w:sz w:val="24"/>
          <w:szCs w:val="24"/>
        </w:rPr>
        <w:t>USE CASE дијаграм за администратора – администратор може да:</w:t>
      </w:r>
    </w:p>
    <w:p>
      <w:pPr>
        <w:pStyle w:val="ListParagraph"/>
        <w:numPr>
          <w:ilvl w:val="0"/>
          <w:numId w:val="4"/>
        </w:numPr>
        <w:spacing w:lineRule="auto" w:line="276" w:before="0" w:after="80"/>
        <w:rPr/>
      </w:pPr>
      <w:r>
        <w:rPr>
          <w:rFonts w:eastAsia="Times New Roman" w:cs="Times New Roman"/>
          <w:sz w:val="24"/>
          <w:szCs w:val="24"/>
        </w:rPr>
        <w:t>унесе нови пакет,</w:t>
      </w:r>
    </w:p>
    <w:p>
      <w:pPr>
        <w:pStyle w:val="ListParagraph"/>
        <w:numPr>
          <w:ilvl w:val="0"/>
          <w:numId w:val="4"/>
        </w:numPr>
        <w:spacing w:lineRule="auto" w:line="276" w:before="0" w:after="80"/>
        <w:rPr/>
      </w:pPr>
      <w:r>
        <w:rPr>
          <w:rFonts w:eastAsia="Times New Roman" w:cs="Times New Roman"/>
          <w:sz w:val="24"/>
          <w:szCs w:val="24"/>
        </w:rPr>
        <w:t>унесе нови пакет применом ускладиштене процедуре,</w:t>
      </w:r>
    </w:p>
    <w:p>
      <w:pPr>
        <w:pStyle w:val="ListParagraph"/>
        <w:numPr>
          <w:ilvl w:val="0"/>
          <w:numId w:val="4"/>
        </w:numPr>
        <w:spacing w:lineRule="auto" w:line="276" w:before="0" w:after="80"/>
        <w:rPr/>
      </w:pPr>
      <w:r>
        <w:rPr>
          <w:rFonts w:eastAsia="Times New Roman" w:cs="Times New Roman"/>
          <w:sz w:val="24"/>
          <w:szCs w:val="24"/>
        </w:rPr>
        <w:t>измени пакет,</w:t>
      </w:r>
    </w:p>
    <w:p>
      <w:pPr>
        <w:pStyle w:val="ListParagraph"/>
        <w:numPr>
          <w:ilvl w:val="0"/>
          <w:numId w:val="4"/>
        </w:numPr>
        <w:spacing w:lineRule="auto" w:line="276" w:before="0" w:after="80"/>
        <w:rPr/>
      </w:pPr>
      <w:r>
        <w:rPr>
          <w:rFonts w:eastAsia="Times New Roman" w:cs="Times New Roman"/>
          <w:sz w:val="24"/>
          <w:szCs w:val="24"/>
        </w:rPr>
        <w:t>обрише пакет,</w:t>
      </w:r>
    </w:p>
    <w:p>
      <w:pPr>
        <w:pStyle w:val="ListParagraph"/>
        <w:numPr>
          <w:ilvl w:val="0"/>
          <w:numId w:val="4"/>
        </w:numPr>
        <w:spacing w:lineRule="auto" w:line="276" w:before="0" w:after="80"/>
        <w:rPr/>
      </w:pPr>
      <w:r>
        <w:rPr>
          <w:rFonts w:eastAsia="Times New Roman" w:cs="Times New Roman"/>
          <w:sz w:val="24"/>
          <w:szCs w:val="24"/>
        </w:rPr>
        <w:t>прегледа и филтрира табеларни приказ пакета,</w:t>
      </w:r>
    </w:p>
    <w:p>
      <w:pPr>
        <w:pStyle w:val="ListParagraph"/>
        <w:numPr>
          <w:ilvl w:val="0"/>
          <w:numId w:val="4"/>
        </w:numPr>
        <w:spacing w:lineRule="auto" w:line="276" w:before="0" w:after="80"/>
        <w:rPr/>
      </w:pPr>
      <w:r>
        <w:rPr>
          <w:rFonts w:eastAsia="Times New Roman" w:cs="Times New Roman"/>
          <w:sz w:val="24"/>
          <w:szCs w:val="24"/>
        </w:rPr>
        <w:t>штампа списак свих пакета,</w:t>
      </w:r>
    </w:p>
    <w:p>
      <w:pPr>
        <w:pStyle w:val="ListParagraph"/>
        <w:numPr>
          <w:ilvl w:val="0"/>
          <w:numId w:val="4"/>
        </w:numPr>
        <w:spacing w:lineRule="auto" w:line="276" w:before="0" w:after="80"/>
        <w:rPr>
          <w:rFonts w:eastAsia="Times New Roman" w:cs="Times New Roman"/>
          <w:sz w:val="24"/>
          <w:szCs w:val="24"/>
        </w:rPr>
      </w:pPr>
      <w:r>
        <w:rPr>
          <w:rFonts w:eastAsia="Times New Roman" w:cs="Times New Roman"/>
          <w:sz w:val="24"/>
          <w:szCs w:val="24"/>
        </w:rPr>
        <w:t>изврши параметарску штампу појединачног пакета по шифри пакета.</w:t>
      </w:r>
    </w:p>
    <w:p>
      <w:pPr>
        <w:pStyle w:val="ListParagraph"/>
        <w:numPr>
          <w:ilvl w:val="0"/>
          <w:numId w:val="4"/>
        </w:numPr>
        <w:spacing w:lineRule="auto" w:line="276" w:before="0" w:after="80"/>
        <w:rPr/>
      </w:pPr>
      <w:r>
        <w:rPr>
          <w:rFonts w:eastAsia="Times New Roman" w:cs="Times New Roman"/>
          <w:sz w:val="24"/>
          <w:szCs w:val="24"/>
        </w:rPr>
        <w:t>унесе, прегледа и обрише отпремницу са више ставки (master-detail),</w:t>
      </w:r>
    </w:p>
    <w:p>
      <w:pPr>
        <w:pStyle w:val="ListParagraph"/>
        <w:numPr>
          <w:ilvl w:val="0"/>
          <w:numId w:val="4"/>
        </w:numPr>
        <w:spacing w:lineRule="auto" w:line="276" w:before="0" w:after="80"/>
        <w:rPr/>
      </w:pPr>
      <w:r>
        <w:rPr>
          <w:rFonts w:eastAsia="Times New Roman" w:cs="Times New Roman"/>
          <w:sz w:val="24"/>
          <w:szCs w:val="24"/>
        </w:rPr>
        <w:t>прегледа детаље отпремнице са припадајућим ставкама,</w:t>
      </w:r>
    </w:p>
    <w:p>
      <w:pPr>
        <w:pStyle w:val="ListParagraph"/>
        <w:numPr>
          <w:ilvl w:val="0"/>
          <w:numId w:val="4"/>
        </w:numPr>
        <w:spacing w:lineRule="auto" w:line="276" w:before="0" w:after="80"/>
        <w:rPr/>
      </w:pPr>
      <w:r>
        <w:rPr>
          <w:rFonts w:eastAsia="Times New Roman" w:cs="Times New Roman"/>
          <w:sz w:val="24"/>
          <w:szCs w:val="24"/>
        </w:rPr>
        <w:t>управља куририма (унос, измена, брисање, REST приказ),</w:t>
      </w:r>
    </w:p>
    <w:p>
      <w:pPr>
        <w:pStyle w:val="ListParagraph"/>
        <w:numPr>
          <w:ilvl w:val="0"/>
          <w:numId w:val="4"/>
        </w:numPr>
        <w:spacing w:lineRule="auto" w:line="276" w:before="0" w:after="80"/>
        <w:rPr/>
      </w:pPr>
      <w:r>
        <w:rPr>
          <w:rFonts w:eastAsia="Times New Roman" w:cs="Times New Roman"/>
          <w:sz w:val="24"/>
          <w:szCs w:val="24"/>
        </w:rPr>
        <w:t>управља корисницима (унос, измена, брисање, REST приказ),</w:t>
      </w:r>
    </w:p>
    <w:p>
      <w:pPr>
        <w:pStyle w:val="ListParagraph"/>
        <w:numPr>
          <w:ilvl w:val="0"/>
          <w:numId w:val="4"/>
        </w:numPr>
        <w:spacing w:lineRule="auto" w:line="276" w:before="0" w:after="80"/>
        <w:rPr/>
      </w:pPr>
      <w:r>
        <w:rPr>
          <w:rFonts w:eastAsia="Times New Roman" w:cs="Times New Roman"/>
          <w:sz w:val="24"/>
          <w:szCs w:val="24"/>
        </w:rPr>
        <w:t>користи REST приказ пакета (додавање, измена и брисање преко fetch-а),</w:t>
      </w:r>
    </w:p>
    <w:p>
      <w:pPr>
        <w:pStyle w:val="ListParagraph"/>
        <w:numPr>
          <w:ilvl w:val="0"/>
          <w:numId w:val="4"/>
        </w:numPr>
        <w:spacing w:lineRule="auto" w:line="276" w:before="0" w:after="80"/>
        <w:rPr/>
      </w:pPr>
      <w:r>
        <w:rPr>
          <w:rFonts w:eastAsia="Times New Roman" w:cs="Times New Roman"/>
          <w:sz w:val="24"/>
          <w:szCs w:val="24"/>
        </w:rPr>
        <w:t>изврши одјаву.</w:t>
      </w:r>
    </w:p>
    <w:p>
      <w:pPr>
        <w:pStyle w:val="ListParagraph"/>
        <w:numPr>
          <w:ilvl w:val="0"/>
          <w:numId w:val="0"/>
        </w:numPr>
        <w:spacing w:lineRule="auto" w:line="276" w:before="0" w:after="80"/>
        <w:ind w:hanging="0" w:start="460"/>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439410" cy="317817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439410" cy="3178175"/>
                    </a:xfrm>
                    <a:prstGeom prst="rect">
                      <a:avLst/>
                    </a:prstGeom>
                    <a:noFill/>
                  </pic:spPr>
                </pic:pic>
              </a:graphicData>
            </a:graphic>
          </wp:anchor>
        </w:drawing>
      </w:r>
    </w:p>
    <w:p>
      <w:pPr>
        <w:pStyle w:val="Heading2"/>
        <w:spacing w:before="240" w:after="120"/>
        <w:rPr>
          <w:color w:val="000000"/>
          <w:lang w:val="sr-RS"/>
        </w:rPr>
      </w:pPr>
      <w:bookmarkStart w:id="8" w:name="__RefHeading___Toc528_1765239520"/>
      <w:bookmarkEnd w:id="8"/>
      <w:r>
        <w:rPr>
          <w:rFonts w:eastAsia="Times New Roman" w:cs="Times New Roman"/>
          <w:b/>
          <w:bCs/>
          <w:color w:val="000000"/>
          <w:sz w:val="26"/>
          <w:szCs w:val="26"/>
        </w:rPr>
        <w:t>5.2. Релациони модел података</w:t>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Креирана је база података са 5 табела (KURIR, PAKET, KORISNIK, OTPREMNICA, OTPREMNICASTAVKA), једним погледом и једном ускладиштеном процедуром. Табела PAKET је страним кључем повезана са табелом KURIR, табела OTPREMNICA са табелом KURIR, а табела OTPREMNICASTAVKA са табелом OTPREMNICA (веза master-detail са каскадним брисањем ставки).</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15" behindDoc="0" locked="0" layoutInCell="0" allowOverlap="1">
            <wp:simplePos x="0" y="0"/>
            <wp:positionH relativeFrom="column">
              <wp:posOffset>-53340</wp:posOffset>
            </wp:positionH>
            <wp:positionV relativeFrom="paragraph">
              <wp:posOffset>146685</wp:posOffset>
            </wp:positionV>
            <wp:extent cx="5731510" cy="316674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31510" cy="3166745"/>
                    </a:xfrm>
                    <a:prstGeom prst="rect">
                      <a:avLst/>
                    </a:prstGeom>
                    <a:noFill/>
                  </pic:spPr>
                </pic:pic>
              </a:graphicData>
            </a:graphic>
          </wp:anchor>
        </w:drawing>
      </w:r>
    </w:p>
    <w:p>
      <w:pPr>
        <w:pStyle w:val="Normal"/>
        <w:spacing w:lineRule="auto" w:line="276" w:before="120" w:after="60"/>
        <w:jc w:val="both"/>
        <w:rPr/>
      </w:pPr>
      <w:r>
        <w:rPr>
          <w:rFonts w:eastAsia="Times New Roman" w:cs="Times New Roman"/>
          <w:b/>
          <w:bCs/>
          <w:sz w:val="24"/>
          <w:szCs w:val="24"/>
        </w:rPr>
        <w:t>SQL СКРИПТ – КРЕИРАЊЕ БАЗЕ ПОДАТАКА</w:t>
      </w:r>
    </w:p>
    <w:p>
      <w:pPr>
        <w:pStyle w:val="BodyText"/>
        <w:rPr/>
      </w:pPr>
      <w:r>
        <w:rPr/>
        <w:t>CREATE DATABASE `Kurirska_Sluzba_2026` CHARACTER SET utf8 COLLATE utf8_general_ci;</w:t>
      </w:r>
    </w:p>
    <w:p>
      <w:pPr>
        <w:pStyle w:val="BodyText"/>
        <w:rPr/>
      </w:pPr>
      <w:r>
        <w:rPr/>
        <w:t xml:space="preserve"> </w:t>
      </w:r>
    </w:p>
    <w:p>
      <w:pPr>
        <w:pStyle w:val="BodyText"/>
        <w:rPr/>
      </w:pPr>
      <w:r>
        <w:rPr/>
        <w:t>create table `Kurirska_Sluzba_2026`.`KURIR`</w:t>
      </w:r>
    </w:p>
    <w:p>
      <w:pPr>
        <w:pStyle w:val="BodyText"/>
        <w:rPr/>
      </w:pPr>
      <w:r>
        <w:rPr/>
        <w:t>(</w:t>
      </w:r>
    </w:p>
    <w:p>
      <w:pPr>
        <w:pStyle w:val="BodyText"/>
        <w:rPr/>
      </w:pPr>
      <w:r>
        <w:rPr/>
        <w:t xml:space="preserve">   </w:t>
      </w:r>
      <w:r>
        <w:rPr/>
        <w:t>IDKurira         varchar(10) NOT NULL PRIMARY KEY,</w:t>
      </w:r>
    </w:p>
    <w:p>
      <w:pPr>
        <w:pStyle w:val="BodyText"/>
        <w:rPr/>
      </w:pPr>
      <w:r>
        <w:rPr/>
        <w:t xml:space="preserve">   </w:t>
      </w:r>
      <w:r>
        <w:rPr/>
        <w:t>Prezime          varchar(50) not null,</w:t>
      </w:r>
    </w:p>
    <w:p>
      <w:pPr>
        <w:pStyle w:val="BodyText"/>
        <w:rPr/>
      </w:pPr>
      <w:r>
        <w:rPr/>
        <w:t xml:space="preserve">   </w:t>
      </w:r>
      <w:r>
        <w:rPr/>
        <w:t>Ime              varchar(50) not null,</w:t>
      </w:r>
    </w:p>
    <w:p>
      <w:pPr>
        <w:pStyle w:val="BodyText"/>
        <w:rPr/>
      </w:pPr>
      <w:r>
        <w:rPr/>
        <w:t xml:space="preserve">   </w:t>
      </w:r>
      <w:r>
        <w:rPr/>
        <w:t>Telefon          varchar(20) not null,</w:t>
      </w:r>
    </w:p>
    <w:p>
      <w:pPr>
        <w:pStyle w:val="BodyText"/>
        <w:rPr/>
      </w:pPr>
      <w:r>
        <w:rPr/>
        <w:t xml:space="preserve">   </w:t>
      </w:r>
      <w:r>
        <w:rPr/>
        <w:t>UkupanBrojPaketa int not null</w:t>
      </w:r>
    </w:p>
    <w:p>
      <w:pPr>
        <w:pStyle w:val="BodyText"/>
        <w:rPr/>
      </w:pPr>
      <w:r>
        <w:rPr/>
        <w:t>);</w:t>
      </w:r>
    </w:p>
    <w:p>
      <w:pPr>
        <w:pStyle w:val="BodyText"/>
        <w:rPr/>
      </w:pPr>
      <w:r>
        <w:rPr/>
        <w:t xml:space="preserve"> </w:t>
      </w:r>
    </w:p>
    <w:p>
      <w:pPr>
        <w:pStyle w:val="BodyText"/>
        <w:rPr/>
      </w:pPr>
      <w:r>
        <w:rPr/>
        <w:t>create table `Kurirska_Sluzba_2026`.`PAKET`</w:t>
      </w:r>
    </w:p>
    <w:p>
      <w:pPr>
        <w:pStyle w:val="BodyText"/>
        <w:rPr/>
      </w:pPr>
      <w:r>
        <w:rPr/>
        <w:t>(</w:t>
      </w:r>
    </w:p>
    <w:p>
      <w:pPr>
        <w:pStyle w:val="BodyText"/>
        <w:rPr/>
      </w:pPr>
      <w:r>
        <w:rPr/>
        <w:t xml:space="preserve">   </w:t>
      </w:r>
      <w:r>
        <w:rPr/>
        <w:t>SifraPaketa      varchar(15)   NOT NULL PRIMARY KEY,</w:t>
      </w:r>
    </w:p>
    <w:p>
      <w:pPr>
        <w:pStyle w:val="BodyText"/>
        <w:rPr/>
      </w:pPr>
      <w:r>
        <w:rPr/>
        <w:t xml:space="preserve">   </w:t>
      </w:r>
      <w:r>
        <w:rPr/>
        <w:t>Posiljalac       varchar(80)   not null,</w:t>
      </w:r>
    </w:p>
    <w:p>
      <w:pPr>
        <w:pStyle w:val="BodyText"/>
        <w:rPr/>
      </w:pPr>
      <w:r>
        <w:rPr/>
        <w:t xml:space="preserve">   </w:t>
      </w:r>
      <w:r>
        <w:rPr/>
        <w:t>AdresaPosiljaoca varchar(120)  not null,</w:t>
      </w:r>
    </w:p>
    <w:p>
      <w:pPr>
        <w:pStyle w:val="BodyText"/>
        <w:rPr/>
      </w:pPr>
      <w:r>
        <w:rPr/>
        <w:t xml:space="preserve">   </w:t>
      </w:r>
      <w:r>
        <w:rPr/>
        <w:t>Primalac         varchar(80)   not null,</w:t>
      </w:r>
    </w:p>
    <w:p>
      <w:pPr>
        <w:pStyle w:val="BodyText"/>
        <w:rPr/>
      </w:pPr>
      <w:r>
        <w:rPr/>
        <w:t xml:space="preserve">   </w:t>
      </w:r>
      <w:r>
        <w:rPr/>
        <w:t>AdresaDostave    varchar(120)  not null,</w:t>
      </w:r>
    </w:p>
    <w:p>
      <w:pPr>
        <w:pStyle w:val="BodyText"/>
        <w:rPr/>
      </w:pPr>
      <w:r>
        <w:rPr/>
        <w:t xml:space="preserve">   </w:t>
      </w:r>
      <w:r>
        <w:rPr/>
        <w:t>OznakaUpozorenja varchar(30)   not null,</w:t>
      </w:r>
    </w:p>
    <w:p>
      <w:pPr>
        <w:pStyle w:val="BodyText"/>
        <w:rPr/>
      </w:pPr>
      <w:r>
        <w:rPr/>
        <w:t xml:space="preserve">   </w:t>
      </w:r>
      <w:r>
        <w:rPr/>
        <w:t>Tezina           decimal(6,2)  not null,</w:t>
      </w:r>
    </w:p>
    <w:p>
      <w:pPr>
        <w:pStyle w:val="BodyText"/>
        <w:rPr/>
      </w:pPr>
      <w:r>
        <w:rPr/>
        <w:t xml:space="preserve">   </w:t>
      </w:r>
      <w:r>
        <w:rPr/>
        <w:t>Cena             decimal(10,2) not null,</w:t>
      </w:r>
    </w:p>
    <w:p>
      <w:pPr>
        <w:pStyle w:val="BodyText"/>
        <w:rPr/>
      </w:pPr>
      <w:r>
        <w:rPr/>
        <w:t xml:space="preserve">   </w:t>
      </w:r>
      <w:r>
        <w:rPr/>
        <w:t>Status           varchar(20)   not null,</w:t>
      </w:r>
    </w:p>
    <w:p>
      <w:pPr>
        <w:pStyle w:val="BodyText"/>
        <w:rPr/>
      </w:pPr>
      <w:r>
        <w:rPr/>
        <w:t xml:space="preserve">   </w:t>
      </w:r>
      <w:r>
        <w:rPr/>
        <w:t>IDKurira         varchar(10)   not null</w:t>
      </w:r>
    </w:p>
    <w:p>
      <w:pPr>
        <w:pStyle w:val="BodyText"/>
        <w:rPr/>
      </w:pPr>
      <w:r>
        <w:rPr/>
        <w:t>);</w:t>
      </w:r>
    </w:p>
    <w:p>
      <w:pPr>
        <w:pStyle w:val="BodyText"/>
        <w:rPr/>
      </w:pPr>
      <w:r>
        <w:rPr/>
        <w:t xml:space="preserve"> </w:t>
      </w:r>
    </w:p>
    <w:p>
      <w:pPr>
        <w:pStyle w:val="BodyText"/>
        <w:rPr/>
      </w:pPr>
      <w:r>
        <w:rPr/>
        <w:t>alter table `Kurirska_Sluzba_2026`.`PAKET`</w:t>
      </w:r>
    </w:p>
    <w:p>
      <w:pPr>
        <w:pStyle w:val="BodyText"/>
        <w:rPr/>
      </w:pPr>
      <w:r>
        <w:rPr/>
        <w:t xml:space="preserve">   </w:t>
      </w:r>
      <w:r>
        <w:rPr/>
        <w:t>add constraint FK_NOSI foreign key (IDKurira)</w:t>
      </w:r>
    </w:p>
    <w:p>
      <w:pPr>
        <w:pStyle w:val="BodyText"/>
        <w:rPr/>
      </w:pPr>
      <w:r>
        <w:rPr/>
        <w:t xml:space="preserve">   </w:t>
      </w:r>
      <w:r>
        <w:rPr/>
        <w:t>references `Kurirska_Sluzba_2026`.`KURIR`(IDKurira)</w:t>
      </w:r>
    </w:p>
    <w:p>
      <w:pPr>
        <w:pStyle w:val="BodyText"/>
        <w:rPr/>
      </w:pPr>
      <w:r>
        <w:rPr/>
        <w:t xml:space="preserve">   </w:t>
      </w:r>
      <w:r>
        <w:rPr/>
        <w:t>on delete restrict on update cascade;</w:t>
      </w:r>
    </w:p>
    <w:p>
      <w:pPr>
        <w:pStyle w:val="BodyText"/>
        <w:rPr/>
      </w:pPr>
      <w:r>
        <w:rPr/>
        <w:t xml:space="preserve"> </w:t>
      </w:r>
    </w:p>
    <w:p>
      <w:pPr>
        <w:pStyle w:val="BodyText"/>
        <w:rPr/>
      </w:pPr>
      <w:r>
        <w:rPr/>
        <w:t>create table `Kurirska_Sluzba_2026`.`KORISNIK`</w:t>
      </w:r>
    </w:p>
    <w:p>
      <w:pPr>
        <w:pStyle w:val="BodyText"/>
        <w:rPr/>
      </w:pPr>
      <w:r>
        <w:rPr/>
        <w:t>(</w:t>
      </w:r>
    </w:p>
    <w:p>
      <w:pPr>
        <w:pStyle w:val="BodyText"/>
        <w:rPr/>
      </w:pPr>
      <w:r>
        <w:rPr/>
        <w:t xml:space="preserve">   </w:t>
      </w:r>
      <w:r>
        <w:rPr/>
        <w:t>IDKORISNIKA   int NOT NULL AUTO_INCREMENT PRIMARY KEY,</w:t>
      </w:r>
    </w:p>
    <w:p>
      <w:pPr>
        <w:pStyle w:val="BodyText"/>
        <w:rPr/>
      </w:pPr>
      <w:r>
        <w:rPr/>
        <w:t xml:space="preserve">   </w:t>
      </w:r>
      <w:r>
        <w:rPr/>
        <w:t>PREZIME       varchar(50) not null,</w:t>
      </w:r>
    </w:p>
    <w:p>
      <w:pPr>
        <w:pStyle w:val="BodyText"/>
        <w:rPr/>
      </w:pPr>
      <w:r>
        <w:rPr/>
        <w:t xml:space="preserve">   </w:t>
      </w:r>
      <w:r>
        <w:rPr/>
        <w:t>IME           varchar(40) not null,</w:t>
      </w:r>
    </w:p>
    <w:p>
      <w:pPr>
        <w:pStyle w:val="BodyText"/>
        <w:rPr/>
      </w:pPr>
      <w:r>
        <w:rPr/>
        <w:t xml:space="preserve">   </w:t>
      </w:r>
      <w:r>
        <w:rPr/>
        <w:t>EMAIL         varchar(60) not null,</w:t>
      </w:r>
    </w:p>
    <w:p>
      <w:pPr>
        <w:pStyle w:val="BodyText"/>
        <w:rPr/>
      </w:pPr>
      <w:r>
        <w:rPr/>
        <w:t xml:space="preserve">   </w:t>
      </w:r>
      <w:r>
        <w:rPr/>
        <w:t>KORISNICKOIME varchar(30) not null,</w:t>
      </w:r>
    </w:p>
    <w:p>
      <w:pPr>
        <w:pStyle w:val="BodyText"/>
        <w:rPr/>
      </w:pPr>
      <w:r>
        <w:rPr/>
        <w:t xml:space="preserve">   </w:t>
      </w:r>
      <w:r>
        <w:rPr/>
        <w:t>SIFRA         varchar(30) not null,</w:t>
      </w:r>
    </w:p>
    <w:p>
      <w:pPr>
        <w:pStyle w:val="BodyText"/>
        <w:rPr/>
      </w:pPr>
      <w:r>
        <w:rPr/>
        <w:t xml:space="preserve">   </w:t>
      </w:r>
      <w:r>
        <w:rPr/>
        <w:t>statusucesca  varchar(30) not null</w:t>
      </w:r>
    </w:p>
    <w:p>
      <w:pPr>
        <w:pStyle w:val="BodyText"/>
        <w:rPr/>
      </w:pPr>
      <w:r>
        <w:rPr/>
        <w:t>);</w:t>
      </w:r>
    </w:p>
    <w:p>
      <w:pPr>
        <w:pStyle w:val="Normal"/>
        <w:spacing w:lineRule="auto" w:line="276" w:before="0" w:after="120"/>
        <w:jc w:val="both"/>
        <w:rPr/>
      </w:pPr>
      <w:r>
        <w:rPr>
          <w:rFonts w:eastAsia="Times New Roman" w:cs="Times New Roman"/>
          <w:sz w:val="24"/>
          <w:szCs w:val="24"/>
        </w:rPr>
        <w:t>SQL СКРИПТ – MASTER-DETAIL (ОТПРЕМНИЦА И СТАВКЕ)</w:t>
      </w:r>
    </w:p>
    <w:p>
      <w:pPr>
        <w:pStyle w:val="BodyText"/>
        <w:rPr/>
      </w:pPr>
      <w:r>
        <w:rPr/>
        <w:t>CREATE TABLE `otpremnica`</w:t>
      </w:r>
    </w:p>
    <w:p>
      <w:pPr>
        <w:pStyle w:val="BodyText"/>
        <w:rPr/>
      </w:pPr>
      <w:r>
        <w:rPr/>
        <w:t>(</w:t>
      </w:r>
    </w:p>
    <w:p>
      <w:pPr>
        <w:pStyle w:val="BodyText"/>
        <w:rPr/>
      </w:pPr>
      <w:r>
        <w:rPr/>
        <w:t xml:space="preserve">   </w:t>
      </w:r>
      <w:r>
        <w:rPr/>
        <w:t>BrojOtpremnice    int           NOT NULL AUTO_INCREMENT PRIMARY KEY,</w:t>
      </w:r>
    </w:p>
    <w:p>
      <w:pPr>
        <w:pStyle w:val="BodyText"/>
        <w:rPr/>
      </w:pPr>
      <w:r>
        <w:rPr/>
        <w:t xml:space="preserve">   </w:t>
      </w:r>
      <w:r>
        <w:rPr/>
        <w:t>Datum             date          NOT NULL,</w:t>
      </w:r>
    </w:p>
    <w:p>
      <w:pPr>
        <w:pStyle w:val="BodyText"/>
        <w:rPr/>
      </w:pPr>
      <w:r>
        <w:rPr/>
        <w:t xml:space="preserve">   </w:t>
      </w:r>
      <w:r>
        <w:rPr/>
        <w:t>Posiljalac        varchar(80)   NOT NULL,</w:t>
      </w:r>
    </w:p>
    <w:p>
      <w:pPr>
        <w:pStyle w:val="BodyText"/>
        <w:rPr/>
      </w:pPr>
      <w:r>
        <w:rPr/>
        <w:t xml:space="preserve">   </w:t>
      </w:r>
      <w:r>
        <w:rPr/>
        <w:t>AdresaPreuzimanja varchar(120)  NOT NULL,</w:t>
      </w:r>
    </w:p>
    <w:p>
      <w:pPr>
        <w:pStyle w:val="BodyText"/>
        <w:rPr/>
      </w:pPr>
      <w:r>
        <w:rPr/>
        <w:t xml:space="preserve">   </w:t>
      </w:r>
      <w:r>
        <w:rPr/>
        <w:t>IDKurira          varchar(10)   NOT NULL,</w:t>
      </w:r>
    </w:p>
    <w:p>
      <w:pPr>
        <w:pStyle w:val="BodyText"/>
        <w:rPr/>
      </w:pPr>
      <w:r>
        <w:rPr/>
        <w:t xml:space="preserve">   </w:t>
      </w:r>
      <w:r>
        <w:rPr/>
        <w:t>UkupnaCena        decimal(10,2) NOT NULL,</w:t>
      </w:r>
    </w:p>
    <w:p>
      <w:pPr>
        <w:pStyle w:val="BodyText"/>
        <w:rPr/>
      </w:pPr>
      <w:r>
        <w:rPr/>
        <w:t xml:space="preserve">   </w:t>
      </w:r>
      <w:r>
        <w:rPr/>
        <w:t>Status            varchar(20)   NOT NULL,</w:t>
      </w:r>
    </w:p>
    <w:p>
      <w:pPr>
        <w:pStyle w:val="BodyText"/>
        <w:rPr/>
      </w:pPr>
      <w:r>
        <w:rPr/>
        <w:t xml:space="preserve">   </w:t>
      </w:r>
      <w:r>
        <w:rPr/>
        <w:t>CONSTRAINT FK_OTP_KURIR FOREIGN KEY (IDKurira)</w:t>
      </w:r>
    </w:p>
    <w:p>
      <w:pPr>
        <w:pStyle w:val="BodyText"/>
        <w:rPr/>
      </w:pPr>
      <w:r>
        <w:rPr/>
        <w:t xml:space="preserve">       </w:t>
      </w:r>
      <w:r>
        <w:rPr/>
        <w:t>REFERENCES kurir(IDKurira) ON DELETE RESTRICT ON UPDATE CASCADE</w:t>
      </w:r>
    </w:p>
    <w:p>
      <w:pPr>
        <w:pStyle w:val="BodyText"/>
        <w:rPr/>
      </w:pPr>
      <w:r>
        <w:rPr/>
        <w:t>);</w:t>
      </w:r>
    </w:p>
    <w:p>
      <w:pPr>
        <w:pStyle w:val="BodyText"/>
        <w:rPr/>
      </w:pPr>
      <w:r>
        <w:rPr/>
        <w:t xml:space="preserve"> </w:t>
      </w:r>
    </w:p>
    <w:p>
      <w:pPr>
        <w:pStyle w:val="BodyText"/>
        <w:rPr/>
      </w:pPr>
      <w:r>
        <w:rPr/>
        <w:t>CREATE TABLE `otpremnicastavka`</w:t>
      </w:r>
    </w:p>
    <w:p>
      <w:pPr>
        <w:pStyle w:val="BodyText"/>
        <w:rPr/>
      </w:pPr>
      <w:r>
        <w:rPr/>
        <w:t>(</w:t>
      </w:r>
    </w:p>
    <w:p>
      <w:pPr>
        <w:pStyle w:val="BodyText"/>
        <w:rPr/>
      </w:pPr>
      <w:r>
        <w:rPr/>
        <w:t xml:space="preserve">   </w:t>
      </w:r>
      <w:r>
        <w:rPr/>
        <w:t>IDStavke         int           NOT NULL AUTO_INCREMENT PRIMARY KEY,</w:t>
      </w:r>
    </w:p>
    <w:p>
      <w:pPr>
        <w:pStyle w:val="BodyText"/>
        <w:rPr/>
      </w:pPr>
      <w:r>
        <w:rPr/>
        <w:t xml:space="preserve">   </w:t>
      </w:r>
      <w:r>
        <w:rPr/>
        <w:t>BrojOtpremnice   int           NOT NULL,</w:t>
      </w:r>
    </w:p>
    <w:p>
      <w:pPr>
        <w:pStyle w:val="BodyText"/>
        <w:rPr/>
      </w:pPr>
      <w:r>
        <w:rPr/>
        <w:t xml:space="preserve">   </w:t>
      </w:r>
      <w:r>
        <w:rPr/>
        <w:t>Primalac         varchar(80)   NOT NULL,</w:t>
      </w:r>
    </w:p>
    <w:p>
      <w:pPr>
        <w:pStyle w:val="BodyText"/>
        <w:rPr/>
      </w:pPr>
      <w:r>
        <w:rPr/>
        <w:t xml:space="preserve">   </w:t>
      </w:r>
      <w:r>
        <w:rPr/>
        <w:t>AdresaDostave    varchar(120)  NOT NULL,</w:t>
      </w:r>
    </w:p>
    <w:p>
      <w:pPr>
        <w:pStyle w:val="BodyText"/>
        <w:rPr/>
      </w:pPr>
      <w:r>
        <w:rPr/>
        <w:t xml:space="preserve">   </w:t>
      </w:r>
      <w:r>
        <w:rPr/>
        <w:t>OznakaUpozorenja varchar(30)   NOT NULL,</w:t>
      </w:r>
    </w:p>
    <w:p>
      <w:pPr>
        <w:pStyle w:val="BodyText"/>
        <w:rPr/>
      </w:pPr>
      <w:r>
        <w:rPr/>
        <w:t xml:space="preserve">   </w:t>
      </w:r>
      <w:r>
        <w:rPr/>
        <w:t>Tezina           decimal(6,2)  NOT NULL,</w:t>
      </w:r>
    </w:p>
    <w:p>
      <w:pPr>
        <w:pStyle w:val="BodyText"/>
        <w:rPr/>
      </w:pPr>
      <w:r>
        <w:rPr/>
        <w:t xml:space="preserve">   </w:t>
      </w:r>
      <w:r>
        <w:rPr/>
        <w:t>Cena             decimal(10,2) NOT NULL,</w:t>
      </w:r>
    </w:p>
    <w:p>
      <w:pPr>
        <w:pStyle w:val="BodyText"/>
        <w:rPr/>
      </w:pPr>
      <w:r>
        <w:rPr/>
        <w:t xml:space="preserve">   </w:t>
      </w:r>
      <w:r>
        <w:rPr/>
        <w:t>CONSTRAINT FK_STAVKA_OTP FOREIGN KEY (BrojOtpremnice)</w:t>
      </w:r>
    </w:p>
    <w:p>
      <w:pPr>
        <w:pStyle w:val="BodyText"/>
        <w:rPr/>
      </w:pPr>
      <w:r>
        <w:rPr/>
        <w:t xml:space="preserve">       </w:t>
      </w:r>
      <w:r>
        <w:rPr/>
        <w:t>REFERENCES otpremnica(BrojOtpremnice) ON DELETE CASCADE ON UPDATE CASCADE</w:t>
      </w:r>
    </w:p>
    <w:p>
      <w:pPr>
        <w:pStyle w:val="BodyText"/>
        <w:rPr/>
      </w:pPr>
      <w:r>
        <w:rPr/>
        <w:t>);</w:t>
      </w:r>
    </w:p>
    <w:p>
      <w:pPr>
        <w:pStyle w:val="Heading2"/>
        <w:spacing w:before="240" w:after="120"/>
        <w:rPr>
          <w:color w:val="000000"/>
        </w:rPr>
      </w:pPr>
      <w:bookmarkStart w:id="9" w:name="__RefHeading___Toc532_1765239520"/>
      <w:bookmarkEnd w:id="9"/>
      <w:r>
        <w:rPr>
          <w:rFonts w:eastAsia="Times New Roman" w:cs="Times New Roman"/>
          <w:b/>
          <w:bCs/>
          <w:color w:val="000000"/>
          <w:sz w:val="26"/>
          <w:szCs w:val="26"/>
        </w:rPr>
        <w:t>5.3. Дијаграм класа</w:t>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Дијаграм класа приказује базне класе (Konekcija, Tabela, Transakcija), класу пословне логике (Upis), доменске моделе (PaketModel, KurirModel, KorisnikModel, OtpremnicaModel, StavkaModel), репозиторијуме који наслеђују класу Tabela (PaketRepo, KurirRepo, KorisnikRepo, OtpremnicaRepo, StavkaRepo) и контролере (PaketKontroler, KurirKontroler, KorisnikKontroler, OtpremnicaKontroler, PocetnaKontroler).</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31510" cy="452437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5731510" cy="4524375"/>
                    </a:xfrm>
                    <a:prstGeom prst="rect">
                      <a:avLst/>
                    </a:prstGeom>
                    <a:noFill/>
                  </pic:spPr>
                </pic:pic>
              </a:graphicData>
            </a:graphic>
          </wp:anchor>
        </w:drawing>
      </w:r>
    </w:p>
    <w:p>
      <w:pPr>
        <w:pStyle w:val="Normal"/>
        <w:spacing w:before="120" w:after="60"/>
        <w:rPr/>
      </w:pPr>
      <w:r>
        <w:rPr>
          <w:rFonts w:eastAsia="Times New Roman" w:cs="Times New Roman"/>
          <w:b/>
          <w:bCs/>
          <w:sz w:val="24"/>
          <w:szCs w:val="24"/>
        </w:rPr>
        <w:t>Дијаграм секвенце</w:t>
      </w:r>
    </w:p>
    <w:p>
      <w:pPr>
        <w:pStyle w:val="Normal"/>
        <w:spacing w:lineRule="auto" w:line="276" w:before="0" w:after="120"/>
        <w:jc w:val="both"/>
        <w:rPr>
          <w:rFonts w:eastAsia="Times New Roman" w:cs="Times New Roman"/>
          <w:sz w:val="24"/>
          <w:szCs w:val="24"/>
        </w:rPr>
      </w:pPr>
      <w:r>
        <w:rPr>
          <w:rFonts w:eastAsia="Times New Roman" w:cs="Times New Roman"/>
          <w:sz w:val="24"/>
          <w:szCs w:val="24"/>
        </w:rPr>
        <w:t>Дат је за пример дијаграм секвенце функције уноса новог пакета: PaketKontroler позива класу Upis ради провере капацитета курира, затим у оквиру трансакције PaketRepo уписује пакет (директно или преко ускладиштене процедуре), а KurirRepo увећава број додељених пакета. Аналогно, снимање отпремнице обухвата упис заглавља и свих ставки уз увећање бројача курира — све у једној трансакцији (master-detail).</w:t>
      </w:r>
    </w:p>
    <w:p>
      <w:pPr>
        <w:pStyle w:val="Normal"/>
        <w:spacing w:lineRule="auto" w:line="276" w:before="0" w:after="120"/>
        <w:jc w:val="both"/>
        <w:rPr>
          <w:rFonts w:eastAsia="Times New Roman" w:cs="Times New Roman"/>
          <w:i/>
          <w:iCs/>
          <w:color w:val="1F4E79"/>
          <w:sz w:val="22"/>
          <w:szCs w:val="22"/>
        </w:rPr>
      </w:pPr>
      <w:r>
        <w:rPr>
          <w:rFonts w:eastAsia="Times New Roman" w:cs="Times New Roman"/>
          <w:i/>
          <w:iCs/>
          <w:color w:val="1F4E79"/>
          <w:sz w:val="22"/>
          <w:szCs w:val="22"/>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31510" cy="286385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731510" cy="2863850"/>
                    </a:xfrm>
                    <a:prstGeom prst="rect">
                      <a:avLst/>
                    </a:prstGeom>
                    <a:noFill/>
                  </pic:spPr>
                </pic:pic>
              </a:graphicData>
            </a:graphic>
          </wp:anchor>
        </w:drawing>
      </w:r>
    </w:p>
    <w:p>
      <w:pPr>
        <w:pStyle w:val="Heading1"/>
        <w:spacing w:before="320" w:after="160"/>
        <w:rPr>
          <w:color w:val="000000"/>
        </w:rPr>
      </w:pPr>
      <w:bookmarkStart w:id="10" w:name="__RefHeading___Toc508_1765239520"/>
      <w:bookmarkEnd w:id="10"/>
      <w:r>
        <w:rPr>
          <w:rFonts w:eastAsia="Times New Roman" w:cs="Times New Roman"/>
          <w:b/>
          <w:bCs/>
          <w:color w:val="000000"/>
          <w:sz w:val="30"/>
          <w:szCs w:val="30"/>
        </w:rPr>
        <w:t>6. Кључни делови кода са објашњењем</w:t>
      </w:r>
    </w:p>
    <w:p>
      <w:pPr>
        <w:pStyle w:val="Heading2"/>
        <w:spacing w:before="240" w:after="120"/>
        <w:rPr>
          <w:color w:val="000000"/>
        </w:rPr>
      </w:pPr>
      <w:bookmarkStart w:id="11" w:name="__RefHeading___Toc617_4117194504"/>
      <w:bookmarkEnd w:id="11"/>
      <w:r>
        <w:rPr>
          <w:rFonts w:eastAsia="Times New Roman" w:cs="Times New Roman"/>
          <w:b/>
          <w:bCs/>
          <w:color w:val="000000"/>
          <w:sz w:val="26"/>
          <w:szCs w:val="26"/>
        </w:rPr>
        <w:t>6.1. Реализација корисничких софтверских функција</w:t>
      </w:r>
    </w:p>
    <w:p>
      <w:pPr>
        <w:pStyle w:val="Heading3"/>
        <w:spacing w:before="200" w:after="80"/>
        <w:rPr>
          <w:color w:val="000000"/>
        </w:rPr>
      </w:pPr>
      <w:bookmarkStart w:id="12" w:name="__RefHeading___Toc1109_2451109306"/>
      <w:bookmarkEnd w:id="12"/>
      <w:r>
        <w:rPr>
          <w:rFonts w:eastAsia="Times New Roman" w:cs="Times New Roman" w:ascii="Times New Roman" w:hAnsi="Times New Roman"/>
          <w:b/>
          <w:bCs/>
          <w:color w:val="000000"/>
          <w:sz w:val="24"/>
          <w:szCs w:val="24"/>
        </w:rPr>
        <w:t>6.1.1. Пријава корисника</w:t>
      </w:r>
    </w:p>
    <w:p>
      <w:pPr>
        <w:pStyle w:val="Normal"/>
        <w:spacing w:lineRule="auto" w:line="276" w:before="0" w:after="120"/>
        <w:jc w:val="both"/>
        <w:rPr/>
      </w:pPr>
      <w:r>
        <w:rPr>
          <w:rFonts w:eastAsia="Times New Roman" w:cs="Times New Roman"/>
          <w:sz w:val="24"/>
          <w:szCs w:val="24"/>
        </w:rPr>
        <w:t>Пријава корисника реализована је у контролеру KorisnikKontroler (акција prijaviSe). Подаци са форме проверавају се преко репозиторијума KorisnikRepo::DohvatiPoKredencijalima, а при успешној пријави вредности се чувају у сесији. Функција proveriPrijavu (Sesija.php) штити приступ свим осталим функцијама.</w:t>
      </w:r>
    </w:p>
    <w:p>
      <w:pPr>
        <w:pStyle w:val="BodyText"/>
        <w:rPr/>
      </w:pPr>
      <w:r>
        <w:rPr/>
        <w:t>// KorisnikKontroler::prijaviSe()</w:t>
      </w:r>
    </w:p>
    <w:p>
      <w:pPr>
        <w:pStyle w:val="BodyText"/>
        <w:rPr/>
      </w:pPr>
      <w:r>
        <w:rPr/>
        <w:t>$this-&gt;korisnikRepo-&gt;DohvatiPoKredencijalima($korisnickoIme, $sifra);</w:t>
      </w:r>
    </w:p>
    <w:p>
      <w:pPr>
        <w:pStyle w:val="BodyText"/>
        <w:rPr/>
      </w:pPr>
      <w:r>
        <w:rPr/>
        <w:t>if ($this-&gt;korisnikRepo-&gt;BrojZapisa &gt; 0) {</w:t>
      </w:r>
    </w:p>
    <w:p>
      <w:pPr>
        <w:pStyle w:val="BodyText"/>
        <w:rPr/>
      </w:pPr>
      <w:r>
        <w:rPr/>
        <w:t xml:space="preserve">    </w:t>
      </w:r>
      <w:r>
        <w:rPr/>
        <w:t>$_SESSION["korisnik"] = $prezime . " " . $ime;</w:t>
      </w:r>
    </w:p>
    <w:p>
      <w:pPr>
        <w:pStyle w:val="BodyText"/>
        <w:rPr/>
      </w:pPr>
      <w:r>
        <w:rPr/>
        <w:t xml:space="preserve">    </w:t>
      </w:r>
      <w:r>
        <w:rPr/>
        <w:t>header("Location: " . OSNOVA . "/pocetna/index");</w:t>
      </w:r>
    </w:p>
    <w:p>
      <w:pPr>
        <w:pStyle w:val="BodyText"/>
        <w:rPr/>
      </w:pPr>
      <w:r>
        <w:rPr/>
        <w:t>} else {</w:t>
      </w:r>
    </w:p>
    <w:p>
      <w:pPr>
        <w:pStyle w:val="BodyText"/>
        <w:rPr/>
      </w:pPr>
      <w:r>
        <w:rPr/>
        <w:t xml:space="preserve">    </w:t>
      </w:r>
      <w:r>
        <w:rPr/>
        <w:t>header("Location: " . OSNOVA . "/korisnik/prijava?greska=1");</w:t>
      </w:r>
    </w:p>
    <w:p>
      <w:pPr>
        <w:pStyle w:val="BodyText"/>
        <w:rPr/>
      </w:pPr>
      <w:r>
        <w:rPr/>
        <w:t>}</w:t>
      </w:r>
    </w:p>
    <w:p>
      <w:pPr>
        <w:pStyle w:val="Heading3"/>
        <w:spacing w:before="200" w:after="80"/>
        <w:rPr>
          <w:color w:val="000000"/>
        </w:rPr>
      </w:pPr>
      <w:bookmarkStart w:id="13" w:name="__RefHeading___Toc1113_2451109306"/>
      <w:bookmarkEnd w:id="13"/>
      <w:r>
        <w:rPr>
          <w:rFonts w:eastAsia="Times New Roman" w:cs="Times New Roman" w:ascii="Times New Roman" w:hAnsi="Times New Roman"/>
          <w:b/>
          <w:bCs/>
          <w:color w:val="000000"/>
          <w:sz w:val="24"/>
          <w:szCs w:val="24"/>
        </w:rPr>
        <w:t>6.1.2. CRUD операције над главном табелом</w:t>
      </w:r>
    </w:p>
    <w:p>
      <w:pPr>
        <w:pStyle w:val="Normal"/>
        <w:spacing w:lineRule="auto" w:line="276" w:before="160" w:after="60"/>
        <w:jc w:val="both"/>
        <w:rPr/>
      </w:pPr>
      <w:r>
        <w:rPr>
          <w:rFonts w:eastAsia="Times New Roman" w:cs="Times New Roman"/>
          <w:sz w:val="24"/>
          <w:szCs w:val="24"/>
        </w:rPr>
        <w:t>Пример кода из слоја за рад са подацима – метода за додавање новог пакета (репозиторијум PaketRepo):</w:t>
      </w:r>
    </w:p>
    <w:p>
      <w:pPr>
        <w:pStyle w:val="BodyText"/>
        <w:rPr/>
      </w:pPr>
      <w:r>
        <w:rPr/>
        <w:t>public function DodajPaket(PaketModel $p)</w:t>
      </w:r>
    </w:p>
    <w:p>
      <w:pPr>
        <w:pStyle w:val="BodyText"/>
        <w:rPr/>
      </w:pPr>
      <w:r>
        <w:rPr/>
        <w:t>{</w:t>
      </w:r>
    </w:p>
    <w:p>
      <w:pPr>
        <w:pStyle w:val="BodyText"/>
        <w:rPr/>
      </w:pPr>
      <w:r>
        <w:rPr/>
        <w:t xml:space="preserve">    </w:t>
      </w:r>
      <w:r>
        <w:rPr/>
        <w:t>$upit = "INSERT INTO paket</w:t>
      </w:r>
    </w:p>
    <w:p>
      <w:pPr>
        <w:pStyle w:val="BodyText"/>
        <w:rPr/>
      </w:pPr>
      <w:r>
        <w:rPr/>
        <w:t xml:space="preserve">        </w:t>
      </w:r>
      <w:r>
        <w:rPr/>
        <w:t>(SifraPaketa, Posiljalac, AdresaPosiljaoca, Primalac, AdresaDostave,</w:t>
      </w:r>
    </w:p>
    <w:p>
      <w:pPr>
        <w:pStyle w:val="BodyText"/>
        <w:rPr/>
      </w:pPr>
      <w:r>
        <w:rPr/>
        <w:t xml:space="preserve">         </w:t>
      </w:r>
      <w:r>
        <w:rPr/>
        <w:t>OznakaUpozorenja, Tezina, Cena, Status, IDKurira)</w:t>
      </w:r>
    </w:p>
    <w:p>
      <w:pPr>
        <w:pStyle w:val="BodyText"/>
        <w:rPr/>
      </w:pPr>
      <w:r>
        <w:rPr/>
        <w:t xml:space="preserve">        </w:t>
      </w:r>
      <w:r>
        <w:rPr/>
        <w:t>VALUES ('" . $p-&gt;getSifraPaketa() . "', ..., '" . $p-&gt;getIdKurira() . "')";</w:t>
      </w:r>
    </w:p>
    <w:p>
      <w:pPr>
        <w:pStyle w:val="BodyText"/>
        <w:rPr/>
      </w:pPr>
      <w:r>
        <w:rPr/>
        <w:t xml:space="preserve">    </w:t>
      </w:r>
      <w:r>
        <w:rPr/>
        <w:t>return $this-&gt;IzvrsiAktivanSQLUpit($upit);</w:t>
      </w:r>
    </w:p>
    <w:p>
      <w:pPr>
        <w:pStyle w:val="BodyText"/>
        <w:rPr/>
      </w:pPr>
      <w:r>
        <w:rPr/>
        <w:t>}</w:t>
      </w:r>
    </w:p>
    <w:p>
      <w:pPr>
        <w:pStyle w:val="Normal"/>
        <w:spacing w:lineRule="auto" w:line="276" w:before="160" w:after="60"/>
        <w:jc w:val="both"/>
        <w:rPr/>
      </w:pPr>
      <w:r>
        <w:rPr>
          <w:rFonts w:eastAsia="Times New Roman" w:cs="Times New Roman"/>
          <w:sz w:val="24"/>
          <w:szCs w:val="24"/>
        </w:rPr>
        <w:t>Пример презентационе логике – снимање пакета уз проверу пословног правила и трансакцију (PaketKontroler → метода sacuvajNoviPaket):</w:t>
      </w:r>
    </w:p>
    <w:p>
      <w:pPr>
        <w:pStyle w:val="BodyText"/>
        <w:rPr/>
      </w:pPr>
      <w:r>
        <w:rPr/>
        <w:t>$upis = new Upis($this-&gt;konekcija, 'paket');</w:t>
      </w:r>
    </w:p>
    <w:p>
      <w:pPr>
        <w:pStyle w:val="BodyText"/>
        <w:rPr/>
      </w:pPr>
      <w:r>
        <w:rPr/>
        <w:t>if ($upis-&gt;DaLiImaMestaZaDodelu($paket-&gt;getIdKurira()) != "DA") {</w:t>
      </w:r>
    </w:p>
    <w:p>
      <w:pPr>
        <w:pStyle w:val="BodyText"/>
        <w:rPr/>
      </w:pPr>
      <w:r>
        <w:rPr/>
        <w:t xml:space="preserve">    </w:t>
      </w:r>
      <w:r>
        <w:rPr/>
        <w:t>echo "Курир је попуњен по капацитету..."; return;</w:t>
      </w:r>
    </w:p>
    <w:p>
      <w:pPr>
        <w:pStyle w:val="BodyText"/>
        <w:rPr/>
      </w:pPr>
      <w:r>
        <w:rPr/>
        <w:t>}</w:t>
      </w:r>
    </w:p>
    <w:p>
      <w:pPr>
        <w:pStyle w:val="BodyText"/>
        <w:rPr/>
      </w:pPr>
      <w:r>
        <w:rPr/>
        <w:t xml:space="preserve"> </w:t>
      </w:r>
    </w:p>
    <w:p>
      <w:pPr>
        <w:pStyle w:val="BodyText"/>
        <w:rPr/>
      </w:pPr>
      <w:r>
        <w:rPr/>
        <w:t>$transakcija = new Transakcija($this-&gt;konekcija);</w:t>
      </w:r>
    </w:p>
    <w:p>
      <w:pPr>
        <w:pStyle w:val="BodyText"/>
        <w:rPr/>
      </w:pPr>
      <w:r>
        <w:rPr/>
        <w:t>$transakcija-&gt;ZapocniTransakciju();</w:t>
      </w:r>
    </w:p>
    <w:p>
      <w:pPr>
        <w:pStyle w:val="BodyText"/>
        <w:rPr/>
      </w:pPr>
      <w:r>
        <w:rPr/>
        <w:t xml:space="preserve"> </w:t>
      </w:r>
    </w:p>
    <w:p>
      <w:pPr>
        <w:pStyle w:val="BodyText"/>
        <w:rPr/>
      </w:pPr>
      <w:r>
        <w:rPr/>
        <w:t>$greska1 = $koristiSP ? $this-&gt;paketRepo-&gt;DodajPaketSP($paket)</w:t>
      </w:r>
    </w:p>
    <w:p>
      <w:pPr>
        <w:pStyle w:val="BodyText"/>
        <w:rPr/>
      </w:pPr>
      <w:r>
        <w:rPr/>
        <w:t xml:space="preserve">                     </w:t>
      </w:r>
      <w:r>
        <w:rPr/>
        <w:t>: $this-&gt;paketRepo-&gt;DodajPaket($paket);</w:t>
      </w:r>
    </w:p>
    <w:p>
      <w:pPr>
        <w:pStyle w:val="BodyText"/>
        <w:rPr/>
      </w:pPr>
      <w:r>
        <w:rPr/>
        <w:t>$greska2 = $this-&gt;kurirRepo-&gt;InkrementirajBrojPaketa($paket-&gt;getIdKurira());</w:t>
      </w:r>
    </w:p>
    <w:p>
      <w:pPr>
        <w:pStyle w:val="BodyText"/>
        <w:rPr/>
      </w:pPr>
      <w:r>
        <w:rPr/>
        <w:t xml:space="preserve"> </w:t>
      </w:r>
    </w:p>
    <w:p>
      <w:pPr>
        <w:pStyle w:val="BodyText"/>
        <w:rPr/>
      </w:pPr>
      <w:r>
        <w:rPr/>
        <w:t>$transakcija-&gt;ZavrsiTransakciju($greska1 . $greska2);</w:t>
      </w:r>
    </w:p>
    <w:p>
      <w:pPr>
        <w:pStyle w:val="BodyText"/>
        <w:rPr/>
      </w:pPr>
      <w:r>
        <w:rPr/>
        <w:t>header("Location: " . OSNOVA . "/paket/index");</w:t>
      </w:r>
    </w:p>
    <w:p>
      <w:pPr>
        <w:pStyle w:val="Heading3"/>
        <w:spacing w:before="200" w:after="80"/>
        <w:rPr>
          <w:color w:val="000000"/>
        </w:rPr>
      </w:pPr>
      <w:bookmarkStart w:id="14" w:name="__RefHeading___Toc1111_2451109306"/>
      <w:bookmarkEnd w:id="14"/>
      <w:r>
        <w:rPr>
          <w:rFonts w:eastAsia="Times New Roman" w:cs="Times New Roman" w:ascii="Times New Roman" w:hAnsi="Times New Roman"/>
          <w:b/>
          <w:bCs/>
          <w:color w:val="000000"/>
          <w:sz w:val="24"/>
          <w:szCs w:val="24"/>
        </w:rPr>
        <w:t>6.1.3. Штампа и параметарска штампа</w:t>
      </w:r>
    </w:p>
    <w:p>
      <w:pPr>
        <w:pStyle w:val="Normal"/>
        <w:spacing w:lineRule="auto" w:line="276" w:before="0" w:after="120"/>
        <w:jc w:val="both"/>
        <w:rPr/>
      </w:pPr>
      <w:r>
        <w:rPr>
          <w:rFonts w:eastAsia="Times New Roman" w:cs="Times New Roman"/>
          <w:sz w:val="24"/>
          <w:szCs w:val="24"/>
        </w:rPr>
        <w:t>Штампа је реализована у контролеру PaketKontroler: акција stampa() приказује све пакете (или филтрирано по шифри) кроз pogledi/paket/stampa.php; stampaParametarska() даје форму за унос шифре; stampaPaket() приказује појединачни пакет (pogledi/paket/stampaPaket.php). Штампане странице користе посебна заглавља и подножја (delovi/vrhStampa.php, delovi/dnoStampa.php) ради прегледног „printer-friendly“ изгледа документа.</w:t>
      </w:r>
    </w:p>
    <w:p>
      <w:pPr>
        <w:pStyle w:val="Heading2"/>
        <w:spacing w:before="240" w:after="120"/>
        <w:rPr>
          <w:color w:val="000000"/>
        </w:rPr>
      </w:pPr>
      <w:bookmarkStart w:id="15" w:name="__RefHeading___Toc615_4117194504"/>
      <w:bookmarkEnd w:id="15"/>
      <w:r>
        <w:rPr>
          <w:rFonts w:eastAsia="Times New Roman" w:cs="Times New Roman"/>
          <w:b/>
          <w:bCs/>
          <w:color w:val="000000"/>
          <w:sz w:val="26"/>
          <w:szCs w:val="26"/>
        </w:rPr>
        <w:t>6.2. Реализација основних валидација</w:t>
      </w:r>
    </w:p>
    <w:p>
      <w:pPr>
        <w:pStyle w:val="Normal"/>
        <w:spacing w:lineRule="auto" w:line="276" w:before="0" w:after="120"/>
        <w:jc w:val="both"/>
        <w:rPr/>
      </w:pPr>
      <w:r>
        <w:rPr>
          <w:rFonts w:eastAsia="Times New Roman" w:cs="Times New Roman"/>
          <w:sz w:val="24"/>
          <w:szCs w:val="24"/>
        </w:rPr>
        <w:t>Клијентске (основне) валидације реализоване су у JavaScript-у — у фајлу js/validacija.js и по ентитету (paketValidacija.js, kurirValidacija.js, korisnikValidacija.js, otpremnicaValidacija.js, prijavaValidacija.js). Оне проверавају обавезна поља и исправност уноса пре слања форме, односно пре REST позива. Поред клијентских валидација, на серверу се примењује и пословно правило о капацитету курира (класа Upis), описано у наставку.</w:t>
      </w:r>
    </w:p>
    <w:p>
      <w:pPr>
        <w:pStyle w:val="Normal"/>
        <w:spacing w:lineRule="auto" w:line="276" w:before="0" w:after="40"/>
        <w:jc w:val="both"/>
        <w:rPr/>
      </w:pPr>
      <w:r>
        <w:rPr>
          <w:rFonts w:eastAsia="Times New Roman" w:cs="Times New Roman"/>
          <w:b/>
          <w:bCs/>
          <w:sz w:val="24"/>
          <w:szCs w:val="24"/>
        </w:rPr>
        <w:t>Пословно правило:</w:t>
      </w:r>
    </w:p>
    <w:p>
      <w:pPr>
        <w:pStyle w:val="Normal"/>
        <w:spacing w:lineRule="auto" w:line="276" w:before="0" w:after="120"/>
        <w:jc w:val="both"/>
        <w:rPr/>
      </w:pPr>
      <w:r>
        <w:rPr>
          <w:rFonts w:eastAsia="Times New Roman" w:cs="Times New Roman"/>
          <w:sz w:val="24"/>
          <w:szCs w:val="24"/>
        </w:rPr>
        <w:t>Сваки курир има ограничен капацитет – максималан број пакета које му је могуће доделити.</w:t>
      </w:r>
    </w:p>
    <w:p>
      <w:pPr>
        <w:pStyle w:val="Normal"/>
        <w:spacing w:lineRule="auto" w:line="276" w:before="120" w:after="40"/>
        <w:jc w:val="both"/>
        <w:rPr/>
      </w:pPr>
      <w:r>
        <w:rPr>
          <w:rFonts w:eastAsia="Times New Roman" w:cs="Times New Roman"/>
          <w:b/>
          <w:bCs/>
          <w:sz w:val="24"/>
          <w:szCs w:val="24"/>
        </w:rPr>
        <w:t>ПОСЛОВНО ПРАВИЛО типа ограничења:</w:t>
      </w:r>
    </w:p>
    <w:p>
      <w:pPr>
        <w:pStyle w:val="Normal"/>
        <w:spacing w:lineRule="auto" w:line="276" w:before="0" w:after="120"/>
        <w:jc w:val="both"/>
        <w:rPr/>
      </w:pPr>
      <w:r>
        <w:rPr>
          <w:rFonts w:eastAsia="Times New Roman" w:cs="Times New Roman"/>
          <w:sz w:val="24"/>
          <w:szCs w:val="24"/>
        </w:rPr>
        <w:t>АКО се додељује нови пакет куриру који је већ попуњен до максимално дозвољеног броја пакета, ОНДА није могуће снимити запис о новом пакету за тог курира.</w:t>
      </w:r>
    </w:p>
    <w:p>
      <w:pPr>
        <w:pStyle w:val="Normal"/>
        <w:spacing w:lineRule="auto" w:line="276" w:before="0" w:after="120"/>
        <w:jc w:val="both"/>
        <w:rPr/>
      </w:pPr>
      <w:r>
        <w:rPr>
          <w:rFonts w:eastAsia="Times New Roman" w:cs="Times New Roman"/>
          <w:sz w:val="24"/>
          <w:szCs w:val="24"/>
        </w:rPr>
        <w:t>Исто правило примењује се и при уносу отпремнице: пошто отпремница садржи више ставки (пакета), проверава се да збир тренутног броја додељених пакета и броја нових ставки не прелази максимални капацитет курира.</w:t>
      </w:r>
    </w:p>
    <w:p>
      <w:pPr>
        <w:pStyle w:val="Normal"/>
        <w:spacing w:lineRule="auto" w:line="276" w:before="120" w:after="60"/>
        <w:jc w:val="both"/>
        <w:rPr/>
      </w:pPr>
      <w:r>
        <w:rPr>
          <w:rFonts w:eastAsia="Times New Roman" w:cs="Times New Roman"/>
          <w:sz w:val="24"/>
          <w:szCs w:val="24"/>
        </w:rPr>
        <w:t>Програмски код класе за имплементацију пословног правила кроз методу DaLiImaMestaZaDodelu:</w:t>
      </w:r>
    </w:p>
    <w:p>
      <w:pPr>
        <w:pStyle w:val="BodyText"/>
        <w:rPr/>
      </w:pPr>
      <w:r>
        <w:rPr/>
        <w:t>&lt;?php</w:t>
      </w:r>
    </w:p>
    <w:p>
      <w:pPr>
        <w:pStyle w:val="BodyText"/>
        <w:rPr/>
      </w:pPr>
      <w:r>
        <w:rPr/>
        <w:t>class Upis extends Tabela</w:t>
      </w:r>
    </w:p>
    <w:p>
      <w:pPr>
        <w:pStyle w:val="BodyText"/>
        <w:rPr/>
      </w:pPr>
      <w:r>
        <w:rPr/>
        <w:t>{</w:t>
      </w:r>
    </w:p>
    <w:p>
      <w:pPr>
        <w:pStyle w:val="BodyText"/>
        <w:rPr/>
      </w:pPr>
      <w:r>
        <w:rPr/>
        <w:t xml:space="preserve">    </w:t>
      </w:r>
      <w:r>
        <w:rPr/>
        <w:t>public function DaLiImaMestaZaDodelu($IDKuriraParametar)</w:t>
      </w:r>
    </w:p>
    <w:p>
      <w:pPr>
        <w:pStyle w:val="BodyText"/>
        <w:rPr/>
      </w:pPr>
      <w:r>
        <w:rPr/>
        <w:t xml:space="preserve">    </w:t>
      </w:r>
      <w:r>
        <w:rPr/>
        <w:t>{</w:t>
      </w:r>
    </w:p>
    <w:p>
      <w:pPr>
        <w:pStyle w:val="BodyText"/>
        <w:rPr/>
      </w:pPr>
      <w:r>
        <w:rPr/>
        <w:t xml:space="preserve">        </w:t>
      </w:r>
      <w:r>
        <w:rPr/>
        <w:t>$odgovor = "NE";</w:t>
      </w:r>
    </w:p>
    <w:p>
      <w:pPr>
        <w:pStyle w:val="BodyText"/>
        <w:rPr/>
      </w:pPr>
      <w:r>
        <w:rPr/>
        <w:t xml:space="preserve"> </w:t>
      </w:r>
    </w:p>
    <w:p>
      <w:pPr>
        <w:pStyle w:val="BodyText"/>
        <w:rPr/>
      </w:pPr>
      <w:r>
        <w:rPr/>
        <w:t xml:space="preserve">        </w:t>
      </w:r>
      <w:r>
        <w:rPr/>
        <w:t>// издвајање ограничења (капацитета) из XML фајла курира</w:t>
      </w:r>
    </w:p>
    <w:p>
      <w:pPr>
        <w:pStyle w:val="BodyText"/>
        <w:rPr/>
      </w:pPr>
      <w:r>
        <w:rPr/>
        <w:t xml:space="preserve">        </w:t>
      </w:r>
      <w:r>
        <w:rPr/>
        <w:t>$xml = simplexml_load_file("klase/".$IDKuriraParametar.".xml")</w:t>
      </w:r>
    </w:p>
    <w:p>
      <w:pPr>
        <w:pStyle w:val="BodyText"/>
        <w:rPr/>
      </w:pPr>
      <w:r>
        <w:rPr/>
        <w:t xml:space="preserve">               </w:t>
      </w:r>
      <w:r>
        <w:rPr/>
        <w:t>or die("Nije uspesno ucitavanje fajla sa kapacitetom!");</w:t>
      </w:r>
    </w:p>
    <w:p>
      <w:pPr>
        <w:pStyle w:val="BodyText"/>
        <w:rPr/>
      </w:pPr>
      <w:r>
        <w:rPr/>
        <w:t xml:space="preserve">        </w:t>
      </w:r>
      <w:r>
        <w:rPr/>
        <w:t>$maxBrojPaketa = $xml-&gt;MaxBrPaketa;</w:t>
      </w:r>
    </w:p>
    <w:p>
      <w:pPr>
        <w:pStyle w:val="BodyText"/>
        <w:rPr/>
      </w:pPr>
      <w:r>
        <w:rPr/>
        <w:t xml:space="preserve"> </w:t>
      </w:r>
    </w:p>
    <w:p>
      <w:pPr>
        <w:pStyle w:val="BodyText"/>
        <w:rPr/>
      </w:pPr>
      <w:r>
        <w:rPr/>
        <w:t xml:space="preserve">        </w:t>
      </w:r>
      <w:r>
        <w:rPr/>
        <w:t>// колико тренутно има додељених пакета за тог курира у бази</w:t>
      </w:r>
    </w:p>
    <w:p>
      <w:pPr>
        <w:pStyle w:val="BodyText"/>
        <w:rPr/>
      </w:pPr>
      <w:r>
        <w:rPr/>
        <w:t xml:space="preserve">        </w:t>
      </w:r>
      <w:r>
        <w:rPr/>
        <w:t>$NazivTrazenogPolja    = "count(`SifraPaketa`)";</w:t>
      </w:r>
    </w:p>
    <w:p>
      <w:pPr>
        <w:pStyle w:val="BodyText"/>
        <w:rPr/>
      </w:pPr>
      <w:r>
        <w:rPr/>
        <w:t xml:space="preserve">        </w:t>
      </w:r>
      <w:r>
        <w:rPr/>
        <w:t>$KriterijumFiltriranja = "`IDKurira`='".$IDKuriraParametar."'";</w:t>
      </w:r>
    </w:p>
    <w:p>
      <w:pPr>
        <w:pStyle w:val="BodyText"/>
        <w:rPr/>
      </w:pPr>
      <w:r>
        <w:rPr/>
        <w:t xml:space="preserve">        </w:t>
      </w:r>
      <w:r>
        <w:rPr/>
        <w:t>$KriterijumSortiranja  = "`SifraPaketa`";</w:t>
      </w:r>
    </w:p>
    <w:p>
      <w:pPr>
        <w:pStyle w:val="BodyText"/>
        <w:rPr/>
      </w:pPr>
      <w:r>
        <w:rPr/>
        <w:t xml:space="preserve">        </w:t>
      </w:r>
      <w:r>
        <w:rPr/>
        <w:t>$trenutno = $this-&gt;DajVrednostJednogPoljaPrvogZapisa(</w:t>
      </w:r>
    </w:p>
    <w:p>
      <w:pPr>
        <w:pStyle w:val="BodyText"/>
        <w:rPr/>
      </w:pPr>
      <w:r>
        <w:rPr/>
        <w:t xml:space="preserve">            </w:t>
      </w:r>
      <w:r>
        <w:rPr/>
        <w:t>$NazivTrazenogPolja, $KriterijumFiltriranja, $KriterijumSortiranja);</w:t>
      </w:r>
    </w:p>
    <w:p>
      <w:pPr>
        <w:pStyle w:val="BodyText"/>
        <w:rPr/>
      </w:pPr>
      <w:r>
        <w:rPr/>
        <w:t xml:space="preserve"> </w:t>
      </w:r>
    </w:p>
    <w:p>
      <w:pPr>
        <w:pStyle w:val="BodyText"/>
        <w:rPr/>
      </w:pPr>
      <w:r>
        <w:rPr/>
        <w:t xml:space="preserve">        </w:t>
      </w:r>
      <w:r>
        <w:rPr/>
        <w:t>// упоређивање и одлучивање</w:t>
      </w:r>
    </w:p>
    <w:p>
      <w:pPr>
        <w:pStyle w:val="BodyText"/>
        <w:rPr/>
      </w:pPr>
      <w:r>
        <w:rPr/>
        <w:t xml:space="preserve">        </w:t>
      </w:r>
      <w:r>
        <w:rPr/>
        <w:t>if ($trenutno &lt; $maxBrojPaketa) { $odgovor = "DA"; }</w:t>
      </w:r>
    </w:p>
    <w:p>
      <w:pPr>
        <w:pStyle w:val="BodyText"/>
        <w:rPr/>
      </w:pPr>
      <w:r>
        <w:rPr/>
        <w:t xml:space="preserve">        </w:t>
      </w:r>
      <w:r>
        <w:rPr/>
        <w:t>else { $odgovor = "NE"; }</w:t>
      </w:r>
    </w:p>
    <w:p>
      <w:pPr>
        <w:pStyle w:val="BodyText"/>
        <w:rPr/>
      </w:pPr>
      <w:r>
        <w:rPr/>
        <w:t xml:space="preserve"> </w:t>
      </w:r>
    </w:p>
    <w:p>
      <w:pPr>
        <w:pStyle w:val="BodyText"/>
        <w:rPr/>
      </w:pPr>
      <w:r>
        <w:rPr/>
        <w:t xml:space="preserve">        </w:t>
      </w:r>
      <w:r>
        <w:rPr/>
        <w:t>return $odgovor;</w:t>
      </w:r>
    </w:p>
    <w:p>
      <w:pPr>
        <w:pStyle w:val="BodyText"/>
        <w:rPr/>
      </w:pPr>
      <w:r>
        <w:rPr/>
        <w:t xml:space="preserve">    </w:t>
      </w:r>
      <w:r>
        <w:rPr/>
        <w:t>}</w:t>
      </w:r>
    </w:p>
    <w:p>
      <w:pPr>
        <w:pStyle w:val="BodyText"/>
        <w:rPr/>
      </w:pPr>
      <w:r>
        <w:rPr/>
        <w:t>}</w:t>
      </w:r>
    </w:p>
    <w:p>
      <w:pPr>
        <w:pStyle w:val="BodyText"/>
        <w:rPr/>
      </w:pPr>
      <w:r>
        <w:rPr/>
        <w:t>?&gt;</w:t>
      </w:r>
    </w:p>
    <w:p>
      <w:pPr>
        <w:pStyle w:val="Normal"/>
        <w:spacing w:lineRule="auto" w:line="276" w:before="120" w:after="60"/>
        <w:jc w:val="both"/>
        <w:rPr/>
      </w:pPr>
      <w:r>
        <w:rPr>
          <w:rFonts w:eastAsia="Times New Roman" w:cs="Times New Roman"/>
          <w:sz w:val="24"/>
          <w:szCs w:val="24"/>
        </w:rPr>
        <w:t>Овај програмски код користи XML фајлове који садрже вредност параметра одлучивања (максималан капацитет по куриру):</w:t>
      </w:r>
    </w:p>
    <w:p>
      <w:pPr>
        <w:pStyle w:val="Normal"/>
        <w:spacing w:lineRule="auto" w:line="276" w:before="0" w:after="40"/>
        <w:jc w:val="both"/>
        <w:rPr/>
      </w:pPr>
      <w:r>
        <w:rPr>
          <w:rFonts w:eastAsia="Times New Roman" w:cs="Times New Roman"/>
          <w:b/>
          <w:bCs/>
          <w:sz w:val="24"/>
          <w:szCs w:val="24"/>
        </w:rPr>
        <w:t>Садржај K01.xml фајла</w:t>
      </w:r>
    </w:p>
    <w:p>
      <w:pPr>
        <w:pStyle w:val="BodyText"/>
        <w:rPr/>
      </w:pPr>
      <w:r>
        <w:rPr/>
        <w:t>&lt;?xml version="1.0" encoding="utf-8"?&gt;</w:t>
      </w:r>
    </w:p>
    <w:p>
      <w:pPr>
        <w:pStyle w:val="BodyText"/>
        <w:rPr/>
      </w:pPr>
      <w:r>
        <w:rPr/>
        <w:t>&lt;kapacitet&gt;</w:t>
      </w:r>
    </w:p>
    <w:p>
      <w:pPr>
        <w:pStyle w:val="BodyText"/>
        <w:rPr/>
      </w:pPr>
      <w:r>
        <w:rPr/>
        <w:t xml:space="preserve">    </w:t>
      </w:r>
      <w:r>
        <w:rPr/>
        <w:t>&lt;MaxBrPaketa&gt;80&lt;/MaxBrPaketa&gt;</w:t>
      </w:r>
    </w:p>
    <w:p>
      <w:pPr>
        <w:pStyle w:val="BodyText"/>
        <w:rPr/>
      </w:pPr>
      <w:r>
        <w:rPr/>
        <w:t>&lt;/kapacitet&gt;</w:t>
      </w:r>
    </w:p>
    <w:p>
      <w:pPr>
        <w:pStyle w:val="Normal"/>
        <w:spacing w:lineRule="auto" w:line="276" w:before="120" w:after="40"/>
        <w:jc w:val="both"/>
        <w:rPr/>
      </w:pPr>
      <w:r>
        <w:rPr>
          <w:rFonts w:eastAsia="Times New Roman" w:cs="Times New Roman"/>
          <w:b/>
          <w:bCs/>
          <w:sz w:val="24"/>
          <w:szCs w:val="24"/>
        </w:rPr>
        <w:t>Садржај K02.xml фајла</w:t>
      </w:r>
    </w:p>
    <w:p>
      <w:pPr>
        <w:pStyle w:val="BodyText"/>
        <w:rPr/>
      </w:pPr>
      <w:r>
        <w:rPr/>
        <w:t>&lt;?xml version="1.0" encoding="utf-8"?&gt;</w:t>
      </w:r>
    </w:p>
    <w:p>
      <w:pPr>
        <w:pStyle w:val="BodyText"/>
        <w:rPr/>
      </w:pPr>
      <w:r>
        <w:rPr/>
        <w:t>&lt;kapacitet&gt;</w:t>
      </w:r>
    </w:p>
    <w:p>
      <w:pPr>
        <w:pStyle w:val="BodyText"/>
        <w:rPr/>
      </w:pPr>
      <w:r>
        <w:rPr/>
        <w:t xml:space="preserve">    </w:t>
      </w:r>
      <w:r>
        <w:rPr/>
        <w:t>&lt;MaxBrPaketa&gt;50&lt;/MaxBrPaketa&gt;</w:t>
      </w:r>
    </w:p>
    <w:p>
      <w:pPr>
        <w:pStyle w:val="BodyText"/>
        <w:rPr/>
      </w:pPr>
      <w:r>
        <w:rPr/>
        <w:t>&lt;/kapacitet&gt;</w:t>
      </w:r>
    </w:p>
    <w:p>
      <w:pPr>
        <w:pStyle w:val="Heading2"/>
        <w:spacing w:before="240" w:after="120"/>
        <w:rPr>
          <w:color w:val="000000"/>
        </w:rPr>
      </w:pPr>
      <w:bookmarkStart w:id="16" w:name="__RefHeading___Toc613_4117194504"/>
      <w:bookmarkEnd w:id="16"/>
      <w:r>
        <w:rPr>
          <w:rFonts w:eastAsia="Times New Roman" w:cs="Times New Roman"/>
          <w:b/>
          <w:bCs/>
          <w:color w:val="000000"/>
          <w:sz w:val="26"/>
          <w:szCs w:val="26"/>
        </w:rPr>
        <w:t>6.3. Рад са ускладиштеним процедурама и погледима</w:t>
      </w:r>
    </w:p>
    <w:p>
      <w:pPr>
        <w:pStyle w:val="Normal"/>
        <w:spacing w:lineRule="auto" w:line="276" w:before="120" w:after="60"/>
        <w:jc w:val="both"/>
        <w:rPr/>
      </w:pPr>
      <w:r>
        <w:rPr>
          <w:rFonts w:eastAsia="Times New Roman" w:cs="Times New Roman"/>
          <w:b/>
          <w:bCs/>
          <w:sz w:val="24"/>
          <w:szCs w:val="24"/>
        </w:rPr>
        <w:t>SQL СКРИПТ – КРЕИРАЊЕ ПОГЛЕДА И УСКЛАДИШТЕНЕ ПРОЦЕДУРЕ</w:t>
      </w:r>
    </w:p>
    <w:p>
      <w:pPr>
        <w:pStyle w:val="Normal"/>
        <w:spacing w:lineRule="auto" w:line="276" w:before="0" w:after="40"/>
        <w:jc w:val="both"/>
        <w:rPr/>
      </w:pPr>
      <w:r>
        <w:rPr>
          <w:rFonts w:eastAsia="Times New Roman" w:cs="Times New Roman"/>
          <w:b/>
          <w:bCs/>
          <w:sz w:val="24"/>
          <w:szCs w:val="24"/>
        </w:rPr>
        <w:t>ПОГЛЕД</w:t>
      </w:r>
    </w:p>
    <w:p>
      <w:pPr>
        <w:pStyle w:val="BodyText"/>
        <w:rPr/>
      </w:pPr>
      <w:r>
        <w:rPr/>
        <w:t>CREATE VIEW `Kurirska_Sluzba_2026`.`SviPodaciOPaketima` AS</w:t>
      </w:r>
    </w:p>
    <w:p>
      <w:pPr>
        <w:pStyle w:val="BodyText"/>
        <w:rPr/>
      </w:pPr>
      <w:r>
        <w:rPr/>
        <w:t>select `PAKET`.`SifraPaketa`, `PAKET`.`Primalac`, `PAKET`.`OznakaUpozorenja`,</w:t>
      </w:r>
    </w:p>
    <w:p>
      <w:pPr>
        <w:pStyle w:val="BodyText"/>
        <w:rPr/>
      </w:pPr>
      <w:r>
        <w:rPr/>
        <w:t xml:space="preserve">       </w:t>
      </w:r>
      <w:r>
        <w:rPr/>
        <w:t>`PAKET`.`Tezina`, `PAKET`.`Cena`, `PAKET`.`Status`,</w:t>
      </w:r>
    </w:p>
    <w:p>
      <w:pPr>
        <w:pStyle w:val="BodyText"/>
        <w:rPr/>
      </w:pPr>
      <w:r>
        <w:rPr/>
        <w:t xml:space="preserve">       </w:t>
      </w:r>
      <w:r>
        <w:rPr/>
        <w:t>concat(`KURIR`.`Ime`,' ',`KURIR`.`Prezime`) as `Kurir`</w:t>
      </w:r>
    </w:p>
    <w:p>
      <w:pPr>
        <w:pStyle w:val="BodyText"/>
        <w:rPr/>
      </w:pPr>
      <w:r>
        <w:rPr/>
        <w:t>from `Kurirska_Sluzba_2026`.`PAKET`</w:t>
      </w:r>
    </w:p>
    <w:p>
      <w:pPr>
        <w:pStyle w:val="BodyText"/>
        <w:rPr/>
      </w:pPr>
      <w:r>
        <w:rPr/>
        <w:t>INNER JOIN `Kurirska_Sluzba_2026`.`KURIR`</w:t>
      </w:r>
    </w:p>
    <w:p>
      <w:pPr>
        <w:pStyle w:val="BodyText"/>
        <w:rPr/>
      </w:pPr>
      <w:r>
        <w:rPr/>
        <w:t xml:space="preserve">   </w:t>
      </w:r>
      <w:r>
        <w:rPr/>
        <w:t>ON `PAKET`.`IDKurira` = `KURIR`.`IDKurira`;</w:t>
      </w:r>
    </w:p>
    <w:p>
      <w:pPr>
        <w:pStyle w:val="Normal"/>
        <w:spacing w:lineRule="auto" w:line="276" w:before="120" w:after="40"/>
        <w:jc w:val="both"/>
        <w:rPr/>
      </w:pPr>
      <w:r>
        <w:rPr>
          <w:rFonts w:eastAsia="Times New Roman" w:cs="Times New Roman"/>
          <w:b/>
          <w:bCs/>
          <w:sz w:val="24"/>
          <w:szCs w:val="24"/>
        </w:rPr>
        <w:t>УСКЛАДИШТЕНА ПРОЦЕДУРА – insert into</w:t>
      </w:r>
    </w:p>
    <w:p>
      <w:pPr>
        <w:pStyle w:val="BodyText"/>
        <w:rPr/>
      </w:pPr>
      <w:r>
        <w:rPr/>
        <w:t>DELIMITER $$</w:t>
      </w:r>
    </w:p>
    <w:p>
      <w:pPr>
        <w:pStyle w:val="BodyText"/>
        <w:rPr/>
      </w:pPr>
      <w:r>
        <w:rPr/>
        <w:t>CREATE PROCEDURE `DodajPaket` (</w:t>
      </w:r>
    </w:p>
    <w:p>
      <w:pPr>
        <w:pStyle w:val="BodyText"/>
        <w:rPr/>
      </w:pPr>
      <w:r>
        <w:rPr/>
        <w:t xml:space="preserve">   </w:t>
      </w:r>
      <w:r>
        <w:rPr/>
        <w:t>IN SifraPaketaParametar varchar(15), IN PosiljalacParametar varchar(80),</w:t>
      </w:r>
    </w:p>
    <w:p>
      <w:pPr>
        <w:pStyle w:val="BodyText"/>
        <w:rPr/>
      </w:pPr>
      <w:r>
        <w:rPr/>
        <w:t xml:space="preserve">   </w:t>
      </w:r>
      <w:r>
        <w:rPr/>
        <w:t>IN AdresaPosiljaocaParametar varchar(120), IN PrimalacParametar varchar(80),</w:t>
      </w:r>
    </w:p>
    <w:p>
      <w:pPr>
        <w:pStyle w:val="BodyText"/>
        <w:rPr/>
      </w:pPr>
      <w:r>
        <w:rPr/>
        <w:t xml:space="preserve">   </w:t>
      </w:r>
      <w:r>
        <w:rPr/>
        <w:t>IN AdresaDostaveParametar varchar(120), IN OznakaUpozorenjaParametar varchar(30),</w:t>
      </w:r>
    </w:p>
    <w:p>
      <w:pPr>
        <w:pStyle w:val="BodyText"/>
        <w:rPr/>
      </w:pPr>
      <w:r>
        <w:rPr/>
        <w:t xml:space="preserve">   </w:t>
      </w:r>
      <w:r>
        <w:rPr/>
        <w:t>IN TezinaParametar decimal(6,2), IN CenaParametar decimal(10,2),</w:t>
      </w:r>
    </w:p>
    <w:p>
      <w:pPr>
        <w:pStyle w:val="BodyText"/>
        <w:rPr/>
      </w:pPr>
      <w:r>
        <w:rPr/>
        <w:t xml:space="preserve">   </w:t>
      </w:r>
      <w:r>
        <w:rPr/>
        <w:t>IN StatusParametar varchar(20), IN IDKuriraParametar varchar(10))</w:t>
      </w:r>
    </w:p>
    <w:p>
      <w:pPr>
        <w:pStyle w:val="BodyText"/>
        <w:rPr/>
      </w:pPr>
      <w:r>
        <w:rPr/>
        <w:t>BEGIN</w:t>
      </w:r>
    </w:p>
    <w:p>
      <w:pPr>
        <w:pStyle w:val="BodyText"/>
        <w:rPr/>
      </w:pPr>
      <w:r>
        <w:rPr/>
        <w:t xml:space="preserve">   </w:t>
      </w:r>
      <w:r>
        <w:rPr/>
        <w:t>INSERT INTO `PAKET` (`SifraPaketa`,`Posiljalac`,`AdresaPosiljaoca`,`Primalac`,</w:t>
      </w:r>
    </w:p>
    <w:p>
      <w:pPr>
        <w:pStyle w:val="BodyText"/>
        <w:rPr/>
      </w:pPr>
      <w:r>
        <w:rPr/>
        <w:t xml:space="preserve">      </w:t>
      </w:r>
      <w:r>
        <w:rPr/>
        <w:t>`AdresaDostave`,`OznakaUpozorenja`,`Tezina`,`Cena`,`Status`,`IDKurira`)</w:t>
      </w:r>
    </w:p>
    <w:p>
      <w:pPr>
        <w:pStyle w:val="BodyText"/>
        <w:rPr/>
      </w:pPr>
      <w:r>
        <w:rPr/>
        <w:t xml:space="preserve">   </w:t>
      </w:r>
      <w:r>
        <w:rPr/>
        <w:t>VALUES (SifraPaketaParametar, PosiljalacParametar, AdresaPosiljaocaParametar,</w:t>
      </w:r>
    </w:p>
    <w:p>
      <w:pPr>
        <w:pStyle w:val="BodyText"/>
        <w:rPr/>
      </w:pPr>
      <w:r>
        <w:rPr/>
        <w:t xml:space="preserve">      </w:t>
      </w:r>
      <w:r>
        <w:rPr/>
        <w:t>PrimalacParametar, AdresaDostaveParametar, OznakaUpozorenjaParametar,</w:t>
      </w:r>
    </w:p>
    <w:p>
      <w:pPr>
        <w:pStyle w:val="BodyText"/>
        <w:rPr/>
      </w:pPr>
      <w:r>
        <w:rPr/>
        <w:t xml:space="preserve">      </w:t>
      </w:r>
      <w:r>
        <w:rPr/>
        <w:t>TezinaParametar, CenaParametar, StatusParametar, IDKuriraParametar);</w:t>
      </w:r>
    </w:p>
    <w:p>
      <w:pPr>
        <w:pStyle w:val="BodyText"/>
        <w:rPr/>
      </w:pPr>
      <w:r>
        <w:rPr/>
        <w:t>END $$</w:t>
      </w:r>
    </w:p>
    <w:p>
      <w:pPr>
        <w:pStyle w:val="BodyText"/>
        <w:rPr/>
      </w:pPr>
      <w:r>
        <w:rPr/>
        <w:t>DELIMITER ;</w:t>
      </w:r>
    </w:p>
    <w:p>
      <w:pPr>
        <w:pStyle w:val="Normal"/>
        <w:spacing w:lineRule="auto" w:line="276" w:before="0" w:after="120"/>
        <w:jc w:val="both"/>
        <w:rPr/>
      </w:pPr>
      <w:r>
        <w:rPr>
          <w:rFonts w:eastAsia="Times New Roman" w:cs="Times New Roman"/>
          <w:sz w:val="24"/>
          <w:szCs w:val="24"/>
        </w:rPr>
        <w:t>Поглед SviPodaciOPaketima користи се на једном месту — у методи PaketRepo::OsnovniUpit() (SELECT * FROM SviPodaciOPaketima) — одакле га преко заједничке методе позивају DohvatiSvePakete(), FiltrirajPaketPoSifri() и DohvatiPaketPoSifri() (листа, претрага, штампа). Ускладиштена процедура DodajPaket позива се из методе PaketRepo::DodajPaketSP() (опција „Унос применом SP“).</w:t>
      </w:r>
    </w:p>
    <w:p>
      <w:pPr>
        <w:pStyle w:val="BodyText"/>
        <w:rPr/>
      </w:pPr>
      <w:r>
        <w:rPr/>
        <w:t>// PaketRepo::OsnovniUpit()  — рад са погледом</w:t>
      </w:r>
    </w:p>
    <w:p>
      <w:pPr>
        <w:pStyle w:val="BodyText"/>
        <w:rPr/>
      </w:pPr>
      <w:r>
        <w:rPr/>
        <w:t>return "SELECT * FROM SviPodaciOPaketima";</w:t>
      </w:r>
    </w:p>
    <w:p>
      <w:pPr>
        <w:pStyle w:val="BodyText"/>
        <w:rPr/>
      </w:pPr>
      <w:r>
        <w:rPr/>
      </w:r>
    </w:p>
    <w:p>
      <w:pPr>
        <w:pStyle w:val="BodyText"/>
        <w:rPr/>
      </w:pPr>
      <w:r>
        <w:rPr/>
        <w:t>// PaketRepo::DodajPaketSP()  — позив ускладиштене процедуре</w:t>
      </w:r>
    </w:p>
    <w:p>
      <w:pPr>
        <w:pStyle w:val="BodyText"/>
        <w:rPr/>
      </w:pPr>
      <w:r>
        <w:rPr/>
        <w:t>$this-&gt;IzvrsiAktivanSQLUpit("CALL `DodajPaket`(@SifraPaketaParametar, ... ,@IDKuriraParametar);");</w:t>
      </w:r>
    </w:p>
    <w:p>
      <w:pPr>
        <w:pStyle w:val="Heading2"/>
        <w:spacing w:before="240" w:after="120"/>
        <w:rPr>
          <w:color w:val="000000"/>
        </w:rPr>
      </w:pPr>
      <w:bookmarkStart w:id="17" w:name="__RefHeading___Toc611_4117194504"/>
      <w:bookmarkEnd w:id="17"/>
      <w:r>
        <w:rPr>
          <w:rFonts w:eastAsia="Times New Roman" w:cs="Times New Roman"/>
          <w:b/>
          <w:bCs/>
          <w:color w:val="000000"/>
          <w:sz w:val="26"/>
          <w:szCs w:val="26"/>
        </w:rPr>
        <w:t>6.4. Рад са класама – наслеђивање, асоцијација, композиција</w:t>
      </w:r>
    </w:p>
    <w:p>
      <w:pPr>
        <w:pStyle w:val="Normal"/>
        <w:spacing w:lineRule="auto" w:line="276" w:before="0" w:after="120"/>
        <w:jc w:val="both"/>
        <w:rPr/>
      </w:pPr>
      <w:r>
        <w:rPr>
          <w:rFonts w:eastAsia="Times New Roman" w:cs="Times New Roman"/>
          <w:sz w:val="24"/>
          <w:szCs w:val="24"/>
        </w:rPr>
        <w:t>Наслеђивање: сви репозиторијуми (PaketRepo, KurirRepo, KorisnikRepo, OtpremnicaRepo, StavkaRepo) и класа пословне логике Upis наслеђују базну класу Tabela (рад са конекцијом и извршавање SQL упита).</w:t>
      </w:r>
    </w:p>
    <w:p>
      <w:pPr>
        <w:pStyle w:val="Normal"/>
        <w:spacing w:lineRule="auto" w:line="276" w:before="0" w:after="120"/>
        <w:jc w:val="both"/>
        <w:rPr/>
      </w:pPr>
      <w:r>
        <w:rPr>
          <w:rFonts w:eastAsia="Times New Roman" w:cs="Times New Roman"/>
          <w:sz w:val="24"/>
          <w:szCs w:val="24"/>
        </w:rPr>
        <w:t>Асоцијација: контролери користе (имају референце на) одговарајуће репозиторијуме и моделе — нпр. PaketKontroler ↔ PaketRepo и PaketModel, OtpremnicaKontroler ↔ OtpremnicaRepo, StavkaRepo, KurirRepo.</w:t>
      </w:r>
    </w:p>
    <w:p>
      <w:pPr>
        <w:pStyle w:val="Normal"/>
        <w:spacing w:lineRule="auto" w:line="276" w:before="0" w:after="120"/>
        <w:jc w:val="both"/>
        <w:rPr/>
      </w:pPr>
      <w:r>
        <w:rPr>
          <w:rFonts w:eastAsia="Times New Roman" w:cs="Times New Roman"/>
          <w:sz w:val="24"/>
          <w:szCs w:val="24"/>
        </w:rPr>
        <w:t>Композиција: OtpremnicaModel садржи колекцију објеката StavkaModel — ставке постоје само у оквиру своје отпремнице (master-detail однос, уз каскадно брисање у бази).</w:t>
      </w:r>
    </w:p>
    <w:p>
      <w:pPr>
        <w:pStyle w:val="Normal"/>
        <w:spacing w:before="80" w:after="0"/>
        <w:rPr/>
      </w:pPr>
      <w:r>
        <w:rPr>
          <w:rFonts w:eastAsia="Times New Roman" w:cs="Times New Roman"/>
          <w:b/>
          <w:bCs/>
          <w:sz w:val="24"/>
          <w:szCs w:val="24"/>
        </w:rPr>
        <w:t>СТРУКТУРА КЉУЧНИХ КЛАСА ПО СЛОЈЕВИМА:</w:t>
      </w:r>
    </w:p>
    <w:p>
      <w:pPr>
        <w:pStyle w:val="Normal"/>
        <w:spacing w:before="80" w:after="0"/>
        <w:rPr/>
      </w:pPr>
      <w:r>
        <w:rPr>
          <w:rFonts w:eastAsia="Times New Roman" w:cs="Times New Roman"/>
          <w:b/>
          <w:bCs/>
          <w:sz w:val="24"/>
          <w:szCs w:val="24"/>
        </w:rPr>
        <w:t>Модели (доменске класе са атрибутима и get/set методама):</w:t>
      </w:r>
    </w:p>
    <w:p>
      <w:pPr>
        <w:pStyle w:val="Normal"/>
        <w:spacing w:before="0" w:after="0"/>
        <w:rPr/>
      </w:pPr>
      <w:r>
        <w:rPr>
          <w:rFonts w:eastAsia="Times New Roman" w:cs="Times New Roman"/>
          <w:sz w:val="24"/>
          <w:szCs w:val="24"/>
        </w:rPr>
        <w:t>KorisnikModel</w:t>
      </w:r>
    </w:p>
    <w:p>
      <w:pPr>
        <w:pStyle w:val="BodyText"/>
        <w:rPr/>
      </w:pPr>
      <w:r>
        <w:rPr/>
        <w:t>атрибути: IDKorisnika, Prezime, Ime, Email, KorisnickoIme, Sifra, StatusUcesca (+ get/set)</w:t>
      </w:r>
    </w:p>
    <w:p>
      <w:pPr>
        <w:pStyle w:val="Normal"/>
        <w:spacing w:before="0" w:after="0"/>
        <w:rPr/>
      </w:pPr>
      <w:r>
        <w:rPr>
          <w:rFonts w:eastAsia="Times New Roman" w:cs="Times New Roman"/>
          <w:sz w:val="24"/>
          <w:szCs w:val="24"/>
        </w:rPr>
        <w:t>KurirModel</w:t>
      </w:r>
    </w:p>
    <w:p>
      <w:pPr>
        <w:pStyle w:val="BodyText"/>
        <w:rPr/>
      </w:pPr>
      <w:r>
        <w:rPr/>
        <w:t>атрибути: IDKurira, Prezime, Ime, Telefon, UkupanBrojPaketa (+ get/set)</w:t>
      </w:r>
    </w:p>
    <w:p>
      <w:pPr>
        <w:pStyle w:val="Normal"/>
        <w:spacing w:before="0" w:after="0"/>
        <w:rPr/>
      </w:pPr>
      <w:r>
        <w:rPr>
          <w:rFonts w:eastAsia="Times New Roman" w:cs="Times New Roman"/>
          <w:sz w:val="24"/>
          <w:szCs w:val="24"/>
        </w:rPr>
        <w:t>PaketModel</w:t>
      </w:r>
    </w:p>
    <w:p>
      <w:pPr>
        <w:pStyle w:val="BodyText"/>
        <w:rPr/>
      </w:pPr>
      <w:r>
        <w:rPr/>
        <w:t>атрибути: SifraPaketa, Posiljalac, AdresaPosiljaoca, Primalac, AdresaDostave, OznakaUpozorenja, Tezina, Cena, Status, IDKurira, StaraSifra (+ get/set)</w:t>
      </w:r>
    </w:p>
    <w:p>
      <w:pPr>
        <w:pStyle w:val="Normal"/>
        <w:spacing w:before="0" w:after="0"/>
        <w:rPr/>
      </w:pPr>
      <w:r>
        <w:rPr>
          <w:rFonts w:eastAsia="Times New Roman" w:cs="Times New Roman"/>
          <w:sz w:val="24"/>
          <w:szCs w:val="24"/>
        </w:rPr>
        <w:t>OtpremnicaModel</w:t>
      </w:r>
    </w:p>
    <w:p>
      <w:pPr>
        <w:pStyle w:val="BodyText"/>
        <w:rPr/>
      </w:pPr>
      <w:r>
        <w:rPr/>
        <w:t>атрибути: BrojOtpremnice, Datum, Posiljalac, AdresaPreuzimanja, IDKurira, UkupnaCena, Status, Stavke[] (+ get/set, dodajStavku)</w:t>
      </w:r>
    </w:p>
    <w:p>
      <w:pPr>
        <w:pStyle w:val="Normal"/>
        <w:spacing w:before="0" w:after="0"/>
        <w:rPr/>
      </w:pPr>
      <w:r>
        <w:rPr>
          <w:rFonts w:eastAsia="Times New Roman" w:cs="Times New Roman"/>
          <w:sz w:val="24"/>
          <w:szCs w:val="24"/>
        </w:rPr>
        <w:t>StavkaModel</w:t>
      </w:r>
    </w:p>
    <w:p>
      <w:pPr>
        <w:pStyle w:val="BodyText"/>
        <w:rPr/>
      </w:pPr>
      <w:r>
        <w:rPr/>
        <w:t>атрибути: IDStavke, BrojOtpremnice, Primalac, AdresaDostave, OznakaUpozorenja, Tezina, Cena (+ get/set)</w:t>
      </w:r>
    </w:p>
    <w:p>
      <w:pPr>
        <w:pStyle w:val="Normal"/>
        <w:spacing w:before="80" w:after="0"/>
        <w:rPr/>
      </w:pPr>
      <w:r>
        <w:rPr>
          <w:rFonts w:eastAsia="Times New Roman" w:cs="Times New Roman"/>
          <w:b/>
          <w:bCs/>
          <w:sz w:val="24"/>
          <w:szCs w:val="24"/>
        </w:rPr>
        <w:t>Репозиторијуми (наслеђују класу Tabela; извршавају SQL над моделима):</w:t>
      </w:r>
    </w:p>
    <w:p>
      <w:pPr>
        <w:pStyle w:val="Normal"/>
        <w:spacing w:before="0" w:after="0"/>
        <w:rPr/>
      </w:pPr>
      <w:r>
        <w:rPr>
          <w:rFonts w:eastAsia="Times New Roman" w:cs="Times New Roman"/>
          <w:sz w:val="24"/>
          <w:szCs w:val="24"/>
        </w:rPr>
        <w:t>PaketRepo</w:t>
      </w:r>
    </w:p>
    <w:p>
      <w:pPr>
        <w:pStyle w:val="BodyText"/>
        <w:rPr/>
      </w:pPr>
      <w:r>
        <w:rPr/>
        <w:t>DohvatiSvePakete(), FiltrirajPaketPoSifri(), DohvatiPaketPoSifri(PaketModel), DajIDKuriraPaketa(), DodajPaket(PaketModel), DodajPaketSP(PaketModel), AzurirajPaket(PaketModel), ObrisiPaket(PaketModel)</w:t>
      </w:r>
    </w:p>
    <w:p>
      <w:pPr>
        <w:pStyle w:val="Normal"/>
        <w:spacing w:before="0" w:after="0"/>
        <w:rPr/>
      </w:pPr>
      <w:r>
        <w:rPr>
          <w:rFonts w:eastAsia="Times New Roman" w:cs="Times New Roman"/>
          <w:sz w:val="24"/>
          <w:szCs w:val="24"/>
        </w:rPr>
        <w:t>KurirRepo</w:t>
      </w:r>
    </w:p>
    <w:p>
      <w:pPr>
        <w:pStyle w:val="BodyText"/>
        <w:rPr/>
      </w:pPr>
      <w:r>
        <w:rPr/>
        <w:t>DohvatiSveKurire(), FiltrirajKuriraPoPrezimenu(), DohvatiKuriraPoId(KurirModel), DodajKurira(), AzurirajKurira(), ObrisiKurira(), InkrementirajBrojPaketa(), DekrementirajBrojPaketa()</w:t>
      </w:r>
    </w:p>
    <w:p>
      <w:pPr>
        <w:pStyle w:val="Normal"/>
        <w:spacing w:before="0" w:after="0"/>
        <w:rPr/>
      </w:pPr>
      <w:r>
        <w:rPr>
          <w:rFonts w:eastAsia="Times New Roman" w:cs="Times New Roman"/>
          <w:sz w:val="24"/>
          <w:szCs w:val="24"/>
        </w:rPr>
        <w:t>KorisnikRepo</w:t>
      </w:r>
    </w:p>
    <w:p>
      <w:pPr>
        <w:pStyle w:val="BodyText"/>
        <w:rPr/>
      </w:pPr>
      <w:r>
        <w:rPr/>
        <w:t>DohvatiSveKorisnike(), DohvatiPoKredencijalima(), DohvatiKorisnikaPoId(), DodajKorisnika(), AzurirajKorisnika(), ObrisiKorisnika()</w:t>
      </w:r>
    </w:p>
    <w:p>
      <w:pPr>
        <w:pStyle w:val="Normal"/>
        <w:spacing w:before="0" w:after="0"/>
        <w:rPr/>
      </w:pPr>
      <w:r>
        <w:rPr>
          <w:rFonts w:eastAsia="Times New Roman" w:cs="Times New Roman"/>
          <w:sz w:val="24"/>
          <w:szCs w:val="24"/>
        </w:rPr>
        <w:t>OtpremnicaRepo</w:t>
      </w:r>
    </w:p>
    <w:p>
      <w:pPr>
        <w:pStyle w:val="BodyText"/>
        <w:rPr/>
      </w:pPr>
      <w:r>
        <w:rPr/>
        <w:t>DohvatiSveOtpremnice(), DohvatiOtpremnicuPoId(OtpremnicaModel), DodajOtpremnicu(OtpremnicaModel), DajPoslednjiId(), ObrisiOtpremnicu(OtpremnicaModel)</w:t>
      </w:r>
    </w:p>
    <w:p>
      <w:pPr>
        <w:pStyle w:val="Normal"/>
        <w:spacing w:before="0" w:after="0"/>
        <w:rPr/>
      </w:pPr>
      <w:r>
        <w:rPr>
          <w:rFonts w:eastAsia="Times New Roman" w:cs="Times New Roman"/>
          <w:sz w:val="24"/>
          <w:szCs w:val="24"/>
        </w:rPr>
        <w:t>StavkaRepo</w:t>
      </w:r>
    </w:p>
    <w:p>
      <w:pPr>
        <w:pStyle w:val="BodyText"/>
        <w:rPr/>
      </w:pPr>
      <w:r>
        <w:rPr/>
        <w:t>DodajStavku(StavkaModel), DajStavkeZaOtpremnicu(), DajBrojStavki()</w:t>
      </w:r>
    </w:p>
    <w:p>
      <w:pPr>
        <w:pStyle w:val="Normal"/>
        <w:spacing w:before="80" w:after="0"/>
        <w:rPr/>
      </w:pPr>
      <w:r>
        <w:rPr>
          <w:rFonts w:eastAsia="Times New Roman" w:cs="Times New Roman"/>
          <w:b/>
          <w:bCs/>
          <w:sz w:val="24"/>
          <w:szCs w:val="24"/>
        </w:rPr>
        <w:t>Контролери (обрада захтева; повезују моделе, репозиторијуме и погледе):</w:t>
      </w:r>
    </w:p>
    <w:p>
      <w:pPr>
        <w:pStyle w:val="Normal"/>
        <w:spacing w:before="0" w:after="0"/>
        <w:rPr/>
      </w:pPr>
      <w:r>
        <w:rPr>
          <w:rFonts w:eastAsia="Times New Roman" w:cs="Times New Roman"/>
          <w:sz w:val="24"/>
          <w:szCs w:val="24"/>
        </w:rPr>
        <w:t>PaketKontroler</w:t>
      </w:r>
    </w:p>
    <w:p>
      <w:pPr>
        <w:pStyle w:val="BodyText"/>
        <w:rPr/>
      </w:pPr>
      <w:r>
        <w:rPr/>
        <w:t>index, pretraga, prikazRest, dodajForm, dodaj, dodajSPForm, dodajSP, izmeniForm, izmeni, izmeniRestForm, obrisi, stampa, stampaParametarska, stampaPaket</w:t>
      </w:r>
    </w:p>
    <w:p>
      <w:pPr>
        <w:pStyle w:val="Normal"/>
        <w:spacing w:before="0" w:after="0"/>
        <w:rPr/>
      </w:pPr>
      <w:r>
        <w:rPr>
          <w:rFonts w:eastAsia="Times New Roman" w:cs="Times New Roman"/>
          <w:sz w:val="24"/>
          <w:szCs w:val="24"/>
        </w:rPr>
        <w:t>OtpremnicaKontroler</w:t>
      </w:r>
    </w:p>
    <w:p>
      <w:pPr>
        <w:pStyle w:val="BodyText"/>
        <w:rPr/>
      </w:pPr>
      <w:r>
        <w:rPr/>
        <w:t>index, detalji, dodajForm, snimi (трансакција: заглавље + ставке), obrisi</w:t>
      </w:r>
    </w:p>
    <w:p>
      <w:pPr>
        <w:pStyle w:val="Normal"/>
        <w:spacing w:before="0" w:after="0"/>
        <w:rPr/>
      </w:pPr>
      <w:r>
        <w:rPr>
          <w:rFonts w:eastAsia="Times New Roman" w:cs="Times New Roman"/>
          <w:sz w:val="24"/>
          <w:szCs w:val="24"/>
        </w:rPr>
        <w:t>KurirKontroler, KorisnikKontroler, PocetnaKontroler</w:t>
      </w:r>
    </w:p>
    <w:p>
      <w:pPr>
        <w:pStyle w:val="BodyText"/>
        <w:rPr/>
      </w:pPr>
      <w:r>
        <w:rPr/>
        <w:t>index, pretraga, prikazRest, dodajForm, dodaj, izmeniForm, izmeni, obrisi; KorisnikKontroler и: prijava, prijaviSe, odjava</w:t>
      </w:r>
    </w:p>
    <w:p>
      <w:pPr>
        <w:pStyle w:val="Normal"/>
        <w:spacing w:before="80" w:after="0"/>
        <w:rPr/>
      </w:pPr>
      <w:r>
        <w:rPr>
          <w:rFonts w:eastAsia="Times New Roman" w:cs="Times New Roman"/>
          <w:b/>
          <w:bCs/>
          <w:sz w:val="24"/>
          <w:szCs w:val="24"/>
        </w:rPr>
        <w:t>Пословна логика:</w:t>
      </w:r>
    </w:p>
    <w:p>
      <w:pPr>
        <w:pStyle w:val="Normal"/>
        <w:spacing w:before="0" w:after="0"/>
        <w:rPr/>
      </w:pPr>
      <w:r>
        <w:rPr>
          <w:rFonts w:eastAsia="Times New Roman" w:cs="Times New Roman"/>
          <w:sz w:val="24"/>
          <w:szCs w:val="24"/>
        </w:rPr>
        <w:t>Upis (наслеђује Tabela)</w:t>
      </w:r>
    </w:p>
    <w:p>
      <w:pPr>
        <w:pStyle w:val="BodyText"/>
        <w:rPr/>
      </w:pPr>
      <w:r>
        <w:rPr/>
        <w:t>public function DaLiImaMestaZaDodelu($IDKuriraParametar)</w:t>
      </w:r>
    </w:p>
    <w:p>
      <w:pPr>
        <w:pStyle w:val="Heading2"/>
        <w:spacing w:before="240" w:after="120"/>
        <w:rPr>
          <w:color w:val="000000"/>
          <w:lang w:val="sr-RS"/>
        </w:rPr>
      </w:pPr>
      <w:bookmarkStart w:id="18" w:name="__RefHeading___Toc526_1765239520"/>
      <w:bookmarkEnd w:id="18"/>
      <w:r>
        <w:rPr>
          <w:rFonts w:eastAsia="Times New Roman" w:cs="Times New Roman"/>
          <w:b/>
          <w:bCs/>
          <w:color w:val="000000"/>
          <w:sz w:val="26"/>
          <w:szCs w:val="26"/>
        </w:rPr>
        <w:t>6.5. Рад са MVC архитектуром</w:t>
      </w:r>
    </w:p>
    <w:p>
      <w:pPr>
        <w:pStyle w:val="Normal"/>
        <w:spacing w:lineRule="auto" w:line="276" w:before="0" w:after="120"/>
        <w:jc w:val="both"/>
        <w:rPr/>
      </w:pPr>
      <w:r>
        <w:rPr>
          <w:rFonts w:eastAsia="Times New Roman" w:cs="Times New Roman"/>
          <w:sz w:val="24"/>
          <w:szCs w:val="24"/>
        </w:rPr>
        <w:t>Апликација је организована по слојевима. У наредној табели дат је преглед фајлова по слојевима.</w:t>
      </w:r>
    </w:p>
    <w:tbl>
      <w:tblPr>
        <w:tblW w:w="9000" w:type="dxa"/>
        <w:jc w:val="start"/>
        <w:tblInd w:w="0" w:type="dxa"/>
        <w:tblLayout w:type="fixed"/>
        <w:tblCellMar>
          <w:top w:w="40" w:type="dxa"/>
          <w:start w:w="80" w:type="dxa"/>
          <w:bottom w:w="40" w:type="dxa"/>
          <w:end w:w="80" w:type="dxa"/>
        </w:tblCellMar>
      </w:tblPr>
      <w:tblGrid>
        <w:gridCol w:w="2600"/>
        <w:gridCol w:w="3400"/>
        <w:gridCol w:w="3000"/>
      </w:tblGrid>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rPr>
            </w:pPr>
            <w:r>
              <w:rPr>
                <w:rFonts w:eastAsia="Times New Roman" w:cs="Times New Roman"/>
                <w:b/>
                <w:bCs/>
                <w:color w:val="000000"/>
                <w:sz w:val="20"/>
                <w:szCs w:val="20"/>
              </w:rPr>
              <w:t>СЛОЈ</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rPr>
            </w:pPr>
            <w:r>
              <w:rPr>
                <w:rFonts w:eastAsia="Times New Roman" w:cs="Times New Roman"/>
                <w:b/>
                <w:bCs/>
                <w:color w:val="000000"/>
                <w:sz w:val="20"/>
                <w:szCs w:val="20"/>
              </w:rPr>
              <w:t>ФАЈЛ</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rPr>
            </w:pPr>
            <w:r>
              <w:rPr>
                <w:rFonts w:eastAsia="Times New Roman" w:cs="Times New Roman"/>
                <w:b/>
                <w:bCs/>
                <w:color w:val="000000"/>
                <w:sz w:val="20"/>
                <w:szCs w:val="20"/>
              </w:rPr>
              <w:t>ОБЈАШЊЕЊЕ</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Улаз и рутер</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index.php, ruter.php, .htaccess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Улазна тачка и фронт-контролер („clean URL“ преко mod_rewrite)</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Презентациони слој (погледи)</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pogledi/pocetna.php, pogledi/paket/*, pogledi/kurir/*, pogledi/korisnik/*, pogledi/otpremnica/*, pogledi/delovi/*</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Странице корисничког интерфејса (врх, дно, мени, форме, листе, штампа)</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Контролери</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kontroler/PaketKontroler.php, KurirKontroler.php, KorisnikKontroler.php, OtpremnicaKontroler.php, PocetnaKontroler.php, Sesija.php</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Обрада захтева и презентациона логика (позивају репозиторијуме и погледе)</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REST сервиси</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rest/paket/* (paketUcitajSve, paketSnimi, paketIzmeni, paketObrisi), rest/kurir/*, rest/korisnik/*</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Серверски сервиси који враћају/примају JSON (GET/POST/PUT/DELETE)</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Клијентска логика</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js/*.js (валидација и AJAX преко fetch; otpremnicaStavke.js за динамичке ставке)</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JavaScript валидација формулара и REST комуникација</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Пословни слој</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klase/Upis.php</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Класа пословне логике (провера капацитета курира)</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Модели</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model/PaketModel.php, KurirModel.php, KorisnikModel.php, OtpremnicaModel.php, StavkaModel.php</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Доменске класе (get/set); OtpremnicaModel садржи ставке (master-detail)</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Слој за рад са подацима</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klase/BaznaKonekcija.php, klase/BaznaTabela.php, klase/BaznaTransakcija.php, repozitorijumi/*Repo.php</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Базне класе и репозиторијуми (наслеђују Tabela, извршавају SQL)</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ЕКСТЕРНО</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Kurirska_Sluzba_2026</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MySQL база података</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klase/BaznaParametriKonekcije.xml</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Параметри конекције</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klase/K01.xml, klase/K02.xml</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pPr>
            <w:r>
              <w:rPr>
                <w:rFonts w:eastAsia="Times New Roman" w:cs="Times New Roman"/>
                <w:sz w:val="20"/>
                <w:szCs w:val="20"/>
              </w:rPr>
              <w:t>Параметри пословне логике (капацитет курира)</w:t>
            </w:r>
          </w:p>
        </w:tc>
      </w:tr>
    </w:tbl>
    <w:p>
      <w:pPr>
        <w:pStyle w:val="Heading2"/>
        <w:spacing w:before="240" w:after="120"/>
        <w:rPr>
          <w:color w:val="000000"/>
        </w:rPr>
      </w:pPr>
      <w:bookmarkStart w:id="19" w:name="__RefHeading___Toc609_4117194504"/>
      <w:bookmarkEnd w:id="19"/>
      <w:r>
        <w:rPr>
          <w:rFonts w:eastAsia="Times New Roman" w:cs="Times New Roman"/>
          <w:b/>
          <w:bCs/>
          <w:color w:val="000000"/>
          <w:sz w:val="26"/>
          <w:szCs w:val="26"/>
        </w:rPr>
        <w:t>6.6. Рад са REST сервисом и рутером</w:t>
      </w:r>
    </w:p>
    <w:p>
      <w:pPr>
        <w:pStyle w:val="Normal"/>
        <w:spacing w:lineRule="auto" w:line="276" w:before="0" w:after="120"/>
        <w:jc w:val="both"/>
        <w:rPr/>
      </w:pPr>
      <w:r>
        <w:rPr>
          <w:rFonts w:eastAsia="Times New Roman" w:cs="Times New Roman"/>
          <w:sz w:val="24"/>
          <w:szCs w:val="24"/>
        </w:rPr>
        <w:t>Улазна тачка апликације је index.php, који све захтеве прослеђује рутеру ruter.php. Рутер из „clean URL“ путање облика контролер/акција/параметри одређује који контролер и коју акцију треба позвати (уз .htaccess и Apache mod_rewrite).</w:t>
      </w:r>
    </w:p>
    <w:p>
      <w:pPr>
        <w:pStyle w:val="BodyText"/>
        <w:rPr/>
      </w:pPr>
      <w:r>
        <w:rPr/>
        <w:t>// ruter.php</w:t>
      </w:r>
    </w:p>
    <w:p>
      <w:pPr>
        <w:pStyle w:val="BodyText"/>
        <w:rPr/>
      </w:pPr>
      <w:r>
        <w:rPr/>
        <w:t>$delovi = explode("/", $url);</w:t>
      </w:r>
    </w:p>
    <w:p>
      <w:pPr>
        <w:pStyle w:val="BodyText"/>
        <w:rPr/>
      </w:pPr>
      <w:r>
        <w:rPr/>
        <w:t>$kontrolerIme = ucfirst($delovi[0]) . "Kontroler";</w:t>
      </w:r>
    </w:p>
    <w:p>
      <w:pPr>
        <w:pStyle w:val="BodyText"/>
        <w:rPr/>
      </w:pPr>
      <w:r>
        <w:rPr/>
        <w:t>$akcija = isset($delovi[1]) ? $delovi[1] : "index";</w:t>
      </w:r>
    </w:p>
    <w:p>
      <w:pPr>
        <w:pStyle w:val="BodyText"/>
        <w:rPr/>
      </w:pPr>
      <w:r>
        <w:rPr/>
        <w:t>$kontroler = new $kontrolerIme();</w:t>
      </w:r>
    </w:p>
    <w:p>
      <w:pPr>
        <w:pStyle w:val="BodyText"/>
        <w:rPr/>
      </w:pPr>
      <w:r>
        <w:rPr/>
        <w:t>call_user_func_array(array($kontroler, $akcija), array_slice($delovi, 2));</w:t>
      </w:r>
    </w:p>
    <w:p>
      <w:pPr>
        <w:pStyle w:val="Normal"/>
        <w:spacing w:lineRule="auto" w:line="276" w:before="0" w:after="120"/>
        <w:jc w:val="both"/>
        <w:rPr/>
      </w:pPr>
      <w:r>
        <w:rPr>
          <w:rFonts w:eastAsia="Times New Roman" w:cs="Times New Roman"/>
          <w:sz w:val="24"/>
          <w:szCs w:val="24"/>
        </w:rPr>
        <w:t>REST сервиси у фолдеру rest/ размењују податке у JSON формату: за пакете paketUcitajSve.php (GET), paketSnimi.php (POST), paketIzmeni.php (PUT) и paketObrisi.php (DELETE), а слично и за курире и кориснике. Клијент их позива преко fetch-а (js/*REST*.js), тако да се учитавање, додавање, измена и брисање извршавају без поновног учитавања целе странице.</w:t>
      </w:r>
    </w:p>
    <w:p>
      <w:pPr>
        <w:pStyle w:val="Heading1"/>
        <w:spacing w:before="320" w:after="160"/>
        <w:rPr>
          <w:color w:val="000000"/>
        </w:rPr>
      </w:pPr>
      <w:bookmarkStart w:id="20" w:name="__RefHeading___Toc506_1765239520"/>
      <w:bookmarkEnd w:id="20"/>
      <w:r>
        <w:rPr>
          <w:rFonts w:eastAsia="Times New Roman" w:cs="Times New Roman"/>
          <w:b/>
          <w:bCs/>
          <w:color w:val="000000"/>
          <w:sz w:val="30"/>
          <w:szCs w:val="30"/>
        </w:rPr>
        <w:t>7. Закључак</w:t>
      </w:r>
    </w:p>
    <w:p>
      <w:pPr>
        <w:pStyle w:val="Normal"/>
        <w:spacing w:lineRule="auto" w:line="276" w:before="0" w:after="120"/>
        <w:jc w:val="both"/>
        <w:rPr/>
      </w:pPr>
      <w:r>
        <w:rPr>
          <w:rFonts w:eastAsia="Times New Roman" w:cs="Times New Roman"/>
          <w:sz w:val="24"/>
          <w:szCs w:val="24"/>
        </w:rPr>
        <w:t>У овом семинарском раду приказана је веб апликација „Курирска служба“ развијена у технологији PHP/MySQL. Апликација пружа подршку пословном процесу пријема и доделе пакета куририма и имплементира пословно правило о ограниченом капацитету броја пакета по куриру.</w:t>
      </w:r>
    </w:p>
    <w:p>
      <w:pPr>
        <w:pStyle w:val="Normal"/>
        <w:spacing w:lineRule="auto" w:line="276" w:before="0" w:after="120"/>
        <w:jc w:val="both"/>
        <w:rPr/>
      </w:pPr>
      <w:r>
        <w:rPr>
          <w:rFonts w:eastAsia="Times New Roman" w:cs="Times New Roman"/>
          <w:sz w:val="24"/>
          <w:szCs w:val="24"/>
        </w:rPr>
        <w:t xml:space="preserve">Апликација је реализована вишеслојном MVC архитектуром (фронт-контролер, контролери, модели, репозиторијуми и погледи), са REST сервисима (JSON) и клијентском валидацијом у JavaScript-у. Коришћени су трансакције, поглед и ускладиштена процедура, а сложене операције — унос отпремнице са више ставки (master-detail) — изведене су атомично у оквиру трансакције. </w:t>
      </w:r>
    </w:p>
    <w:p>
      <w:pPr>
        <w:pStyle w:val="Heading1"/>
        <w:spacing w:before="320" w:after="160"/>
        <w:rPr>
          <w:color w:val="000000"/>
        </w:rPr>
      </w:pPr>
      <w:bookmarkStart w:id="21" w:name="__RefHeading___Toc504_1765239520"/>
      <w:bookmarkEnd w:id="21"/>
      <w:r>
        <w:rPr>
          <w:rFonts w:eastAsia="Times New Roman" w:cs="Times New Roman"/>
          <w:b/>
          <w:bCs/>
          <w:color w:val="000000"/>
          <w:sz w:val="30"/>
          <w:szCs w:val="30"/>
        </w:rPr>
        <w:t>8. Литература</w:t>
      </w:r>
    </w:p>
    <w:p>
      <w:pPr>
        <w:pStyle w:val="ListParagraph"/>
        <w:numPr>
          <w:ilvl w:val="0"/>
          <w:numId w:val="0"/>
        </w:numPr>
        <w:spacing w:lineRule="auto" w:line="276" w:before="0" w:after="80"/>
        <w:ind w:hanging="0" w:start="460"/>
        <w:rPr/>
      </w:pPr>
      <w:r>
        <w:rPr>
          <w:rFonts w:eastAsia="Times New Roman" w:cs="Times New Roman"/>
          <w:sz w:val="24"/>
          <w:szCs w:val="24"/>
        </w:rPr>
        <w:t>Материјал са предавања и вежби из предмета Веб програмирање.</w:t>
      </w:r>
    </w:p>
    <w:p>
      <w:pPr>
        <w:pStyle w:val="ListParagraph"/>
        <w:numPr>
          <w:ilvl w:val="0"/>
          <w:numId w:val="0"/>
        </w:numPr>
        <w:spacing w:lineRule="auto" w:line="276" w:before="0" w:after="80"/>
        <w:ind w:hanging="0" w:start="460"/>
        <w:rPr>
          <w:rFonts w:eastAsia="Times New Roman" w:cs="Times New Roman"/>
          <w:sz w:val="24"/>
          <w:szCs w:val="24"/>
        </w:rPr>
      </w:pPr>
      <w:r>
        <w:rPr>
          <w:rFonts w:eastAsia="Times New Roman" w:cs="Times New Roman"/>
          <w:sz w:val="24"/>
          <w:szCs w:val="24"/>
        </w:rPr>
      </w:r>
    </w:p>
    <w:sectPr>
      <w:footerReference w:type="even" r:id="rId17"/>
      <w:footerReference w:type="default" r:id="rId18"/>
      <w:footerReference w:type="first" r:id="rId19"/>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21</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21</w:t>
    </w:r>
    <w:r>
      <w:rPr>
        <w:rFonts w:eastAsia="Times New Roman" w:cs="Times New Roman"/>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46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rFonts w:ascii="Times New Roman" w:hAnsi="Times New Roman"/>
      <w:color w:val="000000"/>
      <w:sz w:val="30"/>
      <w:szCs w:val="32"/>
    </w:rPr>
  </w:style>
  <w:style w:type="paragraph" w:styleId="Heading2">
    <w:name w:val="heading 2"/>
    <w:basedOn w:val="Heading"/>
    <w:qFormat/>
    <w:pPr/>
    <w:rPr>
      <w:rFonts w:ascii="Times New Roman" w:hAnsi="Times New Roman"/>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pBdr>
        <w:top w:val="single" w:sz="2" w:space="1" w:color="000000"/>
        <w:left w:val="single" w:sz="2" w:space="1" w:color="000000"/>
        <w:bottom w:val="single" w:sz="2" w:space="1" w:color="000000"/>
        <w:right w:val="single" w:sz="2" w:space="1" w:color="000000"/>
      </w:pBd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Comment">
    <w:name w:val="Comment"/>
    <w:basedOn w:val="Normal"/>
    <w:qFormat/>
    <w:pPr>
      <w:spacing w:lineRule="auto" w:line="240" w:before="56" w:after="0"/>
      <w:ind w:hanging="0" w:start="57" w:end="57"/>
    </w:pPr>
    <w:rPr>
      <w:color w:val="auto"/>
      <w:sz w:val="20"/>
      <w:szCs w:val="20"/>
    </w:rPr>
  </w:style>
  <w:style w:type="paragraph" w:styleId="TOC1">
    <w:name w:val="toc 1"/>
    <w:basedOn w:val="Index"/>
    <w:pPr>
      <w:tabs>
        <w:tab w:val="clear" w:pos="720"/>
        <w:tab w:val="right" w:pos="9026" w:leader="dot"/>
      </w:tabs>
      <w:ind w:hanging="0" w:start="0"/>
    </w:pPr>
    <w:rPr/>
  </w:style>
  <w:style w:type="paragraph" w:styleId="TOC2">
    <w:name w:val="toc 2"/>
    <w:basedOn w:val="Index"/>
    <w:pPr>
      <w:tabs>
        <w:tab w:val="clear" w:pos="720"/>
        <w:tab w:val="right" w:pos="8743" w:leader="dot"/>
      </w:tabs>
      <w:ind w:hanging="0" w:start="283"/>
    </w:pPr>
    <w:rPr/>
  </w:style>
  <w:style w:type="paragraph" w:styleId="TOC3">
    <w:name w:val="toc 3"/>
    <w:basedOn w:val="Index"/>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TotalTime>
  <Application>LibreOffice/26.2.6.3$Windows_X86_64 LibreOffice_project/8221e31b3ac356a1623c672912a3d2b492f7e3d1</Application>
  <AppVersion>15.0000</AppVersion>
  <Pages>21</Pages>
  <Words>2803</Words>
  <Characters>21118</Characters>
  <CharactersWithSpaces>24299</CharactersWithSpaces>
  <Paragraphs>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2026-08-30T13:29:35Z</dcterms:created>
  <dc:creator>Seminarski rad</dc:creator>
  <dc:description/>
  <dc:language>en-US</dc:language>
  <cp:lastModifiedBy/>
  <dcterms:modified xsi:type="dcterms:W3CDTF">2026-09-24T17:14:31Z</dcterms:modified>
  <cp:revision>20</cp:revision>
  <dc:subject/>
  <dc:title>Курирска служба – семинарски рад</dc:title>
</cp:coreProperties>
</file>

<file path=docProps/custom.xml><?xml version="1.0" encoding="utf-8"?>
<Properties xmlns="http://schemas.openxmlformats.org/officeDocument/2006/custom-properties" xmlns:vt="http://schemas.openxmlformats.org/officeDocument/2006/docPropsVTypes"/>
</file>