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2C" w:rsidRDefault="007E4B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SPRINT 1 – Geração do </w:t>
      </w:r>
      <w:proofErr w:type="spellStart"/>
      <w:r>
        <w:rPr>
          <w:b/>
          <w:sz w:val="32"/>
          <w:szCs w:val="32"/>
        </w:rPr>
        <w:t>Dataset</w:t>
      </w:r>
      <w:proofErr w:type="spellEnd"/>
      <w:r>
        <w:rPr>
          <w:b/>
          <w:sz w:val="32"/>
          <w:szCs w:val="32"/>
        </w:rPr>
        <w:t xml:space="preserve"> e Treinamento do Modelo</w:t>
      </w: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Integrantes do grupo: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>Danilo Ramalho Silva | RM: 555183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Israel </w:t>
      </w:r>
      <w:proofErr w:type="spellStart"/>
      <w:r>
        <w:rPr>
          <w:sz w:val="24"/>
          <w:szCs w:val="24"/>
        </w:rPr>
        <w:t>Dalcin</w:t>
      </w:r>
      <w:proofErr w:type="spellEnd"/>
      <w:r>
        <w:rPr>
          <w:sz w:val="24"/>
          <w:szCs w:val="24"/>
        </w:rPr>
        <w:t xml:space="preserve"> Alves Diniz | RM: 554668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>João Vitor Pires da Silva | RM: 556213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Matheus </w:t>
      </w:r>
      <w:proofErr w:type="spellStart"/>
      <w:r>
        <w:rPr>
          <w:sz w:val="24"/>
          <w:szCs w:val="24"/>
        </w:rPr>
        <w:t>Hungaro</w:t>
      </w:r>
      <w:proofErr w:type="spellEnd"/>
      <w:r>
        <w:rPr>
          <w:sz w:val="24"/>
          <w:szCs w:val="24"/>
        </w:rPr>
        <w:t xml:space="preserve"> | RM: 555677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>Pablo Menezes Barreto | RM: 556389</w:t>
      </w:r>
    </w:p>
    <w:p w:rsidR="00EA7E2C" w:rsidRDefault="007E4B86">
      <w:pPr>
        <w:spacing w:before="4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Tiago </w:t>
      </w:r>
      <w:proofErr w:type="spellStart"/>
      <w:r>
        <w:rPr>
          <w:sz w:val="24"/>
          <w:szCs w:val="24"/>
        </w:rPr>
        <w:t>Toshio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Gibo</w:t>
      </w:r>
      <w:proofErr w:type="spellEnd"/>
      <w:r>
        <w:rPr>
          <w:sz w:val="24"/>
          <w:szCs w:val="24"/>
        </w:rPr>
        <w:t xml:space="preserve"> | 556984</w:t>
      </w:r>
    </w:p>
    <w:p w:rsidR="00EA7E2C" w:rsidRDefault="007E4B86">
      <w:pPr>
        <w:spacing w:before="40" w:after="10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Link do </w:t>
      </w:r>
      <w:proofErr w:type="spellStart"/>
      <w:r>
        <w:rPr>
          <w:b/>
          <w:sz w:val="24"/>
          <w:szCs w:val="24"/>
        </w:rPr>
        <w:t>colab</w:t>
      </w:r>
      <w:proofErr w:type="spellEnd"/>
      <w:r>
        <w:rPr>
          <w:b/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https://colab.research.google.com/drive/10-KGg39zyewytkkKhJiT_TPZ0pa1j2c9?usp=sharing</w:t>
        </w:r>
      </w:hyperlink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Montagem do </w:t>
      </w:r>
      <w:proofErr w:type="spellStart"/>
      <w:r>
        <w:rPr>
          <w:b/>
          <w:sz w:val="28"/>
          <w:szCs w:val="28"/>
        </w:rPr>
        <w:t>Dataset</w:t>
      </w:r>
      <w:proofErr w:type="spellEnd"/>
    </w:p>
    <w:p w:rsidR="00EA7E2C" w:rsidRDefault="007E4B86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>
        <w:rPr>
          <w:b/>
          <w:color w:val="000000"/>
        </w:rPr>
        <w:t>Fontes:</w:t>
      </w:r>
      <w:r>
        <w:rPr>
          <w:color w:val="000000"/>
        </w:rPr>
        <w:t xml:space="preserve"> as imagens foram coletadas manualmente no Mercado Livre, escolhendo anúncios de cartuchos HP originais e de cartuchos falsificados/outras marcas.</w:t>
      </w:r>
    </w:p>
    <w:p w:rsidR="00EA7E2C" w:rsidRDefault="007E4B86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>
        <w:rPr>
          <w:b/>
          <w:color w:val="000000"/>
        </w:rPr>
        <w:t>Critérios de seleção:</w:t>
      </w:r>
      <w:r>
        <w:rPr>
          <w:color w:val="000000"/>
        </w:rPr>
        <w:t xml:space="preserve"> preço médio do produto, avaliação do anúncio, tipo de loja (oficial ou não), comentários dos compradores.</w:t>
      </w:r>
    </w:p>
    <w:p w:rsidR="00EA7E2C" w:rsidRDefault="007E4B86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  <w:rPr>
          <w:color w:val="000000"/>
        </w:rPr>
      </w:pPr>
      <w:r>
        <w:rPr>
          <w:b/>
          <w:color w:val="000000"/>
        </w:rPr>
        <w:t>Quantitativo:</w:t>
      </w:r>
      <w:r>
        <w:rPr>
          <w:color w:val="000000"/>
        </w:rPr>
        <w:t xml:space="preserve"> 60 imagens no total – 30 em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HP</w:t>
      </w:r>
      <w:proofErr w:type="gramStart"/>
      <w:r>
        <w:rPr>
          <w:color w:val="000000"/>
        </w:rPr>
        <w:t>_Original</w:t>
      </w:r>
      <w:proofErr w:type="spellEnd"/>
      <w:proofErr w:type="gramEnd"/>
      <w:r>
        <w:rPr>
          <w:color w:val="000000"/>
        </w:rPr>
        <w:t xml:space="preserve"> e 30 em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/Outros.</w:t>
      </w:r>
    </w:p>
    <w:p w:rsidR="00EA7E2C" w:rsidRDefault="007E4B86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  <w:rPr>
          <w:b/>
          <w:color w:val="000000"/>
        </w:rPr>
      </w:pPr>
      <w:r>
        <w:rPr>
          <w:b/>
          <w:color w:val="000000"/>
        </w:rPr>
        <w:t>Pré-processamento:</w:t>
      </w:r>
    </w:p>
    <w:p w:rsidR="00EA7E2C" w:rsidRDefault="007E4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  <w:rPr>
          <w:color w:val="000000"/>
        </w:rPr>
      </w:pPr>
      <w:r>
        <w:rPr>
          <w:color w:val="000000"/>
        </w:rPr>
        <w:t xml:space="preserve">Redimensionamento para 224×224 </w:t>
      </w:r>
      <w:proofErr w:type="spellStart"/>
      <w:r>
        <w:rPr>
          <w:color w:val="000000"/>
        </w:rPr>
        <w:t>px</w:t>
      </w:r>
      <w:proofErr w:type="spellEnd"/>
    </w:p>
    <w:p w:rsidR="00EA7E2C" w:rsidRDefault="007E4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  <w:rPr>
          <w:color w:val="000000"/>
        </w:rPr>
      </w:pPr>
      <w:r>
        <w:rPr>
          <w:color w:val="000000"/>
        </w:rPr>
        <w:t xml:space="preserve">Normalização automática pelo </w:t>
      </w:r>
      <w:proofErr w:type="spellStart"/>
      <w:r>
        <w:rPr>
          <w:color w:val="000000"/>
        </w:rPr>
        <w:t>image_dataset_from_directory</w:t>
      </w:r>
      <w:proofErr w:type="spellEnd"/>
      <w:r>
        <w:rPr>
          <w:color w:val="000000"/>
        </w:rPr>
        <w:t xml:space="preserve"> (pixel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em [0,1])</w:t>
      </w:r>
    </w:p>
    <w:p w:rsidR="00EA7E2C" w:rsidRDefault="007E4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  <w:rPr>
          <w:color w:val="000000"/>
        </w:rPr>
      </w:pPr>
      <w:r>
        <w:rPr>
          <w:color w:val="000000"/>
        </w:rPr>
        <w:t>Divisão treino/validação 80/20</w:t>
      </w:r>
    </w:p>
    <w:p w:rsidR="00EA7E2C" w:rsidRDefault="00EA7E2C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Estrutura da Rede </w:t>
      </w:r>
      <w:proofErr w:type="spellStart"/>
      <w:r>
        <w:rPr>
          <w:b/>
          <w:sz w:val="28"/>
          <w:szCs w:val="28"/>
        </w:rPr>
        <w:t>Convolucional</w:t>
      </w:r>
      <w:proofErr w:type="spellEnd"/>
    </w:p>
    <w:p w:rsidR="00061EC9" w:rsidRDefault="00061EC9" w:rsidP="00061EC9">
      <w:pPr>
        <w:spacing w:before="40" w:after="100" w:line="276" w:lineRule="auto"/>
        <w:rPr>
          <w:b/>
        </w:rPr>
      </w:pPr>
      <w:r>
        <w:rPr>
          <w:b/>
        </w:rPr>
        <w:t>2.1 Camadas</w:t>
      </w:r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Conv2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 xml:space="preserve">32, 3x3) → </w:t>
      </w:r>
      <w:proofErr w:type="spellStart"/>
      <w:r>
        <w:rPr>
          <w:color w:val="000000"/>
        </w:rPr>
        <w:t>ReLU</w:t>
      </w:r>
      <w:proofErr w:type="spellEnd"/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MaxPooling2D</w:t>
      </w:r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Conv2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 xml:space="preserve">64, 3x3) → </w:t>
      </w:r>
      <w:proofErr w:type="spellStart"/>
      <w:r>
        <w:rPr>
          <w:color w:val="000000"/>
        </w:rPr>
        <w:t>ReLU</w:t>
      </w:r>
      <w:proofErr w:type="spellEnd"/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MaxPooling2D</w:t>
      </w:r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Conv2</w:t>
      </w:r>
      <w:proofErr w:type="gramStart"/>
      <w:r>
        <w:rPr>
          <w:color w:val="000000"/>
        </w:rPr>
        <w:t>D(</w:t>
      </w:r>
      <w:proofErr w:type="gramEnd"/>
      <w:r>
        <w:rPr>
          <w:color w:val="000000"/>
        </w:rPr>
        <w:t xml:space="preserve">128, 3x3) → </w:t>
      </w:r>
      <w:proofErr w:type="spellStart"/>
      <w:r>
        <w:rPr>
          <w:color w:val="000000"/>
        </w:rPr>
        <w:t>ReLU</w:t>
      </w:r>
      <w:proofErr w:type="spellEnd"/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MaxPooling2D</w:t>
      </w:r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color w:val="000000"/>
        </w:rPr>
        <w:t>Flatten</w:t>
      </w:r>
      <w:proofErr w:type="spellEnd"/>
    </w:p>
    <w:p w:rsidR="00EA7E2C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proofErr w:type="gramStart"/>
      <w:r>
        <w:rPr>
          <w:color w:val="000000"/>
        </w:rPr>
        <w:t>Dense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64) → </w:t>
      </w:r>
      <w:proofErr w:type="spellStart"/>
      <w:r>
        <w:rPr>
          <w:color w:val="000000"/>
        </w:rPr>
        <w:t>ReLU</w:t>
      </w:r>
      <w:proofErr w:type="spellEnd"/>
    </w:p>
    <w:p w:rsidR="00EA7E2C" w:rsidRPr="00061EC9" w:rsidRDefault="007E4B86" w:rsidP="0006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proofErr w:type="gramStart"/>
      <w:r>
        <w:rPr>
          <w:color w:val="000000"/>
        </w:rPr>
        <w:t>Dense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2) → </w:t>
      </w:r>
      <w:proofErr w:type="spellStart"/>
      <w:r>
        <w:rPr>
          <w:color w:val="000000"/>
        </w:rPr>
        <w:t>Softmax</w:t>
      </w:r>
      <w:proofErr w:type="spellEnd"/>
    </w:p>
    <w:p w:rsidR="00061EC9" w:rsidRPr="00061EC9" w:rsidRDefault="00061EC9" w:rsidP="00BB43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bookmarkStart w:id="0" w:name="_GoBack"/>
      <w:bookmarkEnd w:id="0"/>
    </w:p>
    <w:p w:rsidR="00061EC9" w:rsidRPr="00061EC9" w:rsidRDefault="00061EC9" w:rsidP="00061EC9">
      <w:pPr>
        <w:spacing w:before="40" w:after="100" w:line="276" w:lineRule="auto"/>
      </w:pPr>
      <w:r w:rsidRPr="00061EC9">
        <w:rPr>
          <w:b/>
        </w:rPr>
        <w:t>2.</w:t>
      </w:r>
      <w:r>
        <w:rPr>
          <w:b/>
        </w:rPr>
        <w:t>2</w:t>
      </w:r>
      <w:r w:rsidRPr="00061EC9">
        <w:rPr>
          <w:b/>
        </w:rPr>
        <w:t xml:space="preserve"> Razões </w:t>
      </w:r>
      <w:r>
        <w:rPr>
          <w:b/>
        </w:rPr>
        <w:t>para a e</w:t>
      </w:r>
      <w:r w:rsidRPr="00061EC9">
        <w:rPr>
          <w:b/>
        </w:rPr>
        <w:t>strutura</w:t>
      </w:r>
      <w:r>
        <w:rPr>
          <w:b/>
        </w:rPr>
        <w:t xml:space="preserve"> utilizada</w:t>
      </w:r>
    </w:p>
    <w:p w:rsidR="00061EC9" w:rsidRDefault="00061EC9" w:rsidP="0045328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 w:rsidRPr="00061EC9">
        <w:rPr>
          <w:b/>
        </w:rPr>
        <w:t>Complexidade Progressiva:</w:t>
      </w:r>
      <w:r>
        <w:t xml:space="preserve"> começa simples, aprendendo características básicas, evoluindo para camadas mais complexas.</w:t>
      </w:r>
    </w:p>
    <w:p w:rsidR="00061EC9" w:rsidRDefault="00061EC9" w:rsidP="00AA411C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 w:rsidRPr="00061EC9">
        <w:rPr>
          <w:b/>
        </w:rPr>
        <w:lastRenderedPageBreak/>
        <w:t xml:space="preserve">Controle de </w:t>
      </w:r>
      <w:proofErr w:type="spellStart"/>
      <w:r w:rsidRPr="00061EC9">
        <w:rPr>
          <w:b/>
        </w:rPr>
        <w:t>Overfitting</w:t>
      </w:r>
      <w:proofErr w:type="spellEnd"/>
      <w:r w:rsidRPr="00061EC9">
        <w:rPr>
          <w:b/>
        </w:rPr>
        <w:t>:</w:t>
      </w:r>
      <w:r>
        <w:t xml:space="preserve"> intercala camadas </w:t>
      </w:r>
      <w:proofErr w:type="spellStart"/>
      <w:r>
        <w:t>convolucionais</w:t>
      </w:r>
      <w:proofErr w:type="spellEnd"/>
      <w:r>
        <w:t xml:space="preserve"> e </w:t>
      </w:r>
      <w:proofErr w:type="spellStart"/>
      <w:r>
        <w:t>MaxPooling</w:t>
      </w:r>
      <w:proofErr w:type="spellEnd"/>
      <w:r>
        <w:t xml:space="preserve"> para reduzir o volume de parâmetros e evitar </w:t>
      </w:r>
      <w:proofErr w:type="spellStart"/>
      <w:r>
        <w:t>sobreajuste</w:t>
      </w:r>
      <w:proofErr w:type="spellEnd"/>
      <w:r>
        <w:t>.</w:t>
      </w:r>
    </w:p>
    <w:p w:rsidR="00061EC9" w:rsidRDefault="00061EC9" w:rsidP="00736EEC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 w:rsidRPr="00061EC9">
        <w:rPr>
          <w:b/>
        </w:rPr>
        <w:t>Compatível com poucos dados:</w:t>
      </w:r>
      <w:r>
        <w:t xml:space="preserve"> ideal para </w:t>
      </w:r>
      <w:proofErr w:type="spellStart"/>
      <w:r>
        <w:t>datasets</w:t>
      </w:r>
      <w:proofErr w:type="spellEnd"/>
      <w:r>
        <w:t xml:space="preserve"> pequenos, como o descrito, mantendo um equilíbrio entre capacidade de aprendizado e generalização.</w:t>
      </w:r>
    </w:p>
    <w:p w:rsidR="00061EC9" w:rsidRDefault="00061EC9" w:rsidP="00061EC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 w:rsidRPr="00061EC9">
        <w:rPr>
          <w:b/>
        </w:rPr>
        <w:t>Desempenho bom com pouca profundidade:</w:t>
      </w:r>
      <w:r>
        <w:t xml:space="preserve"> estruturas menores, como está, são eficientes e rápidas de treinar, adequadas para modelos iniciais e experimentações rápidas.</w:t>
      </w:r>
    </w:p>
    <w:p w:rsidR="00061EC9" w:rsidRDefault="00061EC9" w:rsidP="00061EC9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  <w:r>
        <w:t>Essa escolha estrutural facilita uma aprendizagem eficaz inicial e serve como ponto de partida para otimizações futuras</w:t>
      </w:r>
    </w:p>
    <w:p w:rsidR="00EA7E2C" w:rsidRDefault="00EA7E2C">
      <w:pPr>
        <w:pBdr>
          <w:top w:val="nil"/>
          <w:left w:val="nil"/>
          <w:bottom w:val="nil"/>
          <w:right w:val="nil"/>
          <w:between w:val="nil"/>
        </w:pBd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Gráficos e Interpretação</w:t>
      </w:r>
    </w:p>
    <w:p w:rsidR="00EA7E2C" w:rsidRDefault="007E4B86">
      <w:pPr>
        <w:spacing w:before="40" w:after="100" w:line="276" w:lineRule="auto"/>
        <w:rPr>
          <w:b/>
        </w:rPr>
      </w:pPr>
      <w:r>
        <w:rPr>
          <w:b/>
        </w:rPr>
        <w:t>3.1 Curvas de Treino × Validação</w:t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4343400" cy="2295525"/>
            <wp:effectExtent l="0" t="0" r="0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674" cy="229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4391025" cy="193357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848" cy="1939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proofErr w:type="spellStart"/>
      <w:r>
        <w:rPr>
          <w:b/>
        </w:rPr>
        <w:t>Loss</w:t>
      </w:r>
      <w:proofErr w:type="spellEnd"/>
      <w:r>
        <w:rPr>
          <w:b/>
        </w:rPr>
        <w:t xml:space="preserve">: </w:t>
      </w:r>
      <w:r>
        <w:t>Treino cai de ≈1400 (época 0) para ≈10 (época 2) e chega quase a zero já na época 3.</w:t>
      </w:r>
    </w:p>
    <w:p w:rsidR="00EA7E2C" w:rsidRDefault="007E4B86">
      <w:pPr>
        <w:spacing w:before="40" w:after="100" w:line="276" w:lineRule="auto"/>
      </w:pPr>
      <w:r>
        <w:t>Validação inicia em ≈200, acompanha a queda e estabiliza próximo de zero.</w:t>
      </w:r>
    </w:p>
    <w:p w:rsidR="00EA7E2C" w:rsidRDefault="007E4B86">
      <w:pPr>
        <w:spacing w:before="40" w:after="100" w:line="276" w:lineRule="auto"/>
      </w:pPr>
      <w:r>
        <w:rPr>
          <w:b/>
        </w:rPr>
        <w:t xml:space="preserve">Acurácia: </w:t>
      </w:r>
      <w:r>
        <w:t>Treino sobe de 44% para 92% em 10 épocas.</w:t>
      </w:r>
    </w:p>
    <w:p w:rsidR="00EA7E2C" w:rsidRDefault="007E4B86">
      <w:pPr>
        <w:spacing w:before="40" w:after="100" w:line="276" w:lineRule="auto"/>
      </w:pPr>
      <w:r>
        <w:t>Validação oscila: 42% (</w:t>
      </w:r>
      <w:proofErr w:type="spellStart"/>
      <w:r>
        <w:t>ép</w:t>
      </w:r>
      <w:proofErr w:type="spellEnd"/>
      <w:r>
        <w:t xml:space="preserve"> 0–1) → 83% (</w:t>
      </w:r>
      <w:proofErr w:type="spellStart"/>
      <w:r>
        <w:t>ép</w:t>
      </w:r>
      <w:proofErr w:type="spellEnd"/>
      <w:r>
        <w:t xml:space="preserve"> 2) → 58% (</w:t>
      </w:r>
      <w:proofErr w:type="spellStart"/>
      <w:r>
        <w:t>ép</w:t>
      </w:r>
      <w:proofErr w:type="spellEnd"/>
      <w:r>
        <w:t xml:space="preserve"> 3) → picos de 92% (</w:t>
      </w:r>
      <w:proofErr w:type="spellStart"/>
      <w:r>
        <w:t>ép</w:t>
      </w:r>
      <w:proofErr w:type="spellEnd"/>
      <w:r>
        <w:t xml:space="preserve"> 6–7) → encerra em ~83%.</w:t>
      </w:r>
    </w:p>
    <w:p w:rsidR="00EA7E2C" w:rsidRDefault="00EA7E2C">
      <w:pPr>
        <w:spacing w:before="40" w:after="100" w:line="276" w:lineRule="auto"/>
      </w:pPr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</w:rPr>
      </w:pPr>
      <w:r>
        <w:rPr>
          <w:b/>
        </w:rPr>
        <w:lastRenderedPageBreak/>
        <w:t>3.2 Matriz de Confusão</w:t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3734753" cy="30509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753" cy="3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proofErr w:type="spellStart"/>
      <w:r>
        <w:rPr>
          <w:b/>
        </w:rPr>
        <w:t>HP_original</w:t>
      </w:r>
      <w:proofErr w:type="spellEnd"/>
      <w:r>
        <w:rPr>
          <w:b/>
        </w:rPr>
        <w:t>:</w:t>
      </w:r>
      <w:r>
        <w:t xml:space="preserve"> recall 3/5 = 60%, </w:t>
      </w:r>
      <w:proofErr w:type="spellStart"/>
      <w:r>
        <w:t>precision</w:t>
      </w:r>
      <w:proofErr w:type="spellEnd"/>
      <w:r>
        <w:t xml:space="preserve"> 3/3 = 100%</w:t>
      </w:r>
    </w:p>
    <w:p w:rsidR="00EA7E2C" w:rsidRDefault="007E4B86">
      <w:pPr>
        <w:spacing w:before="40" w:after="100" w:line="276" w:lineRule="auto"/>
      </w:pPr>
      <w:proofErr w:type="gramStart"/>
      <w:r>
        <w:rPr>
          <w:b/>
        </w:rPr>
        <w:t>outros</w:t>
      </w:r>
      <w:proofErr w:type="gramEnd"/>
      <w:r>
        <w:rPr>
          <w:b/>
        </w:rPr>
        <w:t>:</w:t>
      </w:r>
      <w:r>
        <w:t xml:space="preserve"> recall 7/7 = 100%, </w:t>
      </w:r>
      <w:proofErr w:type="spellStart"/>
      <w:r>
        <w:t>precision</w:t>
      </w:r>
      <w:proofErr w:type="spellEnd"/>
      <w:r>
        <w:t xml:space="preserve"> 7/9 ≈ 78%</w:t>
      </w:r>
    </w:p>
    <w:p w:rsidR="00EA7E2C" w:rsidRDefault="007E4B86">
      <w:pPr>
        <w:spacing w:before="40" w:after="100" w:line="276" w:lineRule="auto"/>
      </w:pPr>
      <w:r>
        <w:rPr>
          <w:b/>
        </w:rPr>
        <w:t xml:space="preserve">Comentário: </w:t>
      </w:r>
      <w:r>
        <w:t xml:space="preserve">o modelo nunca classifica “outros” como “original” (nenhum falso positivo em </w:t>
      </w:r>
      <w:proofErr w:type="spellStart"/>
      <w:r>
        <w:t>HP_original</w:t>
      </w:r>
      <w:proofErr w:type="spellEnd"/>
      <w:r>
        <w:t>), mas perde 40% dos originais.</w:t>
      </w:r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</w:rPr>
      </w:pPr>
      <w:r>
        <w:rPr>
          <w:b/>
        </w:rPr>
        <w:t>3.3 Curva ROC</w:t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4792028" cy="2828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r>
        <w:t>AUC = 0,83</w:t>
      </w:r>
    </w:p>
    <w:p w:rsidR="00EA7E2C" w:rsidRDefault="007E4B86">
      <w:pPr>
        <w:spacing w:before="40" w:after="100" w:line="276" w:lineRule="auto"/>
      </w:pPr>
      <w:r>
        <w:t>A TPR atinge 100% já com FPR ≈20%.</w:t>
      </w:r>
    </w:p>
    <w:p w:rsidR="00EA7E2C" w:rsidRDefault="007E4B86">
      <w:pPr>
        <w:spacing w:before="40" w:after="100" w:line="276" w:lineRule="auto"/>
      </w:pPr>
      <w:r>
        <w:rPr>
          <w:b/>
        </w:rPr>
        <w:t>Comentário:</w:t>
      </w:r>
      <w:r>
        <w:t xml:space="preserve"> discriminação boa (AUC≪0,5 = acaso), mas salto brusco reflete </w:t>
      </w:r>
      <w:proofErr w:type="spellStart"/>
      <w:r>
        <w:t>thresholds</w:t>
      </w:r>
      <w:proofErr w:type="spellEnd"/>
      <w:r>
        <w:t xml:space="preserve"> discretos e poucos dados.</w:t>
      </w:r>
    </w:p>
    <w:p w:rsidR="00EA7E2C" w:rsidRDefault="007E4B86">
      <w:pPr>
        <w:spacing w:before="40" w:after="100" w:line="276" w:lineRule="auto"/>
        <w:rPr>
          <w:b/>
        </w:rPr>
      </w:pPr>
      <w:r>
        <w:rPr>
          <w:b/>
        </w:rPr>
        <w:lastRenderedPageBreak/>
        <w:t xml:space="preserve">3.4 Curva </w:t>
      </w:r>
      <w:proofErr w:type="spellStart"/>
      <w:r>
        <w:rPr>
          <w:b/>
        </w:rPr>
        <w:t>Precision</w:t>
      </w:r>
      <w:proofErr w:type="spellEnd"/>
      <w:r>
        <w:rPr>
          <w:b/>
        </w:rPr>
        <w:t>-Recall</w:t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5068253" cy="3248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25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r>
        <w:t>AP = 0,83</w:t>
      </w:r>
    </w:p>
    <w:p w:rsidR="00EA7E2C" w:rsidRDefault="007E4B86">
      <w:pPr>
        <w:spacing w:before="40" w:after="100" w:line="276" w:lineRule="auto"/>
      </w:pPr>
      <w:r>
        <w:t>Precisão máxima (1,0) em recalls muito baixos; cai para 0,50 em recall ≈0,15; recupera-se para ~0,75–0,85 em recall 0,4–0,8; em recall=1,0, precisão ≈0,58.</w:t>
      </w:r>
    </w:p>
    <w:p w:rsidR="00EA7E2C" w:rsidRDefault="007E4B86">
      <w:pPr>
        <w:spacing w:before="40" w:after="100" w:line="276" w:lineRule="auto"/>
      </w:pPr>
      <w:r>
        <w:rPr>
          <w:b/>
        </w:rPr>
        <w:t>Comentário:</w:t>
      </w:r>
      <w:r>
        <w:t xml:space="preserve"> bom equilíbrio geral, mas exige escolher </w:t>
      </w:r>
      <w:proofErr w:type="spellStart"/>
      <w:r>
        <w:t>threshold</w:t>
      </w:r>
      <w:proofErr w:type="spellEnd"/>
      <w:r>
        <w:t xml:space="preserve"> intermediário (recall≈0,4–0,8) para manter precisão elevada sem descartar muitos positivos.</w:t>
      </w:r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</w:rPr>
      </w:pPr>
      <w:r>
        <w:rPr>
          <w:b/>
        </w:rPr>
        <w:t>3.5 Métricas por Classe (</w:t>
      </w:r>
      <w:proofErr w:type="spellStart"/>
      <w:r>
        <w:rPr>
          <w:b/>
        </w:rPr>
        <w:t>Precision</w:t>
      </w:r>
      <w:proofErr w:type="spellEnd"/>
      <w:r>
        <w:rPr>
          <w:b/>
        </w:rPr>
        <w:t xml:space="preserve"> / Recall / F1-score)</w:t>
      </w:r>
    </w:p>
    <w:p w:rsidR="00EA7E2C" w:rsidRDefault="007E4B86">
      <w:pPr>
        <w:spacing w:before="40" w:after="100" w:line="276" w:lineRule="auto"/>
      </w:pPr>
      <w:r>
        <w:rPr>
          <w:noProof/>
        </w:rPr>
        <w:drawing>
          <wp:inline distT="114300" distB="114300" distL="114300" distR="114300">
            <wp:extent cx="5399730" cy="2921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E2C" w:rsidRDefault="007E4B86">
      <w:pPr>
        <w:spacing w:before="40" w:after="100" w:line="276" w:lineRule="auto"/>
      </w:pPr>
      <w:r>
        <w:rPr>
          <w:b/>
        </w:rPr>
        <w:t>Comentário:</w:t>
      </w:r>
      <w:r>
        <w:t xml:space="preserve"> “</w:t>
      </w:r>
      <w:proofErr w:type="spellStart"/>
      <w:r>
        <w:t>HP_original</w:t>
      </w:r>
      <w:proofErr w:type="spellEnd"/>
      <w:r>
        <w:t xml:space="preserve">” tem precisão </w:t>
      </w:r>
      <w:proofErr w:type="gramStart"/>
      <w:r>
        <w:t>perfeita</w:t>
      </w:r>
      <w:proofErr w:type="gramEnd"/>
      <w:r>
        <w:t xml:space="preserve"> mas recall baixo; “outros” recall perfeito mas aceita alguns originais como negativos.</w:t>
      </w:r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bookmarkStart w:id="1" w:name="_kw47p1ywf7hk" w:colFirst="0" w:colLast="0"/>
      <w:bookmarkEnd w:id="1"/>
      <w:r>
        <w:rPr>
          <w:b/>
          <w:sz w:val="28"/>
          <w:szCs w:val="28"/>
        </w:rPr>
        <w:t>4. Acurácia Final do Modelo</w:t>
      </w:r>
    </w:p>
    <w:p w:rsidR="00EA7E2C" w:rsidRDefault="007E4B86">
      <w:pPr>
        <w:spacing w:before="40" w:after="100" w:line="276" w:lineRule="auto"/>
      </w:pPr>
      <w:bookmarkStart w:id="2" w:name="_ilvogi41i6l6" w:colFirst="0" w:colLast="0"/>
      <w:bookmarkEnd w:id="2"/>
      <w:r>
        <w:t xml:space="preserve">Validação: 83% (último valor de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'])</w:t>
      </w:r>
    </w:p>
    <w:p w:rsidR="00EA7E2C" w:rsidRDefault="00EA7E2C">
      <w:pPr>
        <w:spacing w:before="40" w:after="100" w:line="276" w:lineRule="auto"/>
      </w:pPr>
    </w:p>
    <w:p w:rsidR="00EA7E2C" w:rsidRDefault="007E4B86">
      <w:pPr>
        <w:spacing w:before="40" w:after="1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 Conclusão</w:t>
      </w:r>
    </w:p>
    <w:p w:rsidR="00EA7E2C" w:rsidRDefault="007E4B86">
      <w:pPr>
        <w:spacing w:before="40" w:after="100" w:line="276" w:lineRule="auto"/>
      </w:pPr>
      <w:r>
        <w:t>O modelo simples aprendeu rapidamente a distinguir cartuchos originais vs. outros, atingindo 92% de treino e 83% de validação. Entretanto, a alta variância e os falsos negativos em “</w:t>
      </w:r>
      <w:proofErr w:type="spellStart"/>
      <w:r>
        <w:t>HP_original</w:t>
      </w:r>
      <w:proofErr w:type="spellEnd"/>
      <w:r>
        <w:t>” (40%) indicam necessidade de:</w:t>
      </w:r>
    </w:p>
    <w:p w:rsidR="00EA7E2C" w:rsidRDefault="007E4B86">
      <w:pPr>
        <w:numPr>
          <w:ilvl w:val="0"/>
          <w:numId w:val="1"/>
        </w:numPr>
        <w:spacing w:before="40" w:after="100" w:line="276" w:lineRule="auto"/>
      </w:pPr>
      <w:r>
        <w:t>Aumento dos dados (especialmente para a classe original) ou coleta de mais imagens.</w:t>
      </w:r>
    </w:p>
    <w:p w:rsidR="00EA7E2C" w:rsidRDefault="007E4B86">
      <w:pPr>
        <w:numPr>
          <w:ilvl w:val="0"/>
          <w:numId w:val="1"/>
        </w:numPr>
        <w:spacing w:before="40" w:after="100" w:line="276" w:lineRule="auto"/>
      </w:pPr>
      <w:r>
        <w:t>Ajuste de limiar de decisão para equilibrar precisão e recall.</w:t>
      </w:r>
    </w:p>
    <w:p w:rsidR="00EA7E2C" w:rsidRDefault="007E4B86">
      <w:pPr>
        <w:numPr>
          <w:ilvl w:val="0"/>
          <w:numId w:val="1"/>
        </w:numPr>
        <w:spacing w:before="40" w:after="100" w:line="276" w:lineRule="auto"/>
      </w:pPr>
      <w:r>
        <w:t xml:space="preserve">Experimentar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pré</w:t>
      </w:r>
      <w:proofErr w:type="spellEnd"/>
      <w:r>
        <w:t>-treinado leve (ex.: MobileNetV2) e comparar ganhos de performance.</w:t>
      </w:r>
    </w:p>
    <w:sectPr w:rsidR="00EA7E2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32A1"/>
    <w:multiLevelType w:val="hybridMultilevel"/>
    <w:tmpl w:val="0D7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33E8"/>
    <w:multiLevelType w:val="multilevel"/>
    <w:tmpl w:val="0F6CD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24AAC"/>
    <w:multiLevelType w:val="multilevel"/>
    <w:tmpl w:val="F1444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04009D"/>
    <w:multiLevelType w:val="multilevel"/>
    <w:tmpl w:val="62526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2C"/>
    <w:rsid w:val="00061EC9"/>
    <w:rsid w:val="007E4B86"/>
    <w:rsid w:val="00BB4392"/>
    <w:rsid w:val="00EA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7A2D"/>
  <w15:docId w15:val="{8D3CEBCE-EB4E-4DFB-91E1-EF82041D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EC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61EC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4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0-KGg39zyewytkkKhJiT_TPZ0pa1j2c9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3</cp:revision>
  <cp:lastPrinted>2025-06-18T01:10:00Z</cp:lastPrinted>
  <dcterms:created xsi:type="dcterms:W3CDTF">2025-06-18T01:10:00Z</dcterms:created>
  <dcterms:modified xsi:type="dcterms:W3CDTF">2025-06-18T01:12:00Z</dcterms:modified>
</cp:coreProperties>
</file>