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b w:val="1"/>
          <w:sz w:val="32"/>
          <w:szCs w:val="32"/>
        </w:rPr>
      </w:pPr>
      <w:bookmarkStart w:colFirst="0" w:colLast="0" w:name="_of02z5x98zmf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Coleta e Construção da Base de Dados</w:t>
      </w:r>
    </w:p>
    <w:p w:rsidR="00000000" w:rsidDel="00000000" w:rsidP="00000000" w:rsidRDefault="00000000" w:rsidRPr="00000000" w14:paraId="00000002">
      <w:pPr>
        <w:spacing w:after="100" w:before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40" w:lineRule="auto"/>
        <w:rPr/>
      </w:pPr>
      <w:r w:rsidDel="00000000" w:rsidR="00000000" w:rsidRPr="00000000">
        <w:rPr>
          <w:rtl w:val="0"/>
        </w:rPr>
        <w:t xml:space="preserve">Danilo Ramalho Silva | RM: 555183</w:t>
      </w:r>
    </w:p>
    <w:p w:rsidR="00000000" w:rsidDel="00000000" w:rsidP="00000000" w:rsidRDefault="00000000" w:rsidRPr="00000000" w14:paraId="00000004">
      <w:pPr>
        <w:spacing w:before="40" w:lineRule="auto"/>
        <w:rPr/>
      </w:pPr>
      <w:r w:rsidDel="00000000" w:rsidR="00000000" w:rsidRPr="00000000">
        <w:rPr>
          <w:rtl w:val="0"/>
        </w:rPr>
        <w:t xml:space="preserve">Israel Dalcin Alves Diniz | RM: 554668</w:t>
      </w:r>
    </w:p>
    <w:p w:rsidR="00000000" w:rsidDel="00000000" w:rsidP="00000000" w:rsidRDefault="00000000" w:rsidRPr="00000000" w14:paraId="00000005">
      <w:pPr>
        <w:spacing w:before="40" w:lineRule="auto"/>
        <w:rPr/>
      </w:pPr>
      <w:r w:rsidDel="00000000" w:rsidR="00000000" w:rsidRPr="00000000">
        <w:rPr>
          <w:rtl w:val="0"/>
        </w:rPr>
        <w:t xml:space="preserve">João Vitor Pires da Silva | RM: 556213</w:t>
      </w:r>
    </w:p>
    <w:p w:rsidR="00000000" w:rsidDel="00000000" w:rsidP="00000000" w:rsidRDefault="00000000" w:rsidRPr="00000000" w14:paraId="00000006">
      <w:pPr>
        <w:spacing w:before="40" w:lineRule="auto"/>
        <w:rPr/>
      </w:pPr>
      <w:r w:rsidDel="00000000" w:rsidR="00000000" w:rsidRPr="00000000">
        <w:rPr>
          <w:rtl w:val="0"/>
        </w:rPr>
        <w:t xml:space="preserve">Matheus Hungaro | RM: 555677</w:t>
      </w:r>
    </w:p>
    <w:p w:rsidR="00000000" w:rsidDel="00000000" w:rsidP="00000000" w:rsidRDefault="00000000" w:rsidRPr="00000000" w14:paraId="00000007">
      <w:pPr>
        <w:spacing w:before="40" w:lineRule="auto"/>
        <w:rPr/>
      </w:pPr>
      <w:r w:rsidDel="00000000" w:rsidR="00000000" w:rsidRPr="00000000">
        <w:rPr>
          <w:rtl w:val="0"/>
        </w:rPr>
        <w:t xml:space="preserve">Pablo Menezes Barreto | RM: 556389</w:t>
      </w:r>
    </w:p>
    <w:p w:rsidR="00000000" w:rsidDel="00000000" w:rsidP="00000000" w:rsidRDefault="00000000" w:rsidRPr="00000000" w14:paraId="00000008">
      <w:pPr>
        <w:spacing w:before="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Tiago Toshio Kumagai Gibo | 556984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link do projeto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https://github.com/DaniloRamalhoSilva/HP_Cartucho_Pirata_Detector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vy3dryqb6n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Visão geral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entregável descreve um pipeline automatizado para identificar anúncios de cartuchos HP suspeitos no Mercado Livre. O fluxo compreende: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 de URLs de anúncios;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Extração de dados de produto e comentários;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Armazenamento em SQLite;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Rotulagem heurística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) combinando regex e LLM.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vwfsr8wwuf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Coleta de Dados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qk09lx3rxu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Ferramentas e decisões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 WebDriver (Chrome)</w:t>
      </w:r>
      <w:r w:rsidDel="00000000" w:rsidR="00000000" w:rsidRPr="00000000">
        <w:rPr>
          <w:rtl w:val="0"/>
        </w:rPr>
        <w:t xml:space="preserve">: necessário para renderizar JavaScript e interagir com botões dinâmicos.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Delays e WebDriverWait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time.sleep</w:t>
      </w:r>
      <w:r w:rsidDel="00000000" w:rsidR="00000000" w:rsidRPr="00000000">
        <w:rPr>
          <w:rtl w:val="0"/>
        </w:rPr>
        <w:t xml:space="preserve"> (2–4s) e espera explícita garantem carregamento e mitigam bloqueios do ML.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Seletores CSS</w:t>
      </w:r>
      <w:r w:rsidDel="00000000" w:rsidR="00000000" w:rsidRPr="00000000">
        <w:rPr>
          <w:rtl w:val="0"/>
        </w:rPr>
        <w:t xml:space="preserve">: identificados inspecionando o DOM do Mercado Livre; mantidos genéricos para resistir a pequenas mudanças de layout.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hftjh0mlhmm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Pipeline de scraping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284506464896"/>
        <w:gridCol w:w="6098.583360377133"/>
        <w:tblGridChange w:id="0">
          <w:tblGrid>
            <w:gridCol w:w="2926.9284506464896"/>
            <w:gridCol w:w="6098.5833603771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Navega na listagem, captura e extrai links e páginas.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Abre anúncio, coleta: título, preço,  avaliações, descrição e vendedor; salva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Acessa iframe de comentários, expande com JS, itera até o limite gravando cada review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products_review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c2pa6zros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Decisões no processo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Carregamento de 3s</w:t>
      </w:r>
      <w:r w:rsidDel="00000000" w:rsidR="00000000" w:rsidRPr="00000000">
        <w:rPr>
          <w:rtl w:val="0"/>
        </w:rPr>
        <w:t xml:space="preserve"> antes de extrair detalhes do produto para garantir scripts e recursos externos.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Execução de scripts JS</w:t>
      </w:r>
      <w:r w:rsidDel="00000000" w:rsidR="00000000" w:rsidRPr="00000000">
        <w:rPr>
          <w:rtl w:val="0"/>
        </w:rPr>
        <w:t xml:space="preserve"> (scrollIntoView, click com setTimeout) para acionar carregamentos adicionais de conteúdo.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Tratamento de exceções</w:t>
      </w:r>
      <w:r w:rsidDel="00000000" w:rsidR="00000000" w:rsidRPr="00000000">
        <w:rPr>
          <w:rtl w:val="0"/>
        </w:rPr>
        <w:t xml:space="preserve"> em cada etapa para continuar fazendo scraping mesmo com falhas pontuais.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z765cbk7l0m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3. Estrutura do Banco de Dados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Utilizamos SQLite com três tabelas normalizadas: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products_url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scraped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products_url_id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products_review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efirfkch6ne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Decisões de modelagem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Tabelas separadas</w:t>
      </w:r>
      <w:r w:rsidDel="00000000" w:rsidR="00000000" w:rsidRPr="00000000">
        <w:rPr>
          <w:rtl w:val="0"/>
        </w:rPr>
        <w:t xml:space="preserve">: isola reviews para análise granular.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Colunas de evidência</w:t>
      </w:r>
      <w:r w:rsidDel="00000000" w:rsidR="00000000" w:rsidRPr="00000000">
        <w:rPr>
          <w:rtl w:val="0"/>
        </w:rPr>
        <w:t xml:space="preserve">: pré-calcula contagens de keywords para não sobrecarregar o LLM.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w3mv4f2pfah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4. Rotulagem Heurística (Classificação Binária)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2k1g0sz70j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Contagem com regex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update_comment_counts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resumir rapidamente os comentários sem enviar todo o texto ao LLM.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busca padrões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products_review.review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Negativas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pirata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não é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genérico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Positivas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ótima qualidade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recomendo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: usar regex case-insensitive para cobertura ampla.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popula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rzrj98pcts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Classificação com LLM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classify_and_update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Prompt few-shot</w:t>
      </w:r>
      <w:r w:rsidDel="00000000" w:rsidR="00000000" w:rsidRPr="00000000">
        <w:rPr>
          <w:rtl w:val="0"/>
        </w:rPr>
        <w:t xml:space="preserve"> com exemplos manuais que definem claramente cada classe.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Componentes do 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temperature=0</w:t>
      </w:r>
      <w:r w:rsidDel="00000000" w:rsidR="00000000" w:rsidRPr="00000000">
        <w:rPr>
          <w:rtl w:val="0"/>
        </w:rPr>
        <w:t xml:space="preserve"> (saída estável), modelo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gpt-4o-mini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: qualquer resposta fora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 é tratada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Racional</w:t>
      </w:r>
      <w:r w:rsidDel="00000000" w:rsidR="00000000" w:rsidRPr="00000000">
        <w:rPr>
          <w:rtl w:val="0"/>
        </w:rPr>
        <w:t xml:space="preserve">: combina dados quantitativos (contagens) e qualitativos (texto) para decisão mais robusta, sem necessidade de treinar modelo próprio.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lu6ccjdn1bbz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5. Principais features e exemplos de amostras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5.1 </w:t>
      </w:r>
      <w:r w:rsidDel="00000000" w:rsidR="00000000" w:rsidRPr="00000000">
        <w:rPr>
          <w:b w:val="1"/>
          <w:sz w:val="26"/>
          <w:szCs w:val="26"/>
          <w:rtl w:val="0"/>
        </w:rPr>
        <w:t xml:space="preserve">Features coletadas e descrição</w:t>
      </w:r>
    </w:p>
    <w:tbl>
      <w:tblPr>
        <w:tblStyle w:val="Table2"/>
        <w:tblW w:w="7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5045"/>
        <w:tblGridChange w:id="0">
          <w:tblGrid>
            <w:gridCol w:w="2420"/>
            <w:gridCol w:w="5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Título do anúncio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Texto descritivo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Nome do vendedor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review_rating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Avaliação média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review_amount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Número total de avaliações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Link direto do anúncio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positive_occurrences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Ocorrências positivas (menções positivas)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negative_occurrences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Ocorrências negativas (menções suspeitas/piratas)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label (target)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Classificação: "original" ou "suspeito"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5.1 </w:t>
      </w:r>
      <w:r w:rsidDel="00000000" w:rsidR="00000000" w:rsidRPr="00000000">
        <w:rPr>
          <w:b w:val="1"/>
          <w:sz w:val="28"/>
          <w:szCs w:val="28"/>
          <w:rtl w:val="0"/>
        </w:rPr>
        <w:t xml:space="preserve">Amostras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65"/>
        <w:gridCol w:w="1905"/>
        <w:gridCol w:w="1395"/>
        <w:gridCol w:w="765"/>
        <w:gridCol w:w="960"/>
        <w:gridCol w:w="705"/>
        <w:gridCol w:w="1035"/>
        <w:gridCol w:w="885"/>
        <w:gridCol w:w="750"/>
        <w:tblGridChange w:id="0">
          <w:tblGrid>
            <w:gridCol w:w="1845"/>
            <w:gridCol w:w="765"/>
            <w:gridCol w:w="1905"/>
            <w:gridCol w:w="1395"/>
            <w:gridCol w:w="765"/>
            <w:gridCol w:w="960"/>
            <w:gridCol w:w="705"/>
            <w:gridCol w:w="1035"/>
            <w:gridCol w:w="885"/>
            <w:gridCol w:w="75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_occurrences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negative_occurrences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label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Hp 3ed70a Nº712 Preto 38ml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Cartucho HP 712 Preto 38ml 3ED70A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INK LASER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711 Cor Azul Do 29 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279.0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HP Designjet T120 e ePrinter HP Designjet série T520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OBERO INFORMATICA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suspeito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60B Preto Simples CC636WB 4ml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60B Preto Simples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VANMASTERCOMERCIO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suspeito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 4 Cartuchos De Tinta Hp 712 Preto 38ml + Cores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979.0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 COM 4 CARTUCHOS DE TINTA 712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OBERO INFORMATICA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Hp 3ed70a Nº712 Preto 38ml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Cartucho HP 712 Preto 38ml 3ED70A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INK LASER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6w823mt1pa8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projeto HP Cartucho Pirata Detector demonstrou com êxito a viabilidade técnica de se desenvolver uma solução inteligente e automatizada para apoio à identificação de produtos suspeitos de pirataria em marketplaces. Por meio da integração entre técnicas de Web Scraping, análise textual e modelos de linguagem avançados (LLM), foi possível construir um pipeline robusto que simula de forma eficaz a lógica de auditoria e controle de qualidade aplicada a anúncios digitais.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estruturação do banco de dados com registros normalizados permitiu não apenas a organização eficiente dos dados coletados, mas também a criação de métricas objetivas para subsidiar as decisões do modelo classificador. O uso de expressões regulares possibilitou um primeiro filtro confiável baseado em evidências dos próprios consumidores, enquanto o uso de inteligência artificial trouxe um segundo nível de refinamento, combinando análise qualitativa e quantitativa dos anúncios.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exportação final em CSV reforça o compromisso com a interoperabilidade dos dados e abre portas para futuras integrações com dashboards, modelos supervisionados e ferramentas de monitoramento em tempo real. A abordagem adotada também serve como base para soluções similares em outros segmentos de e-commerce.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Concluímos, portanto, que todos os objetivos propostos foram plenamente alcançados, com destaque para a qualidade técnica, organização estrutural e aplicabilidade real da solução desenvolvida.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10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niloRamalhoSilva/HP_Cartucho_Pirata_Detector" TargetMode="External"/><Relationship Id="rId7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8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