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 робота 1. Побудова аналітичних моделей за даними експериментів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 побудови регресійної моделі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Нехай деякий процес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y=f(x)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заданий таблицею:</w:t>
      </w:r>
    </w:p>
    <w:tbl>
      <w:tblPr>
        <w:tblStyle w:val="Table1"/>
        <w:tblW w:w="4500.0" w:type="dxa"/>
        <w:jc w:val="center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tblBorders>
        <w:tblLayout w:type="fixed"/>
        <w:tblLook w:val="0400"/>
      </w:tblPr>
      <w:tblGrid>
        <w:gridCol w:w="2100"/>
        <w:gridCol w:w="2400"/>
        <w:tblGridChange w:id="0">
          <w:tblGrid>
            <w:gridCol w:w="2100"/>
            <w:gridCol w:w="2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vertAlign w:val="subscript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vertAlign w:val="subscript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12,85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154,77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12,32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145,59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11,43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108,37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10,59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100,76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10,21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98,32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9,65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81,43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9,63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80,97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9,22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79,04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Потрібно побудувати аналітичну модель цього процесу та визначити, наскільки вона адекватна.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Рішення.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Найпростіша модель залежності - лінійна. Для перевірки гіпотези про те, що залежність між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саме лінійна, попередньо знайдемо коефіцієнт кореляції даних.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Середнє арифметичне: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354497" cy="727636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699" l="0" r="0" t="38051"/>
                    <a:stretch>
                      <a:fillRect/>
                    </a:stretch>
                  </pic:blipFill>
                  <pic:spPr>
                    <a:xfrm>
                      <a:off x="0" y="0"/>
                      <a:ext cx="3354497" cy="727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Коефіцієнт кореляції: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369320" cy="1234637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320" cy="123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Близький до одиниці коефіцієнт кореляції підтверджує, що модельована залежність дійсно лінійна.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побудови моделі необхідно визначити коефіцієнти лінійної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​+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x.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Для визначення коефіцієнтів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​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скористаємось системою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461997" cy="111800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997" cy="1118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***** Коментар по отриманню даної системи рівнянь******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Підставимо всі наші вхідні дані в нашу модель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​+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x.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Отримаємо: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40"/>
          <w:szCs w:val="40"/>
          <w:highlight w:val="white"/>
          <w:vertAlign w:val="subscript"/>
        </w:rPr>
        <w:pict>
          <v:shape id="_x0000_i1029" style="width:79.8pt;height:73.8pt" o:ole="" type="#_x0000_t75">
            <v:imagedata r:id="rId1" o:title=""/>
          </v:shape>
          <o:OLEObject DrawAspect="Content" r:id="rId2" ObjectID="_1693226550" ProgID="Equation.DSMT4" ShapeID="_x0000_i1029" Type="Embed"/>
        </w:pic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(а)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після чого додаємо всі отримані рівняння та отримуємо перше рівняння з нашої системи.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Друге рівняння отримуємо шляхом перемноження системи (а) на x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та додаванням всіх рівнянь: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40"/>
          <w:szCs w:val="40"/>
          <w:highlight w:val="white"/>
          <w:vertAlign w:val="subscript"/>
        </w:rPr>
        <w:pict>
          <v:shape id="_x0000_i1033" style="width:103.8pt;height:78pt" o:ole="" type="#_x0000_t75">
            <v:imagedata r:id="rId3" o:title=""/>
          </v:shape>
          <o:OLEObject DrawAspect="Content" r:id="rId4" ObjectID="_1693226551" ProgID="Equation.DSMT4" ShapeID="_x0000_i103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У випадку з поліноміальною моделлю потрібно двічі домножити на додати систему на х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оскільки маємо три невідомі коефіцієнти.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У випадку з логарифмічною моделлю згадуємо властивість логарифмів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40"/>
          <w:szCs w:val="40"/>
          <w:highlight w:val="white"/>
          <w:vertAlign w:val="subscript"/>
        </w:rPr>
        <w:pict>
          <v:shape id="_x0000_i1037" style="width:121.8pt;height:16.2pt" o:ole="" type="#_x0000_t75">
            <v:imagedata r:id="rId5" o:title=""/>
          </v:shape>
          <o:OLEObject DrawAspect="Content" r:id="rId6" ObjectID="_1693226552" ProgID="Equation.DSMT4" ShapeID="_x0000_i1037" Type="Embed"/>
        </w:pic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У випадку зі степеневою моделлю рівняння можна не додавати, а перемножити, враховуючи властивість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40"/>
          <w:szCs w:val="40"/>
          <w:highlight w:val="white"/>
          <w:vertAlign w:val="subscript"/>
        </w:rPr>
        <w:pict>
          <v:shape id="_x0000_i1041" style="width:96pt;height:16.2pt" o:ole="" type="#_x0000_t75">
            <v:imagedata r:id="rId7" o:title=""/>
          </v:shape>
          <o:OLEObject DrawAspect="Content" r:id="rId8" ObjectID="_1693226553" ProgID="Equation.DSMT4" ShapeID="_x0000_i1041" Type="Embed"/>
        </w:pic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***** Кінець коментаря******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нашому випадку кількість вимірів n = 8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584625" cy="620256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625" cy="620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розв’язується методом Крамера або будь-яким іншим відомим способом, звідки отримуємо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4"/>
              <w:szCs w:val="24"/>
              <w:highlight w:val="white"/>
              <w:rtl w:val="0"/>
            </w:rPr>
            <w:t xml:space="preserve">​ = −124,4 та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= 21,5.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дослідження адекватності моделі доповнимо таблицю вихідних даних стовпчиком зі значеннями в точках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розрахованих за моделлю:</w:t>
      </w:r>
    </w:p>
    <w:tbl>
      <w:tblPr>
        <w:tblStyle w:val="Table2"/>
        <w:tblW w:w="4500.0" w:type="dxa"/>
        <w:jc w:val="center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tblBorders>
        <w:tblLayout w:type="fixed"/>
        <w:tblLook w:val="0400"/>
      </w:tblPr>
      <w:tblGrid>
        <w:gridCol w:w="1312"/>
        <w:gridCol w:w="1500"/>
        <w:gridCol w:w="1688"/>
        <w:tblGridChange w:id="0">
          <w:tblGrid>
            <w:gridCol w:w="1312"/>
            <w:gridCol w:w="1500"/>
            <w:gridCol w:w="16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vertAlign w:val="subscript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vertAlign w:val="subscript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4"/>
                <w:szCs w:val="24"/>
                <w:vertAlign w:val="superscript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vertAlign w:val="superscript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12,85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154,77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151,875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12,32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145,59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140,48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11,43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108,37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121,345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10,59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100,76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103,285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10,21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98,32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95,115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9,65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81,43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83,075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9,63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80,97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82,645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9,22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79,04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35.0" w:type="dxa"/>
              <w:left w:w="150.0" w:type="dxa"/>
              <w:bottom w:w="13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73,83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Розрахуємо коефіцієнт детермінації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571615" cy="119042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615" cy="1190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В прикладі визначена помилка, замість 78832,67 має бути 5994,77 і відповідно коефіцієнт детермінації 0,958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Практично рівне одиниці значення коефіцієнта детермінації говорить про високу ефективність моделі.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За результатами вимірів вмісту заліза у волоссі населення та у питній воді отримана наступна таблиця.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89.000000000001" w:type="dxa"/>
        <w:jc w:val="center"/>
        <w:tblLayout w:type="fixed"/>
        <w:tblLook w:val="0400"/>
      </w:tblPr>
      <w:tblGrid>
        <w:gridCol w:w="2563"/>
        <w:gridCol w:w="2563"/>
        <w:gridCol w:w="2563"/>
        <w:tblGridChange w:id="0">
          <w:tblGrid>
            <w:gridCol w:w="2563"/>
            <w:gridCol w:w="2563"/>
            <w:gridCol w:w="2563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top w:color="dddddd" w:space="0" w:sz="8" w:val="single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Залізо у питній воді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Залізо у волоссі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11,7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12,7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15,5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16,8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16,7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17,5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0,0629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18,5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0,0629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18,7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18,8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19,5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20,8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20,3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23,3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0,0742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23,2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0,0752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23,7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24,4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0,0779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28,9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0,0781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25,8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0,0787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29,5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23,3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0,0791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22,5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0,0862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26,2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0,0867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29,7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0,0877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33,8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0,0897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ddddd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dddddd" w:space="0" w:sz="8" w:val="single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0,099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dddddd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43,8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Побудувати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аналітичні моделі залежності вмісту заліза у волоссі від його вмісту у питній воді. Всього необхідно побудувати 4 аналітичні моделі: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лінійну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поліноміальну другого ступеня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логарифмічну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експоненційну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Порівняти їх ефективність за коефіцієнтом детермінації та обрати найкращу модель.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Дати відповіді на тестові запитання.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Лабораторну роботу можна виконувати у будь-якому програмному середовищі.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86305"/>
    <w:pPr>
      <w:ind w:left="720"/>
      <w:contextualSpacing w:val="1"/>
    </w:pPr>
  </w:style>
  <w:style w:type="character" w:styleId="mord" w:customStyle="1">
    <w:name w:val="mord"/>
    <w:basedOn w:val="a0"/>
    <w:rsid w:val="00D56706"/>
  </w:style>
  <w:style w:type="character" w:styleId="vlist-s" w:customStyle="1">
    <w:name w:val="vlist-s"/>
    <w:basedOn w:val="a0"/>
    <w:rsid w:val="00D56706"/>
  </w:style>
  <w:style w:type="character" w:styleId="katex-mathml" w:customStyle="1">
    <w:name w:val="katex-mathml"/>
    <w:basedOn w:val="a0"/>
    <w:rsid w:val="00D56706"/>
  </w:style>
  <w:style w:type="character" w:styleId="mrel" w:customStyle="1">
    <w:name w:val="mrel"/>
    <w:basedOn w:val="a0"/>
    <w:rsid w:val="00D56706"/>
  </w:style>
  <w:style w:type="character" w:styleId="mbin" w:customStyle="1">
    <w:name w:val="mbin"/>
    <w:basedOn w:val="a0"/>
    <w:rsid w:val="00D5670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13" Type="http://schemas.openxmlformats.org/officeDocument/2006/relationships/styles" Target="styles.xml"/><Relationship Id="rId12" Type="http://schemas.openxmlformats.org/officeDocument/2006/relationships/numbering" Target="numbering.xml"/><Relationship Id="rId1" Type="http://schemas.openxmlformats.org/officeDocument/2006/relationships/image" Target="media/image4.wmf"/><Relationship Id="rId2" Type="http://schemas.openxmlformats.org/officeDocument/2006/relationships/oleObject" Target="embeddings/oleObject4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9" Type="http://schemas.openxmlformats.org/officeDocument/2006/relationships/theme" Target="theme/theme1.xml"/><Relationship Id="rId15" Type="http://schemas.openxmlformats.org/officeDocument/2006/relationships/image" Target="media/image5.png"/><Relationship Id="rId14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image" Target="media/image2.wmf"/><Relationship Id="rId19" Type="http://schemas.openxmlformats.org/officeDocument/2006/relationships/image" Target="media/image7.png"/><Relationship Id="rId6" Type="http://schemas.openxmlformats.org/officeDocument/2006/relationships/oleObject" Target="embeddings/oleObject2.bin"/><Relationship Id="rId18" Type="http://schemas.openxmlformats.org/officeDocument/2006/relationships/image" Target="media/image9.png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L7tOMo9MZmc5ztAobQFk/KWPEg==">AMUW2mW42lby+DqiscCf2sAap6bT49ns6hKVFZ4p/XY97XGcYQTUGt26eDdISsJmZhdgg8sHih7qT9U9ufe1uvKm8cu8vDnyZYPge18xUJ4mFAKbl5Nhq1rIeMW+iQARenaFSoFXcJX4wpWFjwYwcICZJ6k0kAsbYJN02vrLoA/DJXnd5W4RrMc=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2021-08-31T17:59:00Z</dcterms:created>
  <dc:creator>Bohdan Yailymov</dc:creator>
</cp:coreProperties>
</file>