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3934"/>
        <w:gridCol w:w="1276"/>
        <w:gridCol w:w="3118"/>
        <w:gridCol w:w="2551"/>
      </w:tblGrid>
      <w:tr>
        <w:trPr/>
        <w:tc>
          <w:tcPr>
            <w:tcW w:w="3934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Уровень модели OSI</w:t>
            </w:r>
            <w:r>
              <w:rPr>
                <w:b/>
                <w:sz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PDU</w:t>
            </w:r>
            <w:r>
              <w:rPr>
                <w:b/>
                <w:sz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Функции</w:t>
            </w:r>
            <w:r>
              <w:rPr>
                <w:b/>
                <w:sz w:val="24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Протоколы</w:t>
            </w:r>
            <w:r>
              <w:rPr>
                <w:b/>
                <w:sz w:val="24"/>
              </w:rPr>
            </w:r>
          </w:p>
        </w:tc>
      </w:tr>
      <w:tr>
        <w:trPr/>
        <w:tc>
          <w:tcPr>
            <w:tcW w:w="3934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7. Прикладной уровень</w:t>
            </w:r>
            <w:r>
              <w:rPr>
                <w:sz w:val="24"/>
              </w:rPr>
            </w:r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pPr>
              <w:jc w:val="center"/>
              <w:spacing w:lineRule="auto" w:line="276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jc w:val="center"/>
              <w:spacing w:lineRule="auto" w:line="276"/>
              <w:rPr>
                <w:strike w:val="false"/>
                <w:sz w:val="24"/>
              </w:rPr>
            </w:pPr>
            <w:r>
              <w:rPr>
                <w:strike w:val="false"/>
                <w:sz w:val="24"/>
              </w:rPr>
            </w:r>
            <w:r/>
          </w:p>
          <w:p>
            <w:pPr>
              <w:jc w:val="center"/>
              <w:spacing w:lineRule="auto" w:line="276"/>
              <w:rPr>
                <w:strike w:val="false"/>
                <w:sz w:val="24"/>
              </w:rPr>
            </w:pPr>
            <w:r>
              <w:rPr>
                <w:strike w:val="false"/>
                <w:sz w:val="24"/>
              </w:rPr>
            </w:r>
            <w:r/>
          </w:p>
          <w:p>
            <w:pPr>
              <w:jc w:val="center"/>
              <w:spacing w:lineRule="auto" w:line="276"/>
              <w:rPr>
                <w:sz w:val="24"/>
              </w:rPr>
            </w:pPr>
            <w:r>
              <w:rPr>
                <w:strike w:val="false"/>
                <w:sz w:val="24"/>
              </w:rPr>
            </w:r>
            <w:r>
              <w:rPr>
                <w:sz w:val="24"/>
              </w:rPr>
              <w:t xml:space="preserve">Данные</w:t>
            </w:r>
            <w:r>
              <w:rPr>
                <w:sz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Взаимодействие с конечным пользователем</w:t>
            </w:r>
            <w:r>
              <w:rPr>
                <w:sz w:val="24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HTTP, DHCP, SSH, TELNET, SMTP, IMAP</w:t>
            </w:r>
            <w:r>
              <w:rPr>
                <w:sz w:val="24"/>
              </w:rPr>
            </w:r>
          </w:p>
        </w:tc>
      </w:tr>
      <w:tr>
        <w:trPr/>
        <w:tc>
          <w:tcPr>
            <w:tcW w:w="3934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6. Представительский уровень</w:t>
            </w:r>
            <w:r>
              <w:rPr>
                <w:sz w:val="24"/>
              </w:rPr>
            </w:r>
          </w:p>
        </w:tc>
        <w:tc>
          <w:tcPr>
            <w:tcW w:w="1276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Представление, кодирование и шифрование данных</w:t>
            </w:r>
            <w:r>
              <w:rPr>
                <w:sz w:val="24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FTP, HTTP, TELNET, ASN</w:t>
            </w:r>
            <w:r>
              <w:rPr>
                <w:sz w:val="24"/>
              </w:rPr>
            </w:r>
          </w:p>
        </w:tc>
      </w:tr>
      <w:tr>
        <w:trPr/>
        <w:tc>
          <w:tcPr>
            <w:tcW w:w="3934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5. Сеансовый уровень</w:t>
            </w:r>
            <w:r>
              <w:rPr>
                <w:sz w:val="24"/>
              </w:rPr>
            </w:r>
          </w:p>
        </w:tc>
        <w:tc>
          <w:tcPr>
            <w:tcW w:w="1276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Организация сеансов связи</w:t>
            </w:r>
            <w:r>
              <w:rPr>
                <w:sz w:val="24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ASP, SSL, TLS</w:t>
            </w:r>
            <w:r>
              <w:rPr>
                <w:sz w:val="24"/>
              </w:rPr>
            </w:r>
          </w:p>
        </w:tc>
      </w:tr>
      <w:tr>
        <w:trPr/>
        <w:tc>
          <w:tcPr>
            <w:tcW w:w="3934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4. Транспортный уровень</w:t>
            </w:r>
            <w:r>
              <w:rPr>
                <w:sz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Сегмент</w:t>
            </w:r>
            <w:r>
              <w:rPr>
                <w:sz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Надежная связь между двумя конечными устройствами</w:t>
            </w:r>
            <w:r>
              <w:rPr>
                <w:sz w:val="24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TCP UDP</w:t>
            </w:r>
            <w:r>
              <w:rPr>
                <w:sz w:val="24"/>
              </w:rPr>
            </w:r>
          </w:p>
        </w:tc>
      </w:tr>
      <w:tr>
        <w:trPr/>
        <w:tc>
          <w:tcPr>
            <w:tcW w:w="3934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3. Сетевой уровень</w:t>
            </w:r>
            <w:r>
              <w:rPr>
                <w:sz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Пакет</w:t>
            </w:r>
            <w:r>
              <w:rPr>
                <w:sz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Адресация, маршрутизация, управление загрузкой канала передачи</w:t>
            </w:r>
            <w:r>
              <w:rPr>
                <w:sz w:val="24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P, IPV6, DHCP</w:t>
            </w:r>
            <w:r>
              <w:rPr>
                <w:sz w:val="24"/>
              </w:rPr>
            </w:r>
          </w:p>
        </w:tc>
      </w:tr>
      <w:tr>
        <w:trPr/>
        <w:tc>
          <w:tcPr>
            <w:tcW w:w="3934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2. Канальный уровень</w:t>
            </w:r>
            <w:r>
              <w:rPr>
                <w:sz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Кадр</w:t>
            </w:r>
            <w:r>
              <w:rPr>
                <w:sz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Канальная адресация и обнаружение ошибок физического уровня</w:t>
            </w:r>
            <w:r>
              <w:rPr>
                <w:sz w:val="24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PPP, PPPoE, ETHERNET, 802.1</w:t>
            </w:r>
            <w:r>
              <w:rPr>
                <w:sz w:val="24"/>
              </w:rPr>
            </w:r>
          </w:p>
        </w:tc>
      </w:tr>
      <w:tr>
        <w:trPr/>
        <w:tc>
          <w:tcPr>
            <w:tcW w:w="3934" w:type="dxa"/>
            <w:textDirection w:val="lrTb"/>
            <w:noWrap w:val="false"/>
          </w:tcPr>
          <w:p>
            <w:pPr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 Физический уровень</w:t>
            </w:r>
            <w:r>
              <w:rPr>
                <w:sz w:val="24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/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Бит</w:t>
            </w:r>
            <w:r>
              <w:rPr>
                <w:sz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Определяет характеристки сигналов и среды передачи данных</w:t>
            </w:r>
            <w:r>
              <w:rPr>
                <w:sz w:val="24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ETHERNET, xDSL, 802.11, BLUETOOTH</w:t>
            </w:r>
            <w:r>
              <w:rPr>
                <w:sz w:val="24"/>
              </w:rPr>
            </w:r>
          </w:p>
        </w:tc>
      </w:tr>
    </w:tbl>
    <w:p>
      <w:r/>
      <w:r/>
    </w:p>
    <w:p>
      <w:r>
        <w:t xml:space="preserve">IP-adress - логический адресс устройства, содержит информацию о местоположении устройства в сети пример записи  [192.168.1.1]</w:t>
      </w:r>
      <w:r/>
    </w:p>
    <w:p>
      <w:r>
        <w:t xml:space="preserve">MAC-adress - физический адресс устройства. Используется для идентификации устройства. Присваивается сетевому оборудованию на этапе изготовления. Представлен как шестибайтный номер. Например [08-00-27-АВ-0У-25]</w:t>
      </w:r>
      <w:r/>
    </w:p>
    <w:p>
      <w:pPr>
        <w:shd w:val="nil" w:color="auto" w:fill="FFFFFF"/>
      </w:pPr>
      <w:r>
        <w:br w:type="page"/>
      </w:r>
      <w:r/>
    </w:p>
    <w:p>
      <w:pPr>
        <w:ind w:firstLine="708"/>
      </w:pPr>
      <w:r>
        <w:rPr>
          <w:b/>
        </w:rPr>
        <w:t xml:space="preserve">Стек TCP/IP</w:t>
      </w:r>
      <w:r>
        <w:t xml:space="preserve"> - сетевая модель передачи данных, она определяет порядок взаимодействия устройств. Данные постукпают на канальный уровень и обрабатываются поочередно каждым уровнем выше. Представлен в виде абстракции, которая объясняет принципы обработки и приема данных.</w:t>
      </w:r>
      <w:r/>
    </w:p>
    <w:p>
      <w:r>
        <w:t xml:space="preserve">Имеет 4 уровня:</w:t>
      </w:r>
      <w:r/>
    </w:p>
    <w:p>
      <w:pPr>
        <w:pStyle w:val="430"/>
        <w:numPr>
          <w:ilvl w:val="0"/>
          <w:numId w:val="4"/>
        </w:numPr>
      </w:pPr>
      <w:r>
        <w:t xml:space="preserve">Канальный (Link)</w:t>
      </w:r>
      <w:r/>
    </w:p>
    <w:p>
      <w:pPr>
        <w:pStyle w:val="430"/>
        <w:numPr>
          <w:ilvl w:val="0"/>
          <w:numId w:val="4"/>
        </w:numPr>
      </w:pPr>
      <w:r>
        <w:t xml:space="preserve">Сетевой (Internet)</w:t>
      </w:r>
      <w:r/>
    </w:p>
    <w:p>
      <w:pPr>
        <w:pStyle w:val="430"/>
        <w:numPr>
          <w:ilvl w:val="0"/>
          <w:numId w:val="4"/>
        </w:numPr>
      </w:pPr>
      <w:r>
        <w:t xml:space="preserve">Транспортный (Transport)</w:t>
      </w:r>
      <w:r/>
    </w:p>
    <w:p>
      <w:pPr>
        <w:pStyle w:val="430"/>
        <w:numPr>
          <w:ilvl w:val="0"/>
          <w:numId w:val="4"/>
        </w:numPr>
      </w:pPr>
      <w:r>
        <w:t xml:space="preserve">Прикладной (Application)</w:t>
      </w:r>
      <w:r/>
    </w:p>
    <w:p>
      <w:pPr>
        <w:ind w:left="0" w:right="0" w:firstLine="0"/>
        <w:spacing w:lineRule="atLeast" w:line="420" w:after="0" w:before="42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Liberation Sans" w:hAnsi="Liberation Sans" w:cs="Liberation Sans" w:eastAsia="Liberation Sans"/>
          <w:b/>
          <w:color w:val="000000"/>
          <w:sz w:val="22"/>
        </w:rPr>
        <w:t xml:space="preserve">Прикладной уровень</w:t>
      </w:r>
      <w:r>
        <w:rPr>
          <w:sz w:val="22"/>
        </w:rPr>
      </w:r>
      <w:r/>
    </w:p>
    <w:p>
      <w:pPr>
        <w:ind w:left="0" w:right="0" w:firstLine="0"/>
        <w:spacing w:after="0" w:before="12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Прикладной уровень обеспечивает возможность взаимодействия между приложением и другими уровнями стека протоколов, анализирует и преобразовывает поступающую информацию в формат, подходящий для программного обеспечения. Является ближайшим к пользователю и вз</w:t>
      </w:r>
      <w:r>
        <w:rPr>
          <w:rFonts w:ascii="Liberation Sans" w:hAnsi="Liberation Sans" w:cs="Liberation Sans" w:eastAsia="Liberation Sans"/>
          <w:color w:val="000000"/>
          <w:sz w:val="22"/>
        </w:rPr>
        <w:t xml:space="preserve">аимодействует с ним напрямую.</w:t>
      </w:r>
      <w:r>
        <w:rPr>
          <w:sz w:val="22"/>
        </w:rPr>
      </w:r>
      <w:r/>
      <w:r/>
      <w:r/>
    </w:p>
    <w:p>
      <w:pPr>
        <w:ind w:left="0" w:right="0" w:firstLine="0"/>
        <w:spacing w:lineRule="atLeast" w:line="420" w:after="0" w:before="48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Liberation Sans" w:hAnsi="Liberation Sans" w:cs="Liberation Sans" w:eastAsia="Liberation Sans"/>
          <w:b/>
          <w:color w:val="000000"/>
          <w:sz w:val="22"/>
        </w:rPr>
        <w:t xml:space="preserve">Транспортный уровень</w:t>
      </w:r>
      <w:r>
        <w:rPr>
          <w:sz w:val="22"/>
        </w:rPr>
      </w:r>
      <w:r/>
    </w:p>
    <w:p>
      <w:pPr>
        <w:ind w:left="0" w:right="0" w:firstLine="0"/>
        <w:spacing w:after="0" w:before="12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На транспортном уровне полученная информация обрабатывается как единый блок, вне зависимости от содержимого. Полученные сообщения делятся на сегменты, к ним добавляется заголовок, и все это отправляется ниже.</w:t>
      </w:r>
      <w:r>
        <w:rPr>
          <w:sz w:val="22"/>
        </w:rPr>
      </w:r>
      <w:r/>
    </w:p>
    <w:p>
      <w:pPr>
        <w:ind w:left="0" w:right="0" w:firstLine="0"/>
        <w:spacing w:lineRule="atLeast" w:line="420" w:after="0" w:before="48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Liberation Sans" w:hAnsi="Liberation Sans" w:cs="Liberation Sans" w:eastAsia="Liberation Sans"/>
          <w:b/>
          <w:color w:val="000000"/>
          <w:sz w:val="22"/>
        </w:rPr>
        <w:t xml:space="preserve">Сетевой уровень</w:t>
      </w:r>
      <w:r>
        <w:rPr>
          <w:sz w:val="22"/>
        </w:rPr>
      </w:r>
      <w:r/>
    </w:p>
    <w:p>
      <w:pPr>
        <w:ind w:left="0" w:right="0" w:firstLine="0"/>
        <w:spacing w:after="0" w:before="12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Сетевой уровень из полученной информации образует пакеты и добавляет заголовок. Наиболее важной частью данных являются IP и MAC-адреса отправителей и получателей.</w:t>
      </w:r>
      <w:r>
        <w:rPr>
          <w:sz w:val="22"/>
        </w:rPr>
      </w:r>
      <w:r/>
      <w:r>
        <w:rPr>
          <w:rFonts w:ascii="Liberation Sans" w:hAnsi="Liberation Sans" w:cs="Liberation Sans" w:eastAsia="Liberation Sans"/>
          <w:color w:val="000000"/>
          <w:sz w:val="22"/>
        </w:rPr>
      </w:r>
      <w:r/>
    </w:p>
    <w:p>
      <w:pPr>
        <w:ind w:left="0" w:right="0" w:firstLine="0"/>
        <w:spacing w:after="0" w:before="18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Сетевой уровень отвечает за:</w:t>
      </w:r>
      <w:r>
        <w:rPr>
          <w:sz w:val="22"/>
        </w:rPr>
      </w:r>
      <w:r/>
    </w:p>
    <w:p>
      <w:pPr>
        <w:pStyle w:val="430"/>
        <w:numPr>
          <w:ilvl w:val="0"/>
          <w:numId w:val="5"/>
        </w:numPr>
        <w:ind w:right="0"/>
        <w:spacing w:lineRule="atLeast" w:line="36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Определение маршрутов доставки.</w:t>
      </w:r>
      <w:r>
        <w:rPr>
          <w:sz w:val="22"/>
        </w:rPr>
      </w:r>
      <w:r/>
    </w:p>
    <w:p>
      <w:pPr>
        <w:pStyle w:val="430"/>
        <w:numPr>
          <w:ilvl w:val="0"/>
          <w:numId w:val="5"/>
        </w:numPr>
        <w:ind w:right="0"/>
        <w:spacing w:lineRule="atLeast" w:line="360" w:after="0" w:before="6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Передачу пакетов между сетями.</w:t>
      </w:r>
      <w:r>
        <w:rPr>
          <w:sz w:val="22"/>
        </w:rPr>
      </w:r>
      <w:r/>
    </w:p>
    <w:p>
      <w:pPr>
        <w:pStyle w:val="430"/>
        <w:numPr>
          <w:ilvl w:val="0"/>
          <w:numId w:val="5"/>
        </w:numPr>
        <w:ind w:right="0"/>
        <w:spacing w:lineRule="atLeast" w:line="360" w:after="0" w:before="6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Присвоение уникальных адресов.</w:t>
      </w:r>
      <w:r>
        <w:rPr>
          <w:sz w:val="22"/>
        </w:rPr>
      </w:r>
      <w:r/>
      <w:r/>
      <w:r/>
    </w:p>
    <w:p>
      <w:pPr>
        <w:ind w:left="0" w:right="0" w:firstLine="0"/>
        <w:spacing w:lineRule="atLeast" w:line="420" w:after="0" w:before="480"/>
        <w:shd w:val="clear" w:color="auto" w:fill="FFFFFF"/>
        <w:rPr>
          <w:rFonts w:ascii="Liberation Sans" w:hAnsi="Liberation Sans" w:cs="Liberation Sans" w:eastAsia="Liberation San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Liberation Sans" w:hAnsi="Liberation Sans" w:cs="Liberation Sans" w:eastAsia="Liberation Sans"/>
          <w:b/>
          <w:color w:val="000000"/>
          <w:sz w:val="22"/>
        </w:rPr>
        <w:t xml:space="preserve">Канальный уровень</w:t>
      </w:r>
      <w:r>
        <w:rPr>
          <w:rFonts w:ascii="Liberation Sans" w:hAnsi="Liberation Sans" w:cs="Liberation Sans" w:eastAsia="Liberation Sans"/>
          <w:sz w:val="22"/>
        </w:rPr>
      </w:r>
      <w:r/>
    </w:p>
    <w:p>
      <w:pPr>
        <w:ind w:left="0" w:firstLine="0"/>
        <w:rPr>
          <w:rFonts w:ascii="Liberation Sans" w:hAnsi="Liberation Sans" w:cs="Liberation Sans" w:eastAsia="Liberation Sans"/>
          <w:color w:val="000000"/>
          <w:sz w:val="22"/>
        </w:rP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На канальном уровне определяется взаимосвязь между устройством и физической средой передачи, добавляется заголовок. Отвечает за кодировку данных и подготовку фреймов для передачи по физической среде. </w:t>
      </w:r>
      <w:r/>
      <w:r/>
      <w:r/>
      <w:r/>
    </w:p>
    <w:p>
      <w:pPr>
        <w:shd w:val="nil" w:color="auto" w:fill="FFFFFF"/>
        <w:rPr>
          <w:sz w:val="22"/>
        </w:rPr>
      </w:pPr>
      <w:r>
        <w:rPr>
          <w:rFonts w:ascii="Liberation Sans" w:hAnsi="Liberation Sans" w:cs="Liberation Sans" w:eastAsia="Liberation Sans"/>
          <w:color w:val="000000"/>
          <w:sz w:val="22"/>
        </w:rPr>
        <w:br w:type="page"/>
      </w:r>
      <w:r>
        <w:rPr>
          <w:rFonts w:ascii="Liberation Sans" w:hAnsi="Liberation Sans" w:cs="Liberation Sans" w:eastAsia="Liberation Sans"/>
          <w:color w:val="000000"/>
          <w:sz w:val="22"/>
        </w:rPr>
      </w:r>
    </w:p>
    <w:p>
      <w:pPr>
        <w:ind w:left="0" w:right="0" w:firstLine="0"/>
        <w:spacing w:after="0" w:before="18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HTTP (HyperText Transfer Protocol) предназначен для передачи данных. По нему отправляются, например, документы в формате HTML, которые служат основой веб-страницы. Упрощенно схема работы представляется как «клиент – сервер». Клиент отправляет запрос, серве</w:t>
      </w:r>
      <w:r>
        <w:rPr>
          <w:rFonts w:ascii="Liberation Sans" w:hAnsi="Liberation Sans" w:cs="Liberation Sans" w:eastAsia="Liberation Sans"/>
          <w:color w:val="000000"/>
          <w:sz w:val="22"/>
        </w:rPr>
        <w:t xml:space="preserve">р его принимает, должным образом обрабатывает и возвращает конечный результат.</w:t>
      </w:r>
      <w:r>
        <w:rPr>
          <w:sz w:val="22"/>
        </w:rPr>
      </w:r>
      <w:r/>
    </w:p>
    <w:p>
      <w:pPr>
        <w:ind w:left="0" w:right="0" w:firstLine="0"/>
        <w:spacing w:after="0" w:before="18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</w:r>
      <w:hyperlink r:id="rId9" w:tooltip="https://yandex.ru/turbo/fb.ru/s/article/199479/kak-nastraivat-portyi-ftp-chto-takoe-ftp-portyi?parent-reqid=1605115682411751-417597375434735045600275-prestable-app-host-sas-web-yp-180&amp;utm_source=turbo_turbo" w:history="1">
        <w:r>
          <w:rPr>
            <w:rStyle w:val="172"/>
            <w:rFonts w:ascii="Liberation Sans" w:hAnsi="Liberation Sans" w:cs="Liberation Sans" w:eastAsia="Liberation Sans"/>
            <w:color w:val="0044BB"/>
            <w:sz w:val="22"/>
          </w:rPr>
          <w:t xml:space="preserve">FTP (File Transfer Protocol)</w:t>
        </w:r>
      </w:hyperlink>
      <w:r>
        <w:rPr>
          <w:rFonts w:ascii="Liberation Sans" w:hAnsi="Liberation Sans" w:cs="Liberation Sans" w:eastAsia="Liberation Sans"/>
          <w:color w:val="000000"/>
          <w:sz w:val="22"/>
        </w:rPr>
        <w:t xml:space="preserve"> служит стандартом передачи файлов в сети. Клиент посылает запрос на некий файл, сервер ищет этот файл в своей базе и при успешном обнаружении отправляет его как ответ.</w:t>
      </w:r>
      <w:r>
        <w:rPr>
          <w:sz w:val="22"/>
        </w:rPr>
      </w:r>
      <w:r/>
    </w:p>
    <w:p>
      <w:pPr>
        <w:ind w:left="0" w:right="0" w:firstLine="0"/>
        <w:spacing w:after="0" w:before="18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</w:r>
      <w:hyperlink r:id="rId10" w:tooltip="https://yandex.ru/turbo/fb.ru/s/article/258458/smtp-server-dlya-rassyilki-kak-nastroit-smtp-server?parent-reqid=1605115682411751-417597375434735045600275-prestable-app-host-sas-web-yp-180&amp;utm_source=turbo_turbo" w:history="1">
        <w:r>
          <w:rPr>
            <w:rStyle w:val="172"/>
            <w:rFonts w:ascii="Liberation Sans" w:hAnsi="Liberation Sans" w:cs="Liberation Sans" w:eastAsia="Liberation Sans"/>
            <w:color w:val="0044BB"/>
            <w:sz w:val="22"/>
          </w:rPr>
          <w:t xml:space="preserve">SMTP (Simple Mail Transfer Protocol)</w:t>
        </w:r>
      </w:hyperlink>
      <w:r>
        <w:rPr>
          <w:rFonts w:ascii="Liberation Sans" w:hAnsi="Liberation Sans" w:cs="Liberation Sans" w:eastAsia="Liberation Sans"/>
          <w:color w:val="000000"/>
          <w:sz w:val="22"/>
        </w:rPr>
        <w:t xml:space="preserve"> используется для передачи электронной почты. SMTP-операция включает в себя три последовательных шага:</w:t>
      </w:r>
      <w:r>
        <w:rPr>
          <w:sz w:val="22"/>
        </w:rPr>
      </w:r>
      <w:r/>
    </w:p>
    <w:p>
      <w:pPr>
        <w:pStyle w:val="430"/>
        <w:numPr>
          <w:ilvl w:val="0"/>
          <w:numId w:val="6"/>
        </w:numPr>
        <w:ind w:right="0"/>
        <w:spacing w:lineRule="atLeast" w:line="36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Определение адреса отправителя. Это необходимо для возвращения писем.</w:t>
      </w:r>
      <w:r>
        <w:rPr>
          <w:sz w:val="22"/>
        </w:rPr>
      </w:r>
      <w:r/>
    </w:p>
    <w:p>
      <w:pPr>
        <w:pStyle w:val="430"/>
        <w:numPr>
          <w:ilvl w:val="0"/>
          <w:numId w:val="6"/>
        </w:numPr>
        <w:ind w:right="0"/>
        <w:spacing w:lineRule="atLeast" w:line="360" w:after="0" w:before="6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Определение получателя. Этот шаг может повторяться некоторое количество раз при указании нескольких адресатов.</w:t>
      </w:r>
      <w:r>
        <w:rPr>
          <w:sz w:val="22"/>
        </w:rPr>
      </w:r>
      <w:r/>
    </w:p>
    <w:p>
      <w:pPr>
        <w:pStyle w:val="430"/>
        <w:numPr>
          <w:ilvl w:val="0"/>
          <w:numId w:val="6"/>
        </w:numPr>
        <w:ind w:right="0"/>
        <w:spacing w:lineRule="atLeast" w:line="360" w:after="0" w:before="6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Определение содержимого сообщения и отправка. В качестве служебной информации передаются данные о типе сообщения. Если сервер подтверждает готовность принять пакет, то совершается сама транзакция.</w:t>
      </w:r>
      <w:r>
        <w:rPr>
          <w:sz w:val="22"/>
        </w:rPr>
      </w:r>
      <w:r/>
    </w:p>
    <w:p>
      <w:pPr>
        <w:ind w:left="0" w:firstLine="0"/>
        <w:rPr>
          <w:sz w:val="22"/>
        </w:rPr>
      </w:pPr>
      <w:r>
        <w:rPr>
          <w:sz w:val="22"/>
        </w:rPr>
      </w:r>
      <w:r>
        <w:rPr>
          <w:sz w:val="22"/>
        </w:rPr>
      </w:r>
    </w:p>
    <w:p>
      <w:pPr>
        <w:ind w:left="0" w:firstLine="0"/>
        <w:rPr>
          <w:sz w:val="22"/>
        </w:rPr>
      </w:pPr>
      <w:r>
        <w:rPr>
          <w:sz w:val="22"/>
        </w:rPr>
      </w:r>
      <w:r>
        <w:rPr>
          <w:sz w:val="22"/>
        </w:rPr>
      </w:r>
    </w:p>
    <w:p>
      <w:pPr>
        <w:ind w:left="0" w:firstLine="0"/>
        <w:rPr>
          <w:sz w:val="22"/>
        </w:rPr>
      </w:pPr>
      <w:r>
        <w:rPr>
          <w:sz w:val="22"/>
        </w:rPr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</w:r>
      <w:hyperlink r:id="rId11" w:tooltip="https://yandex.ru/turbo/fb.ru/s/article/251615/tcp-portyi-spisok-portov-tcp-i-udp?parent-reqid=1605115682411751-417597375434735045600275-prestable-app-host-sas-web-yp-180&amp;utm_source=turbo_turbo" w:history="1">
        <w:r>
          <w:rPr>
            <w:rStyle w:val="172"/>
            <w:rFonts w:ascii="Liberation Sans" w:hAnsi="Liberation Sans" w:cs="Liberation Sans" w:eastAsia="Liberation Sans"/>
            <w:color w:val="0044BB"/>
            <w:sz w:val="22"/>
          </w:rPr>
          <w:t xml:space="preserve">TCP (Transmission Control Protocol)</w:t>
        </w:r>
      </w:hyperlink>
      <w:r>
        <w:rPr>
          <w:rFonts w:ascii="Liberation Sans" w:hAnsi="Liberation Sans" w:cs="Liberation Sans" w:eastAsia="Liberation Sans"/>
          <w:color w:val="000000"/>
          <w:sz w:val="22"/>
        </w:rPr>
        <w:t xml:space="preserve"> - самый распространенный протокол. Он отвечает за гарантированную передачу данных. При отправке пакетов контролируется их контрольная сумма, процесс транзакции. Это значит, что информация дойдет «в целости и сохранности» независимо от условий.</w:t>
      </w:r>
      <w:r>
        <w:rPr>
          <w:sz w:val="22"/>
        </w:rPr>
      </w:r>
      <w:r/>
    </w:p>
    <w:p>
      <w:pPr>
        <w:ind w:left="0" w:right="0" w:firstLine="0"/>
        <w:spacing w:after="0" w:before="18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UDP (User Datagram Protocol) - второй по популярности протокол. Он также отвечает за передачу данных. Отличительное свойство кроется в его простоте. Пакеты просто отправляются, не создавая особенной связи.</w:t>
      </w:r>
      <w:r>
        <w:rPr>
          <w:sz w:val="22"/>
        </w:rPr>
      </w:r>
      <w:r/>
    </w:p>
    <w:p>
      <w:pPr>
        <w:ind w:left="0" w:firstLine="0"/>
        <w:rPr>
          <w:sz w:val="22"/>
        </w:rPr>
      </w:pPr>
      <w:r>
        <w:rPr>
          <w:sz w:val="22"/>
        </w:rPr>
      </w:r>
      <w:r>
        <w:rPr>
          <w:sz w:val="22"/>
        </w:rPr>
      </w:r>
    </w:p>
    <w:p>
      <w:pPr>
        <w:ind w:left="0" w:firstLine="0"/>
        <w:rPr>
          <w:sz w:val="22"/>
        </w:rPr>
      </w:pPr>
      <w:r>
        <w:rPr>
          <w:sz w:val="22"/>
        </w:rPr>
      </w:r>
      <w:r>
        <w:rPr>
          <w:sz w:val="22"/>
        </w:rPr>
      </w:r>
    </w:p>
    <w:p>
      <w:pPr>
        <w:ind w:left="0" w:firstLine="0"/>
        <w:rPr>
          <w:rFonts w:ascii="Liberation Sans" w:hAnsi="Liberation Sans" w:cs="Liberation Sans" w:eastAsia="Liberation Sans"/>
          <w:color w:val="000000"/>
          <w:sz w:val="22"/>
        </w:rPr>
      </w:pPr>
      <w:r>
        <w:rPr>
          <w:sz w:val="22"/>
        </w:rPr>
      </w:r>
      <w:r>
        <w:rPr>
          <w:rFonts w:ascii="Liberation Sans" w:hAnsi="Liberation Sans" w:cs="Liberation Sans" w:eastAsia="Liberation Sans"/>
          <w:color w:val="000000"/>
          <w:sz w:val="22"/>
        </w:rPr>
        <w:t xml:space="preserve">IP (Internet Protocol) - интернет-протокол, предназначенный для адресации в сети. Используется для построения маршрутов, по которым происходит обмен пакетами. Не обладает никакими средствами проверки и подтверждения целостности. Для обеспечения гарантий до</w:t>
      </w:r>
      <w:r>
        <w:rPr>
          <w:rFonts w:ascii="Liberation Sans" w:hAnsi="Liberation Sans" w:cs="Liberation Sans" w:eastAsia="Liberation Sans"/>
          <w:color w:val="000000"/>
          <w:sz w:val="22"/>
        </w:rPr>
        <w:t xml:space="preserve">ставки используется TCP, который использует IP в качестве транспортного протокола.</w:t>
      </w:r>
      <w:r/>
      <w:r>
        <w:rPr>
          <w:sz w:val="22"/>
        </w:rPr>
      </w:r>
      <w:r>
        <w:rPr>
          <w:sz w:val="22"/>
        </w:rPr>
      </w:r>
    </w:p>
    <w:p>
      <w:pPr>
        <w:ind w:left="0" w:firstLine="0"/>
        <w:rPr>
          <w:sz w:val="22"/>
        </w:rPr>
      </w:pPr>
      <w:r>
        <w:rPr>
          <w:rFonts w:ascii="Liberation Sans" w:hAnsi="Liberation Sans" w:cs="Liberation Sans" w:eastAsia="Liberation Sans"/>
          <w:color w:val="000000"/>
          <w:sz w:val="22"/>
        </w:rPr>
      </w:r>
      <w:r>
        <w:rPr>
          <w:rFonts w:ascii="Liberation Sans" w:hAnsi="Liberation Sans" w:cs="Liberation Sans" w:eastAsia="Liberation Sans"/>
          <w:color w:val="000000"/>
          <w:sz w:val="22"/>
        </w:rPr>
      </w:r>
    </w:p>
    <w:p>
      <w:pPr>
        <w:ind w:left="0" w:firstLine="0"/>
        <w:rPr>
          <w:sz w:val="22"/>
        </w:rPr>
      </w:pPr>
      <w:r>
        <w:rPr>
          <w:sz w:val="22"/>
        </w:rPr>
      </w:r>
      <w:r>
        <w:rPr>
          <w:sz w:val="22"/>
        </w:rPr>
      </w:r>
    </w:p>
    <w:p>
      <w:pPr>
        <w:ind w:left="0" w:right="0" w:firstLine="0"/>
        <w:spacing w:after="0" w:before="18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Ethernet – наиболее распространенная технология проводных локальных сетей.</w:t>
      </w:r>
      <w:r>
        <w:rPr>
          <w:sz w:val="22"/>
        </w:rPr>
      </w:r>
      <w:r/>
    </w:p>
    <w:p>
      <w:pPr>
        <w:ind w:left="0" w:right="0" w:firstLine="0"/>
        <w:spacing w:after="0" w:before="18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2"/>
        </w:rPr>
        <w:t xml:space="preserve">WLAN – локальная сеть на основе беспроводных технологий. Взаимодействие устройств происходит без физических кабельных соединений. Пример самого распространенного метода – Wi-Fi.</w:t>
      </w:r>
      <w:r>
        <w:rPr>
          <w:sz w:val="22"/>
        </w:rPr>
      </w:r>
      <w:r/>
    </w:p>
    <w:p>
      <w:pPr>
        <w:ind w:left="0" w:firstLine="0"/>
        <w:rPr>
          <w:sz w:val="22"/>
        </w:rPr>
      </w:pPr>
      <w:r>
        <w:rPr>
          <w:sz w:val="22"/>
        </w:rPr>
      </w:r>
      <w:r>
        <w:rPr>
          <w:sz w:val="22"/>
        </w:rPr>
      </w:r>
    </w:p>
    <w:p>
      <w:pPr>
        <w:ind w:left="0" w:firstLine="0"/>
      </w:pPr>
      <w:r/>
      <w:r/>
    </w:p>
    <w:sectPr>
      <w:footnotePr/>
      <w:endnotePr/>
      <w:type w:val="nextPage"/>
      <w:pgSz w:w="11906" w:h="16838" w:orient="portrait"/>
      <w:pgMar w:top="567" w:right="850" w:bottom="567" w:left="567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basedOn w:val="411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yandex.ru/turbo/fb.ru/s/article/199479/kak-nastraivat-portyi-ftp-chto-takoe-ftp-portyi?parent-reqid=1605115682411751-417597375434735045600275-prestable-app-host-sas-web-yp-180&amp;utm_source=turbo_turbo" TargetMode="External"/><Relationship Id="rId10" Type="http://schemas.openxmlformats.org/officeDocument/2006/relationships/hyperlink" Target="https://yandex.ru/turbo/fb.ru/s/article/258458/smtp-server-dlya-rassyilki-kak-nastroit-smtp-server?parent-reqid=1605115682411751-417597375434735045600275-prestable-app-host-sas-web-yp-180&amp;utm_source=turbo_turbo" TargetMode="External"/><Relationship Id="rId11" Type="http://schemas.openxmlformats.org/officeDocument/2006/relationships/hyperlink" Target="https://yandex.ru/turbo/fb.ru/s/article/251615/tcp-portyi-spisok-portov-tcp-i-udp?parent-reqid=1605115682411751-417597375434735045600275-prestable-app-host-sas-web-yp-180&amp;utm_source=turbo_turb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2020-11-12T15:17:43Z</dcterms:modified>
</cp:coreProperties>
</file>