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50" w:rsidRDefault="002976E6">
      <w:pPr>
        <w:pBdr>
          <w:top w:val="single" w:sz="4" w:space="0" w:color="000000"/>
          <w:left w:val="single" w:sz="4" w:space="0" w:color="000000"/>
          <w:bottom w:val="single" w:sz="4" w:space="0" w:color="000000"/>
          <w:right w:val="single" w:sz="4" w:space="0" w:color="000000"/>
        </w:pBdr>
        <w:spacing w:line="234" w:lineRule="exact"/>
        <w:ind w:left="7632"/>
        <w:textAlignment w:val="baseline"/>
        <w:rPr>
          <w:rFonts w:ascii="Arial Narrow" w:eastAsia="Arial Narrow" w:hAnsi="Arial Narrow"/>
          <w:b/>
          <w:color w:val="000000"/>
          <w:spacing w:val="-8"/>
        </w:rPr>
      </w:pPr>
      <w:r>
        <w:rPr>
          <w:rFonts w:ascii="Arial Narrow" w:eastAsia="Arial Narrow" w:hAnsi="Arial Narrow"/>
          <w:b/>
          <w:color w:val="000000"/>
          <w:spacing w:val="-8"/>
        </w:rPr>
        <w:t>NIPWG-VTC2020</w:t>
      </w:r>
    </w:p>
    <w:p w:rsidR="00331892" w:rsidRDefault="002976E6">
      <w:pPr>
        <w:spacing w:after="241" w:line="497" w:lineRule="exact"/>
        <w:jc w:val="center"/>
        <w:textAlignment w:val="baseline"/>
        <w:rPr>
          <w:rFonts w:ascii="Arial Narrow" w:eastAsia="Arial Narrow" w:hAnsi="Arial Narrow"/>
          <w:b/>
          <w:color w:val="000000"/>
        </w:rPr>
      </w:pPr>
      <w:r>
        <w:rPr>
          <w:rFonts w:ascii="Arial Narrow" w:eastAsia="Arial Narrow" w:hAnsi="Arial Narrow"/>
          <w:b/>
          <w:color w:val="000000"/>
        </w:rPr>
        <w:t>P</w:t>
      </w:r>
      <w:r w:rsidR="00331892">
        <w:rPr>
          <w:rFonts w:ascii="Arial Narrow" w:eastAsia="Arial Narrow" w:hAnsi="Arial Narrow"/>
          <w:b/>
          <w:color w:val="000000"/>
        </w:rPr>
        <w:t>aper for Consideration by NIPWG</w:t>
      </w:r>
    </w:p>
    <w:p w:rsidR="005F4C50" w:rsidRDefault="00331892">
      <w:pPr>
        <w:spacing w:after="241" w:line="497" w:lineRule="exact"/>
        <w:jc w:val="center"/>
        <w:textAlignment w:val="baseline"/>
        <w:rPr>
          <w:rFonts w:ascii="Arial Narrow" w:eastAsia="Arial Narrow" w:hAnsi="Arial Narrow"/>
          <w:b/>
          <w:color w:val="000000"/>
        </w:rPr>
      </w:pPr>
      <w:r>
        <w:rPr>
          <w:rFonts w:ascii="Arial Narrow" w:eastAsia="Arial Narrow" w:hAnsi="Arial Narrow"/>
          <w:b/>
          <w:color w:val="000000"/>
        </w:rPr>
        <w:t>Creating S-12x products using HPD 4.x</w:t>
      </w:r>
    </w:p>
    <w:p w:rsidR="005F4C50" w:rsidRDefault="002976E6">
      <w:pPr>
        <w:pBdr>
          <w:top w:val="single" w:sz="5" w:space="0" w:color="000000"/>
          <w:left w:val="single" w:sz="5" w:space="7" w:color="000000"/>
          <w:bottom w:val="single" w:sz="5" w:space="0" w:color="000000"/>
          <w:right w:val="single" w:sz="5" w:space="0" w:color="000000"/>
        </w:pBdr>
        <w:tabs>
          <w:tab w:val="left" w:pos="2808"/>
        </w:tabs>
        <w:spacing w:line="252" w:lineRule="exact"/>
        <w:ind w:left="144"/>
        <w:textAlignment w:val="baseline"/>
        <w:rPr>
          <w:rFonts w:ascii="Arial Narrow" w:eastAsia="Arial Narrow" w:hAnsi="Arial Narrow"/>
          <w:b/>
          <w:i/>
          <w:color w:val="000000"/>
        </w:rPr>
      </w:pPr>
      <w:r>
        <w:rPr>
          <w:rFonts w:ascii="Arial Narrow" w:eastAsia="Arial Narrow" w:hAnsi="Arial Narrow"/>
          <w:b/>
          <w:i/>
          <w:color w:val="000000"/>
        </w:rPr>
        <w:t>Submitted by:</w:t>
      </w:r>
      <w:r>
        <w:rPr>
          <w:rFonts w:ascii="Arial Narrow" w:eastAsia="Arial Narrow" w:hAnsi="Arial Narrow"/>
          <w:b/>
          <w:i/>
          <w:color w:val="000000"/>
        </w:rPr>
        <w:tab/>
      </w:r>
      <w:r w:rsidR="00331892">
        <w:rPr>
          <w:rFonts w:ascii="Arial Narrow" w:eastAsia="Arial Narrow" w:hAnsi="Arial Narrow"/>
          <w:color w:val="000000"/>
        </w:rPr>
        <w:t>Germany</w:t>
      </w:r>
    </w:p>
    <w:p w:rsidR="005F4C50" w:rsidRDefault="002976E6">
      <w:pPr>
        <w:pBdr>
          <w:top w:val="single" w:sz="5" w:space="0" w:color="000000"/>
          <w:left w:val="single" w:sz="5" w:space="7" w:color="000000"/>
          <w:bottom w:val="single" w:sz="5" w:space="0" w:color="000000"/>
          <w:right w:val="single" w:sz="5" w:space="0" w:color="000000"/>
        </w:pBdr>
        <w:tabs>
          <w:tab w:val="left" w:pos="2808"/>
        </w:tabs>
        <w:spacing w:before="3" w:line="252" w:lineRule="exact"/>
        <w:ind w:left="144"/>
        <w:textAlignment w:val="baseline"/>
        <w:rPr>
          <w:rFonts w:ascii="Arial Narrow" w:eastAsia="Arial Narrow" w:hAnsi="Arial Narrow"/>
          <w:b/>
          <w:i/>
          <w:color w:val="000000"/>
        </w:rPr>
      </w:pPr>
      <w:r>
        <w:rPr>
          <w:rFonts w:ascii="Arial Narrow" w:eastAsia="Arial Narrow" w:hAnsi="Arial Narrow"/>
          <w:b/>
          <w:i/>
          <w:color w:val="000000"/>
        </w:rPr>
        <w:t>Executive Summary:</w:t>
      </w:r>
      <w:r>
        <w:rPr>
          <w:rFonts w:ascii="Arial Narrow" w:eastAsia="Arial Narrow" w:hAnsi="Arial Narrow"/>
          <w:b/>
          <w:i/>
          <w:color w:val="000000"/>
        </w:rPr>
        <w:tab/>
      </w:r>
      <w:r w:rsidR="00331892">
        <w:rPr>
          <w:rFonts w:ascii="Arial Narrow" w:eastAsia="Arial Narrow" w:hAnsi="Arial Narrow"/>
          <w:color w:val="000000"/>
        </w:rPr>
        <w:t>Information on HPD 4.x appropriateness to create S-100 compliant products</w:t>
      </w:r>
    </w:p>
    <w:p w:rsidR="005F4C50" w:rsidRPr="00331892" w:rsidRDefault="002976E6">
      <w:pPr>
        <w:pBdr>
          <w:top w:val="single" w:sz="5" w:space="0" w:color="000000"/>
          <w:left w:val="single" w:sz="5" w:space="7" w:color="000000"/>
          <w:bottom w:val="single" w:sz="5" w:space="0" w:color="000000"/>
          <w:right w:val="single" w:sz="5" w:space="0" w:color="000000"/>
        </w:pBdr>
        <w:tabs>
          <w:tab w:val="left" w:pos="2808"/>
        </w:tabs>
        <w:spacing w:before="2" w:line="250" w:lineRule="exact"/>
        <w:ind w:left="144"/>
        <w:textAlignment w:val="baseline"/>
        <w:rPr>
          <w:rFonts w:ascii="Arial Narrow" w:eastAsia="Arial Narrow" w:hAnsi="Arial Narrow"/>
          <w:color w:val="000000"/>
        </w:rPr>
      </w:pPr>
      <w:r>
        <w:rPr>
          <w:rFonts w:ascii="Arial Narrow" w:eastAsia="Arial Narrow" w:hAnsi="Arial Narrow"/>
          <w:b/>
          <w:i/>
          <w:color w:val="000000"/>
        </w:rPr>
        <w:t>Related Documents:</w:t>
      </w:r>
      <w:r>
        <w:rPr>
          <w:rFonts w:ascii="Arial Narrow" w:eastAsia="Arial Narrow" w:hAnsi="Arial Narrow"/>
          <w:b/>
          <w:i/>
          <w:color w:val="000000"/>
        </w:rPr>
        <w:tab/>
      </w:r>
      <w:r w:rsidR="00331892" w:rsidRPr="00331892">
        <w:rPr>
          <w:rFonts w:ascii="Arial Narrow" w:eastAsia="Arial Narrow" w:hAnsi="Arial Narrow"/>
          <w:color w:val="000000"/>
        </w:rPr>
        <w:t>S-122, S-123</w:t>
      </w:r>
      <w:r>
        <w:rPr>
          <w:rFonts w:ascii="Arial Narrow" w:eastAsia="Arial Narrow" w:hAnsi="Arial Narrow"/>
          <w:color w:val="000000"/>
        </w:rPr>
        <w:t>l</w:t>
      </w:r>
    </w:p>
    <w:p w:rsidR="005F4C50" w:rsidRPr="00331892" w:rsidRDefault="002976E6">
      <w:pPr>
        <w:pBdr>
          <w:top w:val="single" w:sz="5" w:space="0" w:color="000000"/>
          <w:left w:val="single" w:sz="5" w:space="7" w:color="000000"/>
          <w:bottom w:val="single" w:sz="5" w:space="0" w:color="000000"/>
          <w:right w:val="single" w:sz="5" w:space="0" w:color="000000"/>
        </w:pBdr>
        <w:tabs>
          <w:tab w:val="left" w:pos="2808"/>
        </w:tabs>
        <w:spacing w:after="237" w:line="243" w:lineRule="exact"/>
        <w:ind w:left="144"/>
        <w:textAlignment w:val="baseline"/>
        <w:rPr>
          <w:rFonts w:ascii="Arial Narrow" w:eastAsia="Arial Narrow" w:hAnsi="Arial Narrow"/>
          <w:b/>
          <w:i/>
          <w:color w:val="000000"/>
          <w:spacing w:val="173"/>
        </w:rPr>
      </w:pPr>
      <w:r w:rsidRPr="00331892">
        <w:rPr>
          <w:rFonts w:ascii="Arial Narrow" w:eastAsia="Arial Narrow" w:hAnsi="Arial Narrow"/>
          <w:b/>
          <w:i/>
          <w:color w:val="000000"/>
        </w:rPr>
        <w:t>Related Projects:</w:t>
      </w:r>
      <w:r w:rsidR="00331892" w:rsidRPr="00331892">
        <w:rPr>
          <w:rFonts w:ascii="Arial Narrow" w:eastAsia="Arial Narrow" w:hAnsi="Arial Narrow"/>
          <w:color w:val="000000"/>
          <w:spacing w:val="173"/>
        </w:rPr>
        <w:tab/>
      </w:r>
      <w:r w:rsidRPr="00331892">
        <w:rPr>
          <w:rFonts w:ascii="Arial Narrow" w:eastAsia="Arial Narrow" w:hAnsi="Arial Narrow"/>
          <w:color w:val="000000"/>
        </w:rPr>
        <w:t>S-100</w:t>
      </w:r>
    </w:p>
    <w:p w:rsidR="005F4C50" w:rsidRDefault="002976E6">
      <w:pPr>
        <w:spacing w:before="4" w:line="250" w:lineRule="exact"/>
        <w:textAlignment w:val="baseline"/>
        <w:rPr>
          <w:rFonts w:ascii="Arial Narrow" w:eastAsia="Arial Narrow" w:hAnsi="Arial Narrow"/>
          <w:b/>
          <w:color w:val="000000"/>
        </w:rPr>
      </w:pPr>
      <w:r>
        <w:rPr>
          <w:rFonts w:ascii="Arial Narrow" w:eastAsia="Arial Narrow" w:hAnsi="Arial Narrow"/>
          <w:b/>
          <w:color w:val="000000"/>
        </w:rPr>
        <w:t>Introduction / Background</w:t>
      </w:r>
    </w:p>
    <w:p w:rsidR="005F4C50" w:rsidRDefault="00331892" w:rsidP="00331892">
      <w:pPr>
        <w:spacing w:line="249" w:lineRule="exact"/>
        <w:textAlignment w:val="baseline"/>
        <w:rPr>
          <w:rFonts w:ascii="Arial Narrow" w:eastAsia="Arial Narrow" w:hAnsi="Arial Narrow"/>
          <w:color w:val="000000"/>
        </w:rPr>
      </w:pPr>
      <w:r>
        <w:rPr>
          <w:rFonts w:ascii="Arial Narrow" w:eastAsia="Arial Narrow" w:hAnsi="Arial Narrow"/>
          <w:color w:val="000000"/>
          <w:spacing w:val="-1"/>
        </w:rPr>
        <w:t xml:space="preserve">Germany offered to share the experiences made during the HPD 4.x setup regarding the appropriateness to produce S-100 compliant product specifications, S-122 und S-123 in particular. </w:t>
      </w:r>
      <w:r w:rsidR="002976E6">
        <w:rPr>
          <w:rFonts w:ascii="Arial Narrow" w:eastAsia="Arial Narrow" w:hAnsi="Arial Narrow"/>
          <w:color w:val="000000"/>
        </w:rPr>
        <w:t xml:space="preserve">This paper </w:t>
      </w:r>
      <w:r>
        <w:rPr>
          <w:rFonts w:ascii="Arial Narrow" w:eastAsia="Arial Narrow" w:hAnsi="Arial Narrow"/>
          <w:color w:val="000000"/>
        </w:rPr>
        <w:t>provides a status update.</w:t>
      </w:r>
    </w:p>
    <w:p w:rsidR="005F4C50" w:rsidRDefault="002976E6">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Analysis/Discussion</w:t>
      </w:r>
    </w:p>
    <w:p w:rsidR="008D14C5" w:rsidRDefault="008D14C5" w:rsidP="008D14C5">
      <w:pPr>
        <w:spacing w:before="58" w:line="252" w:lineRule="exact"/>
        <w:ind w:right="792"/>
        <w:jc w:val="both"/>
        <w:textAlignment w:val="baseline"/>
        <w:rPr>
          <w:rFonts w:ascii="Arial Narrow" w:eastAsia="Arial Narrow" w:hAnsi="Arial Narrow"/>
          <w:color w:val="000000"/>
        </w:rPr>
      </w:pPr>
      <w:r>
        <w:rPr>
          <w:rFonts w:ascii="Arial Narrow" w:eastAsia="Arial Narrow" w:hAnsi="Arial Narrow"/>
          <w:color w:val="000000"/>
        </w:rPr>
        <w:t xml:space="preserve">HPD version 4.0 did not link a database acting as core repository for hydrographic data.  Therefore, CARIS informed the BSH to wait on version 4.1 that will offer this functionality.  Due to the unpredictable delay of the update, version 4.1 arrived BSH this summer.  The BSH IT department was in close consultation with CARIS and was able to establish a connection between the database and HPD. </w:t>
      </w:r>
    </w:p>
    <w:p w:rsidR="008D14C5" w:rsidRDefault="008D14C5" w:rsidP="008D14C5">
      <w:pPr>
        <w:spacing w:before="58" w:line="252" w:lineRule="exact"/>
        <w:ind w:right="792"/>
        <w:jc w:val="both"/>
        <w:textAlignment w:val="baseline"/>
        <w:rPr>
          <w:rFonts w:ascii="Arial Narrow" w:eastAsia="Arial Narrow" w:hAnsi="Arial Narrow"/>
          <w:color w:val="000000"/>
        </w:rPr>
      </w:pPr>
      <w:r>
        <w:rPr>
          <w:rFonts w:ascii="Arial Narrow" w:eastAsia="Arial Narrow" w:hAnsi="Arial Narrow"/>
          <w:color w:val="000000"/>
        </w:rPr>
        <w:t xml:space="preserve">The next steps will be to load the S-122 and S-123 FCs to check whether the creation of appropriate menus </w:t>
      </w:r>
      <w:proofErr w:type="gramStart"/>
      <w:r>
        <w:rPr>
          <w:rFonts w:ascii="Arial Narrow" w:eastAsia="Arial Narrow" w:hAnsi="Arial Narrow"/>
          <w:color w:val="000000"/>
        </w:rPr>
        <w:t>will be created</w:t>
      </w:r>
      <w:proofErr w:type="gramEnd"/>
      <w:r>
        <w:rPr>
          <w:rFonts w:ascii="Arial Narrow" w:eastAsia="Arial Narrow" w:hAnsi="Arial Narrow"/>
          <w:color w:val="000000"/>
        </w:rPr>
        <w:t xml:space="preserve"> automatically. </w:t>
      </w:r>
      <w:r w:rsidR="007061F2">
        <w:rPr>
          <w:rFonts w:ascii="Arial Narrow" w:eastAsia="Arial Narrow" w:hAnsi="Arial Narrow"/>
          <w:color w:val="000000"/>
        </w:rPr>
        <w:t xml:space="preserve"> Assuming this test is positive, the next step is the creation of test data.  Depending of the outcome</w:t>
      </w:r>
      <w:r w:rsidR="0022701C">
        <w:rPr>
          <w:rFonts w:ascii="Arial Narrow" w:eastAsia="Arial Narrow" w:hAnsi="Arial Narrow"/>
          <w:color w:val="000000"/>
        </w:rPr>
        <w:t>,</w:t>
      </w:r>
      <w:bookmarkStart w:id="0" w:name="_GoBack"/>
      <w:bookmarkEnd w:id="0"/>
      <w:r w:rsidR="007061F2">
        <w:rPr>
          <w:rFonts w:ascii="Arial Narrow" w:eastAsia="Arial Narrow" w:hAnsi="Arial Narrow"/>
          <w:color w:val="000000"/>
        </w:rPr>
        <w:t xml:space="preserve"> real data will be created. </w:t>
      </w:r>
    </w:p>
    <w:p w:rsidR="005F4C50" w:rsidRDefault="002976E6">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Conclusions</w:t>
      </w:r>
    </w:p>
    <w:p w:rsidR="005F4C50" w:rsidRDefault="007061F2" w:rsidP="007061F2">
      <w:pPr>
        <w:spacing w:before="3" w:line="249" w:lineRule="exact"/>
        <w:textAlignment w:val="baseline"/>
        <w:rPr>
          <w:rFonts w:ascii="Arial Narrow" w:eastAsia="Arial Narrow" w:hAnsi="Arial Narrow"/>
          <w:color w:val="000000"/>
        </w:rPr>
      </w:pPr>
      <w:r>
        <w:rPr>
          <w:rFonts w:ascii="Arial Narrow" w:eastAsia="Arial Narrow" w:hAnsi="Arial Narrow"/>
          <w:color w:val="000000"/>
        </w:rPr>
        <w:t xml:space="preserve">Tests </w:t>
      </w:r>
      <w:proofErr w:type="gramStart"/>
      <w:r>
        <w:rPr>
          <w:rFonts w:ascii="Arial Narrow" w:eastAsia="Arial Narrow" w:hAnsi="Arial Narrow"/>
          <w:color w:val="000000"/>
        </w:rPr>
        <w:t>are needed</w:t>
      </w:r>
      <w:proofErr w:type="gramEnd"/>
      <w:r>
        <w:rPr>
          <w:rFonts w:ascii="Arial Narrow" w:eastAsia="Arial Narrow" w:hAnsi="Arial Narrow"/>
          <w:color w:val="000000"/>
        </w:rPr>
        <w:t xml:space="preserve"> to check the appropriateness of HPD 4.1 to create S-100 compliant products. </w:t>
      </w:r>
    </w:p>
    <w:p w:rsidR="007061F2" w:rsidRDefault="007061F2" w:rsidP="007061F2">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Action required of  NIPWG</w:t>
      </w:r>
    </w:p>
    <w:p w:rsidR="00331892" w:rsidRPr="00331892" w:rsidRDefault="007061F2" w:rsidP="007061F2">
      <w:pPr>
        <w:spacing w:before="3" w:line="249" w:lineRule="exact"/>
        <w:textAlignment w:val="baseline"/>
        <w:rPr>
          <w:rFonts w:ascii="Arial Narrow" w:eastAsia="Arial Narrow" w:hAnsi="Arial Narrow"/>
          <w:color w:val="000000"/>
        </w:rPr>
      </w:pPr>
      <w:r>
        <w:rPr>
          <w:rFonts w:ascii="Arial Narrow" w:eastAsia="Arial Narrow" w:hAnsi="Arial Narrow"/>
          <w:color w:val="000000"/>
        </w:rPr>
        <w:t>T</w:t>
      </w:r>
      <w:r w:rsidR="002976E6">
        <w:rPr>
          <w:rFonts w:ascii="Arial Narrow" w:eastAsia="Arial Narrow" w:hAnsi="Arial Narrow"/>
          <w:color w:val="000000"/>
        </w:rPr>
        <w:t xml:space="preserve">he NIPWG </w:t>
      </w:r>
      <w:proofErr w:type="gramStart"/>
      <w:r w:rsidR="002976E6">
        <w:rPr>
          <w:rFonts w:ascii="Arial Narrow" w:eastAsia="Arial Narrow" w:hAnsi="Arial Narrow"/>
          <w:color w:val="000000"/>
        </w:rPr>
        <w:t>is invited</w:t>
      </w:r>
      <w:proofErr w:type="gramEnd"/>
      <w:r w:rsidR="002976E6">
        <w:rPr>
          <w:rFonts w:ascii="Arial Narrow" w:eastAsia="Arial Narrow" w:hAnsi="Arial Narrow"/>
          <w:color w:val="000000"/>
        </w:rPr>
        <w:t xml:space="preserve"> to:</w:t>
      </w:r>
    </w:p>
    <w:p w:rsidR="00331892" w:rsidRPr="00E22A85" w:rsidRDefault="00331892" w:rsidP="00E22A85">
      <w:pPr>
        <w:pStyle w:val="Listenabsatz"/>
        <w:numPr>
          <w:ilvl w:val="0"/>
          <w:numId w:val="3"/>
        </w:numPr>
        <w:spacing w:line="250" w:lineRule="exact"/>
        <w:textAlignment w:val="baseline"/>
        <w:rPr>
          <w:rFonts w:ascii="Arial Narrow" w:eastAsia="Arial Narrow" w:hAnsi="Arial Narrow"/>
          <w:color w:val="000000"/>
        </w:rPr>
      </w:pPr>
      <w:proofErr w:type="gramStart"/>
      <w:r w:rsidRPr="00331892">
        <w:rPr>
          <w:rFonts w:ascii="Arial Narrow" w:eastAsia="Arial Narrow" w:hAnsi="Arial Narrow"/>
          <w:color w:val="000000"/>
        </w:rPr>
        <w:t>note</w:t>
      </w:r>
      <w:proofErr w:type="gramEnd"/>
      <w:r w:rsidRPr="00331892">
        <w:rPr>
          <w:rFonts w:ascii="Arial Narrow" w:eastAsia="Arial Narrow" w:hAnsi="Arial Narrow"/>
          <w:color w:val="000000"/>
        </w:rPr>
        <w:t xml:space="preserve"> th</w:t>
      </w:r>
      <w:r w:rsidR="00E22A85">
        <w:rPr>
          <w:rFonts w:ascii="Arial Narrow" w:eastAsia="Arial Narrow" w:hAnsi="Arial Narrow"/>
          <w:color w:val="000000"/>
        </w:rPr>
        <w:t>is</w:t>
      </w:r>
      <w:r w:rsidR="002976E6" w:rsidRPr="00331892">
        <w:rPr>
          <w:rFonts w:ascii="Arial Narrow" w:eastAsia="Arial Narrow" w:hAnsi="Arial Narrow"/>
          <w:color w:val="000000"/>
        </w:rPr>
        <w:t xml:space="preserve"> paper.</w:t>
      </w:r>
    </w:p>
    <w:sectPr w:rsidR="00331892" w:rsidRPr="00E22A85">
      <w:footerReference w:type="default" r:id="rId7"/>
      <w:type w:val="continuous"/>
      <w:pgSz w:w="11909" w:h="16838"/>
      <w:pgMar w:top="1240" w:right="1488" w:bottom="322" w:left="14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6E6" w:rsidRDefault="002976E6" w:rsidP="00331892">
      <w:r>
        <w:separator/>
      </w:r>
    </w:p>
  </w:endnote>
  <w:endnote w:type="continuationSeparator" w:id="0">
    <w:p w:rsidR="002976E6" w:rsidRDefault="002976E6" w:rsidP="0033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Arial Narrow">
    <w:charset w:val="00"/>
    <w:pitch w:val="variable"/>
    <w:family w:val="swiss"/>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92" w:rsidRDefault="00E22A85" w:rsidP="00E22A85">
    <w:pPr>
      <w:spacing w:line="250" w:lineRule="exact"/>
      <w:textAlignment w:val="baseline"/>
    </w:pPr>
    <w:r w:rsidRPr="00331892">
      <w:rPr>
        <w:rFonts w:ascii="Arial Narrow" w:eastAsia="Arial Narrow" w:hAnsi="Arial Narrow"/>
        <w:color w:val="000000"/>
        <w:sz w:val="16"/>
        <w:szCs w:val="16"/>
      </w:rPr>
      <w:t>Note: FOR REASONS OF ECONOMY, DELEGATES ARE KINDLY REQUESTED TO BRING THEIR OWN COPIES OF THE DOCUMENTS TO THE MEETING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6E6" w:rsidRDefault="002976E6" w:rsidP="00331892">
      <w:r>
        <w:separator/>
      </w:r>
    </w:p>
  </w:footnote>
  <w:footnote w:type="continuationSeparator" w:id="0">
    <w:p w:rsidR="002976E6" w:rsidRDefault="002976E6" w:rsidP="0033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969D3"/>
    <w:multiLevelType w:val="hybridMultilevel"/>
    <w:tmpl w:val="FFDC3A6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684229"/>
    <w:multiLevelType w:val="hybridMultilevel"/>
    <w:tmpl w:val="CE5C1BF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84948FB"/>
    <w:multiLevelType w:val="hybridMultilevel"/>
    <w:tmpl w:val="683E9DB4"/>
    <w:lvl w:ilvl="0" w:tplc="EBE8EB2A">
      <w:start w:val="1"/>
      <w:numFmt w:val="lowerLetter"/>
      <w:lvlText w:val="%1."/>
      <w:lvlJc w:val="left"/>
      <w:pPr>
        <w:ind w:left="1154" w:hanging="578"/>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50"/>
    <w:rsid w:val="0022701C"/>
    <w:rsid w:val="002976E6"/>
    <w:rsid w:val="00331892"/>
    <w:rsid w:val="005F4C50"/>
    <w:rsid w:val="007061F2"/>
    <w:rsid w:val="008D14C5"/>
    <w:rsid w:val="00E22A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2577"/>
  <w15:docId w15:val="{EDF3EDB8-BA1B-4172-B4DF-67147357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1892"/>
    <w:pPr>
      <w:ind w:left="720"/>
      <w:contextualSpacing/>
    </w:pPr>
  </w:style>
  <w:style w:type="paragraph" w:styleId="Kopfzeile">
    <w:name w:val="header"/>
    <w:basedOn w:val="Standard"/>
    <w:link w:val="KopfzeileZchn"/>
    <w:uiPriority w:val="99"/>
    <w:unhideWhenUsed/>
    <w:rsid w:val="00331892"/>
    <w:pPr>
      <w:tabs>
        <w:tab w:val="center" w:pos="4536"/>
        <w:tab w:val="right" w:pos="9072"/>
      </w:tabs>
    </w:pPr>
  </w:style>
  <w:style w:type="character" w:customStyle="1" w:styleId="KopfzeileZchn">
    <w:name w:val="Kopfzeile Zchn"/>
    <w:basedOn w:val="Absatz-Standardschriftart"/>
    <w:link w:val="Kopfzeile"/>
    <w:uiPriority w:val="99"/>
    <w:rsid w:val="00331892"/>
  </w:style>
  <w:style w:type="paragraph" w:styleId="Fuzeile">
    <w:name w:val="footer"/>
    <w:basedOn w:val="Standard"/>
    <w:link w:val="FuzeileZchn"/>
    <w:uiPriority w:val="99"/>
    <w:unhideWhenUsed/>
    <w:rsid w:val="00331892"/>
    <w:pPr>
      <w:tabs>
        <w:tab w:val="center" w:pos="4536"/>
        <w:tab w:val="right" w:pos="9072"/>
      </w:tabs>
    </w:pPr>
  </w:style>
  <w:style w:type="character" w:customStyle="1" w:styleId="FuzeileZchn">
    <w:name w:val="Fußzeile Zchn"/>
    <w:basedOn w:val="Absatz-Standardschriftart"/>
    <w:link w:val="Fuzeile"/>
    <w:uiPriority w:val="99"/>
    <w:rsid w:val="00331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Bundesamt für Seeschifffahrt</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Schröder-Fürstenberg</dc:creator>
  <cp:lastModifiedBy>Jens Schröder-Fürstenberg</cp:lastModifiedBy>
  <cp:revision>3</cp:revision>
  <dcterms:created xsi:type="dcterms:W3CDTF">2020-09-29T18:23:00Z</dcterms:created>
  <dcterms:modified xsi:type="dcterms:W3CDTF">2020-09-29T18:24:00Z</dcterms:modified>
</cp:coreProperties>
</file>