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4835" w14:textId="77777777" w:rsidR="004F5A06" w:rsidRPr="00161970" w:rsidRDefault="004F5A06" w:rsidP="004F5A06">
      <w:pPr>
        <w:jc w:val="right"/>
        <w:rPr>
          <w:rFonts w:ascii="Arial Narrow" w:hAnsi="Arial Narrow"/>
          <w:b/>
          <w:sz w:val="22"/>
          <w:szCs w:val="22"/>
          <w:lang w:val="en-CA"/>
        </w:rPr>
      </w:pPr>
    </w:p>
    <w:p w14:paraId="4C11C5B0" w14:textId="77777777" w:rsidR="004F5A06" w:rsidRPr="00161970" w:rsidRDefault="0082458F" w:rsidP="004F5A06">
      <w:pPr>
        <w:jc w:val="right"/>
        <w:rPr>
          <w:rFonts w:ascii="Arial" w:hAnsi="Arial" w:cs="Arial"/>
          <w:b/>
          <w:sz w:val="22"/>
          <w:szCs w:val="22"/>
          <w:lang w:val="en-CA"/>
        </w:rPr>
      </w:pPr>
      <w:r w:rsidRPr="00161970">
        <w:rPr>
          <w:rFonts w:ascii="Arial" w:hAnsi="Arial" w:cs="Arial"/>
          <w:b/>
          <w:sz w:val="22"/>
          <w:szCs w:val="22"/>
          <w:bdr w:val="single" w:sz="4" w:space="0" w:color="auto"/>
          <w:lang w:val="en-CA"/>
        </w:rPr>
        <w:t>NIP</w:t>
      </w:r>
      <w:r w:rsidR="00CE20F2" w:rsidRPr="00161970">
        <w:rPr>
          <w:rFonts w:ascii="Arial" w:hAnsi="Arial" w:cs="Arial"/>
          <w:b/>
          <w:sz w:val="22"/>
          <w:szCs w:val="22"/>
          <w:bdr w:val="single" w:sz="4" w:space="0" w:color="auto"/>
          <w:lang w:val="en-CA"/>
        </w:rPr>
        <w:t xml:space="preserve">WG </w:t>
      </w:r>
      <w:r w:rsidR="004F5A06" w:rsidRPr="00161970">
        <w:rPr>
          <w:rFonts w:ascii="Arial" w:hAnsi="Arial" w:cs="Arial"/>
          <w:b/>
          <w:sz w:val="22"/>
          <w:szCs w:val="22"/>
          <w:bdr w:val="single" w:sz="4" w:space="0" w:color="auto"/>
          <w:lang w:val="en-CA"/>
        </w:rPr>
        <w:t xml:space="preserve"> xx-xx</w:t>
      </w:r>
    </w:p>
    <w:p w14:paraId="60D9BFC3" w14:textId="68B07405" w:rsidR="004F5A06" w:rsidRPr="00161970" w:rsidRDefault="004F5A06" w:rsidP="004F5A06">
      <w:pPr>
        <w:pStyle w:val="Heading2"/>
        <w:jc w:val="center"/>
        <w:rPr>
          <w:rFonts w:ascii="Arial" w:hAnsi="Arial" w:cs="Arial"/>
          <w:szCs w:val="22"/>
          <w:lang w:val="en-CA"/>
        </w:rPr>
      </w:pPr>
      <w:r w:rsidRPr="00161970">
        <w:rPr>
          <w:rFonts w:ascii="Arial" w:hAnsi="Arial" w:cs="Arial"/>
          <w:szCs w:val="22"/>
          <w:lang w:val="en-CA"/>
        </w:rPr>
        <w:t xml:space="preserve">Paper for Consideration by </w:t>
      </w:r>
      <w:r w:rsidR="0082458F" w:rsidRPr="00161970">
        <w:rPr>
          <w:rFonts w:ascii="Arial" w:hAnsi="Arial" w:cs="Arial"/>
          <w:szCs w:val="22"/>
          <w:lang w:val="en-CA"/>
        </w:rPr>
        <w:t>NIP</w:t>
      </w:r>
      <w:r w:rsidR="00CE20F2" w:rsidRPr="00161970">
        <w:rPr>
          <w:rFonts w:ascii="Arial" w:hAnsi="Arial" w:cs="Arial"/>
          <w:szCs w:val="22"/>
          <w:lang w:val="en-CA"/>
        </w:rPr>
        <w:t>WG</w:t>
      </w:r>
      <w:r w:rsidR="001920A1" w:rsidRPr="00161970">
        <w:rPr>
          <w:rFonts w:ascii="Arial" w:hAnsi="Arial" w:cs="Arial"/>
          <w:szCs w:val="22"/>
          <w:lang w:val="en-CA"/>
        </w:rPr>
        <w:t xml:space="preserve"> VTC</w:t>
      </w:r>
    </w:p>
    <w:p w14:paraId="1C9E78FA" w14:textId="798FA5D3" w:rsidR="004F5A06" w:rsidRPr="00161970" w:rsidRDefault="001920A1" w:rsidP="004F5A06">
      <w:pPr>
        <w:pStyle w:val="Heading2"/>
        <w:jc w:val="center"/>
        <w:rPr>
          <w:rFonts w:ascii="Arial" w:hAnsi="Arial" w:cs="Arial"/>
          <w:szCs w:val="22"/>
          <w:lang w:val="en-CA"/>
        </w:rPr>
      </w:pPr>
      <w:r w:rsidRPr="00161970">
        <w:rPr>
          <w:rFonts w:ascii="Arial" w:hAnsi="Arial" w:cs="Arial"/>
          <w:szCs w:val="22"/>
          <w:lang w:val="en-CA"/>
        </w:rPr>
        <w:t>Presentation of the S-123 Task Group and Progress Made to Date</w:t>
      </w:r>
    </w:p>
    <w:p w14:paraId="0693E032" w14:textId="77777777" w:rsidR="004F5A06" w:rsidRPr="00161970" w:rsidRDefault="004F5A06" w:rsidP="004F5A06">
      <w:pPr>
        <w:rPr>
          <w:rFonts w:ascii="Arial" w:hAnsi="Arial" w:cs="Arial"/>
          <w:sz w:val="22"/>
          <w:szCs w:val="22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161970" w14:paraId="3F7067FD" w14:textId="77777777">
        <w:trPr>
          <w:jc w:val="center"/>
        </w:trPr>
        <w:tc>
          <w:tcPr>
            <w:tcW w:w="2634" w:type="dxa"/>
          </w:tcPr>
          <w:p w14:paraId="720C9BAD" w14:textId="77777777" w:rsidR="004F5A06" w:rsidRPr="00161970" w:rsidRDefault="004F5A06" w:rsidP="004F5A06">
            <w:pPr>
              <w:rPr>
                <w:rFonts w:ascii="Arial" w:hAnsi="Arial" w:cs="Arial"/>
                <w:b/>
                <w:i/>
                <w:sz w:val="22"/>
                <w:szCs w:val="22"/>
                <w:lang w:val="en-CA"/>
              </w:rPr>
            </w:pPr>
            <w:r w:rsidRPr="00161970">
              <w:rPr>
                <w:rFonts w:ascii="Arial" w:hAnsi="Arial" w:cs="Arial"/>
                <w:sz w:val="22"/>
                <w:szCs w:val="22"/>
                <w:lang w:val="en-CA"/>
              </w:rPr>
              <w:br w:type="page"/>
            </w:r>
            <w:r w:rsidRPr="00161970">
              <w:rPr>
                <w:rFonts w:ascii="Arial" w:hAnsi="Arial" w:cs="Arial"/>
                <w:b/>
                <w:i/>
                <w:sz w:val="22"/>
                <w:szCs w:val="22"/>
                <w:lang w:val="en-CA"/>
              </w:rPr>
              <w:t>Submitted by:</w:t>
            </w:r>
          </w:p>
        </w:tc>
        <w:tc>
          <w:tcPr>
            <w:tcW w:w="6271" w:type="dxa"/>
          </w:tcPr>
          <w:p w14:paraId="68BD40EB" w14:textId="6756C499" w:rsidR="004F5A06" w:rsidRPr="00161970" w:rsidRDefault="001920A1" w:rsidP="004F5A06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161970">
              <w:rPr>
                <w:rFonts w:ascii="Arial" w:hAnsi="Arial" w:cs="Arial"/>
                <w:sz w:val="22"/>
                <w:szCs w:val="22"/>
                <w:lang w:val="en-CA"/>
              </w:rPr>
              <w:t>Bridget Gagné</w:t>
            </w:r>
            <w:r w:rsidR="00B84E95" w:rsidRPr="00161970">
              <w:rPr>
                <w:rFonts w:ascii="Arial" w:hAnsi="Arial" w:cs="Arial"/>
                <w:sz w:val="22"/>
                <w:szCs w:val="22"/>
                <w:lang w:val="en-CA"/>
              </w:rPr>
              <w:t xml:space="preserve"> (Canadian Coast Guard and S-123 </w:t>
            </w:r>
            <w:r w:rsidR="006D066F" w:rsidRPr="00161970">
              <w:rPr>
                <w:rFonts w:ascii="Arial" w:hAnsi="Arial" w:cs="Arial"/>
                <w:sz w:val="22"/>
                <w:szCs w:val="22"/>
                <w:lang w:val="en-CA"/>
              </w:rPr>
              <w:t>T</w:t>
            </w:r>
            <w:r w:rsidR="00B84E95" w:rsidRPr="00161970">
              <w:rPr>
                <w:rFonts w:ascii="Arial" w:hAnsi="Arial" w:cs="Arial"/>
                <w:sz w:val="22"/>
                <w:szCs w:val="22"/>
                <w:lang w:val="en-CA"/>
              </w:rPr>
              <w:t xml:space="preserve">ask </w:t>
            </w:r>
            <w:r w:rsidR="006D066F" w:rsidRPr="00161970">
              <w:rPr>
                <w:rFonts w:ascii="Arial" w:hAnsi="Arial" w:cs="Arial"/>
                <w:sz w:val="22"/>
                <w:szCs w:val="22"/>
                <w:lang w:val="en-CA"/>
              </w:rPr>
              <w:t>L</w:t>
            </w:r>
            <w:r w:rsidR="00B84E95" w:rsidRPr="00161970">
              <w:rPr>
                <w:rFonts w:ascii="Arial" w:hAnsi="Arial" w:cs="Arial"/>
                <w:sz w:val="22"/>
                <w:szCs w:val="22"/>
                <w:lang w:val="en-CA"/>
              </w:rPr>
              <w:t>ead)</w:t>
            </w:r>
          </w:p>
        </w:tc>
      </w:tr>
      <w:tr w:rsidR="004F5A06" w:rsidRPr="00161970" w14:paraId="34F23F4C" w14:textId="77777777">
        <w:trPr>
          <w:jc w:val="center"/>
        </w:trPr>
        <w:tc>
          <w:tcPr>
            <w:tcW w:w="2634" w:type="dxa"/>
          </w:tcPr>
          <w:p w14:paraId="56522EF9" w14:textId="77777777" w:rsidR="004F5A06" w:rsidRPr="00161970" w:rsidRDefault="004F5A06" w:rsidP="004F5A06">
            <w:pPr>
              <w:rPr>
                <w:rFonts w:ascii="Arial" w:hAnsi="Arial" w:cs="Arial"/>
                <w:b/>
                <w:i/>
                <w:sz w:val="22"/>
                <w:szCs w:val="22"/>
                <w:lang w:val="en-CA"/>
              </w:rPr>
            </w:pPr>
            <w:r w:rsidRPr="00161970">
              <w:rPr>
                <w:rFonts w:ascii="Arial" w:hAnsi="Arial" w:cs="Arial"/>
                <w:b/>
                <w:i/>
                <w:sz w:val="22"/>
                <w:szCs w:val="22"/>
                <w:lang w:val="en-CA"/>
              </w:rPr>
              <w:t>Executive Summary:</w:t>
            </w:r>
          </w:p>
        </w:tc>
        <w:tc>
          <w:tcPr>
            <w:tcW w:w="6271" w:type="dxa"/>
          </w:tcPr>
          <w:p w14:paraId="29E0ED09" w14:textId="62A47238" w:rsidR="004F5A06" w:rsidRPr="00161970" w:rsidRDefault="001920A1" w:rsidP="004F5A06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161970">
              <w:rPr>
                <w:rFonts w:ascii="Arial" w:hAnsi="Arial" w:cs="Arial"/>
                <w:sz w:val="22"/>
                <w:szCs w:val="22"/>
                <w:lang w:val="en-CA"/>
              </w:rPr>
              <w:t xml:space="preserve">S-123 task group </w:t>
            </w:r>
            <w:r w:rsidR="009044E0" w:rsidRPr="00161970">
              <w:rPr>
                <w:rFonts w:ascii="Arial" w:hAnsi="Arial" w:cs="Arial"/>
                <w:sz w:val="22"/>
                <w:szCs w:val="22"/>
                <w:lang w:val="en-CA"/>
              </w:rPr>
              <w:t xml:space="preserve">formed and </w:t>
            </w:r>
            <w:r w:rsidRPr="00161970">
              <w:rPr>
                <w:rFonts w:ascii="Arial" w:hAnsi="Arial" w:cs="Arial"/>
                <w:sz w:val="22"/>
                <w:szCs w:val="22"/>
                <w:lang w:val="en-CA"/>
              </w:rPr>
              <w:t>on track to review all feedback submitted</w:t>
            </w:r>
            <w:r w:rsidR="009044E0" w:rsidRPr="00161970">
              <w:rPr>
                <w:rFonts w:ascii="Arial" w:hAnsi="Arial" w:cs="Arial"/>
                <w:sz w:val="22"/>
                <w:szCs w:val="22"/>
                <w:lang w:val="en-CA"/>
              </w:rPr>
              <w:t xml:space="preserve">. Goal is to </w:t>
            </w:r>
            <w:r w:rsidRPr="00161970">
              <w:rPr>
                <w:rFonts w:ascii="Arial" w:hAnsi="Arial" w:cs="Arial"/>
                <w:sz w:val="22"/>
                <w:szCs w:val="22"/>
                <w:lang w:val="en-CA"/>
              </w:rPr>
              <w:t xml:space="preserve">submit a </w:t>
            </w:r>
            <w:r w:rsidR="004B6465" w:rsidRPr="00161970">
              <w:rPr>
                <w:rFonts w:ascii="Arial" w:hAnsi="Arial" w:cs="Arial"/>
                <w:sz w:val="22"/>
                <w:szCs w:val="22"/>
                <w:lang w:val="en-CA"/>
              </w:rPr>
              <w:t xml:space="preserve">list of changes to the S-123 </w:t>
            </w:r>
            <w:r w:rsidR="00CB4F85" w:rsidRPr="00161970">
              <w:rPr>
                <w:rFonts w:ascii="Arial" w:hAnsi="Arial" w:cs="Arial"/>
                <w:sz w:val="22"/>
                <w:szCs w:val="22"/>
                <w:lang w:val="en-CA"/>
              </w:rPr>
              <w:t>P</w:t>
            </w:r>
            <w:r w:rsidR="004B6465" w:rsidRPr="00161970">
              <w:rPr>
                <w:rFonts w:ascii="Arial" w:hAnsi="Arial" w:cs="Arial"/>
                <w:sz w:val="22"/>
                <w:szCs w:val="22"/>
                <w:lang w:val="en-CA"/>
              </w:rPr>
              <w:t xml:space="preserve">roduct </w:t>
            </w:r>
            <w:r w:rsidR="00CB4F85" w:rsidRPr="00161970">
              <w:rPr>
                <w:rFonts w:ascii="Arial" w:hAnsi="Arial" w:cs="Arial"/>
                <w:sz w:val="22"/>
                <w:szCs w:val="22"/>
                <w:lang w:val="en-CA"/>
              </w:rPr>
              <w:t>S</w:t>
            </w:r>
            <w:r w:rsidR="004B6465" w:rsidRPr="00161970">
              <w:rPr>
                <w:rFonts w:ascii="Arial" w:hAnsi="Arial" w:cs="Arial"/>
                <w:sz w:val="22"/>
                <w:szCs w:val="22"/>
                <w:lang w:val="en-CA"/>
              </w:rPr>
              <w:t>pecifications</w:t>
            </w:r>
            <w:r w:rsidRPr="00161970">
              <w:rPr>
                <w:rFonts w:ascii="Arial" w:hAnsi="Arial" w:cs="Arial"/>
                <w:sz w:val="22"/>
                <w:szCs w:val="22"/>
                <w:lang w:val="en-CA"/>
              </w:rPr>
              <w:t xml:space="preserve"> for </w:t>
            </w:r>
            <w:r w:rsidR="009044E0" w:rsidRPr="00161970">
              <w:rPr>
                <w:rFonts w:ascii="Arial" w:hAnsi="Arial" w:cs="Arial"/>
                <w:sz w:val="22"/>
                <w:szCs w:val="22"/>
                <w:lang w:val="en-CA"/>
              </w:rPr>
              <w:t>the next annual NIPWG meeting</w:t>
            </w:r>
            <w:r w:rsidRPr="00161970">
              <w:rPr>
                <w:rFonts w:ascii="Arial" w:hAnsi="Arial" w:cs="Arial"/>
                <w:sz w:val="22"/>
                <w:szCs w:val="22"/>
                <w:lang w:val="en-CA"/>
              </w:rPr>
              <w:t>.</w:t>
            </w:r>
          </w:p>
        </w:tc>
      </w:tr>
      <w:tr w:rsidR="004F5A06" w:rsidRPr="00161970" w14:paraId="0179057A" w14:textId="77777777">
        <w:trPr>
          <w:jc w:val="center"/>
        </w:trPr>
        <w:tc>
          <w:tcPr>
            <w:tcW w:w="2634" w:type="dxa"/>
          </w:tcPr>
          <w:p w14:paraId="4C7315F5" w14:textId="77777777" w:rsidR="004F5A06" w:rsidRPr="00161970" w:rsidRDefault="004F5A06" w:rsidP="004F5A06">
            <w:pPr>
              <w:rPr>
                <w:rFonts w:ascii="Arial" w:hAnsi="Arial" w:cs="Arial"/>
                <w:b/>
                <w:i/>
                <w:sz w:val="22"/>
                <w:szCs w:val="22"/>
                <w:lang w:val="en-CA"/>
              </w:rPr>
            </w:pPr>
            <w:r w:rsidRPr="00161970">
              <w:rPr>
                <w:rFonts w:ascii="Arial" w:hAnsi="Arial" w:cs="Arial"/>
                <w:b/>
                <w:i/>
                <w:sz w:val="22"/>
                <w:szCs w:val="22"/>
                <w:lang w:val="en-CA"/>
              </w:rPr>
              <w:t>Related Documents:</w:t>
            </w:r>
          </w:p>
        </w:tc>
        <w:tc>
          <w:tcPr>
            <w:tcW w:w="6271" w:type="dxa"/>
          </w:tcPr>
          <w:p w14:paraId="761E3F8D" w14:textId="7E374608" w:rsidR="004B6465" w:rsidRPr="00161970" w:rsidRDefault="001920A1" w:rsidP="00051E35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161970">
              <w:rPr>
                <w:rFonts w:ascii="Arial" w:hAnsi="Arial" w:cs="Arial"/>
                <w:sz w:val="22"/>
                <w:szCs w:val="22"/>
                <w:lang w:val="en-CA"/>
              </w:rPr>
              <w:t>S-123</w:t>
            </w:r>
          </w:p>
        </w:tc>
      </w:tr>
      <w:tr w:rsidR="004F5A06" w:rsidRPr="00161970" w14:paraId="474951F6" w14:textId="77777777">
        <w:trPr>
          <w:jc w:val="center"/>
        </w:trPr>
        <w:tc>
          <w:tcPr>
            <w:tcW w:w="2634" w:type="dxa"/>
          </w:tcPr>
          <w:p w14:paraId="1AD3D989" w14:textId="77777777" w:rsidR="004F5A06" w:rsidRPr="00161970" w:rsidRDefault="004F5A06" w:rsidP="004F5A06">
            <w:pPr>
              <w:rPr>
                <w:rFonts w:ascii="Arial" w:hAnsi="Arial" w:cs="Arial"/>
                <w:b/>
                <w:i/>
                <w:sz w:val="22"/>
                <w:szCs w:val="22"/>
                <w:lang w:val="en-CA"/>
              </w:rPr>
            </w:pPr>
            <w:r w:rsidRPr="00161970">
              <w:rPr>
                <w:rFonts w:ascii="Arial" w:hAnsi="Arial" w:cs="Arial"/>
                <w:b/>
                <w:i/>
                <w:sz w:val="22"/>
                <w:szCs w:val="22"/>
                <w:lang w:val="en-CA"/>
              </w:rPr>
              <w:t>Related Projects:</w:t>
            </w:r>
          </w:p>
        </w:tc>
        <w:tc>
          <w:tcPr>
            <w:tcW w:w="6271" w:type="dxa"/>
          </w:tcPr>
          <w:p w14:paraId="4C4D29CC" w14:textId="7AF45CD4" w:rsidR="004F5A06" w:rsidRPr="00161970" w:rsidRDefault="001920A1" w:rsidP="004F5A06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161970">
              <w:rPr>
                <w:rFonts w:ascii="Arial" w:hAnsi="Arial" w:cs="Arial"/>
                <w:sz w:val="22"/>
                <w:szCs w:val="22"/>
                <w:lang w:val="en-CA"/>
              </w:rPr>
              <w:t>S-123 Ed. 1.0.0</w:t>
            </w:r>
          </w:p>
        </w:tc>
      </w:tr>
    </w:tbl>
    <w:p w14:paraId="62DA1A3D" w14:textId="77777777" w:rsidR="004F5A06" w:rsidRPr="00161970" w:rsidRDefault="004F5A06" w:rsidP="004F5A06">
      <w:pPr>
        <w:pStyle w:val="Heading2"/>
        <w:rPr>
          <w:rFonts w:ascii="Arial" w:hAnsi="Arial" w:cs="Arial"/>
          <w:szCs w:val="22"/>
          <w:lang w:val="en-CA"/>
        </w:rPr>
      </w:pPr>
      <w:r w:rsidRPr="00161970">
        <w:rPr>
          <w:rFonts w:ascii="Arial" w:hAnsi="Arial" w:cs="Arial"/>
          <w:szCs w:val="22"/>
          <w:lang w:val="en-CA"/>
        </w:rPr>
        <w:t>Introduction / Background</w:t>
      </w:r>
    </w:p>
    <w:p w14:paraId="069B1AFD" w14:textId="47CFDDFC" w:rsidR="000368C5" w:rsidRPr="00161970" w:rsidRDefault="00BF121B" w:rsidP="00B84E95">
      <w:pPr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This paper presents the S-123 task group, activities conducted, progress </w:t>
      </w:r>
      <w:r w:rsidR="000D0908" w:rsidRPr="00161970">
        <w:rPr>
          <w:rFonts w:ascii="Arial" w:hAnsi="Arial" w:cs="Arial"/>
          <w:sz w:val="22"/>
          <w:szCs w:val="22"/>
          <w:lang w:val="en-CA"/>
        </w:rPr>
        <w:t xml:space="preserve">made 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to date and goals. </w:t>
      </w:r>
    </w:p>
    <w:p w14:paraId="41CC1807" w14:textId="77777777" w:rsidR="004F5A06" w:rsidRPr="00161970" w:rsidRDefault="004F5A06" w:rsidP="004F5A06">
      <w:pPr>
        <w:pStyle w:val="Heading2"/>
        <w:rPr>
          <w:rFonts w:ascii="Arial" w:hAnsi="Arial" w:cs="Arial"/>
          <w:szCs w:val="22"/>
          <w:lang w:val="en-CA"/>
        </w:rPr>
      </w:pPr>
      <w:r w:rsidRPr="00161970">
        <w:rPr>
          <w:rFonts w:ascii="Arial" w:hAnsi="Arial" w:cs="Arial"/>
          <w:szCs w:val="22"/>
          <w:lang w:val="en-CA"/>
        </w:rPr>
        <w:t>Analysis/Discussion</w:t>
      </w:r>
    </w:p>
    <w:p w14:paraId="5F46A8F3" w14:textId="502B94C1" w:rsidR="00BF121B" w:rsidRPr="00161970" w:rsidRDefault="00BF121B" w:rsidP="002D7C64">
      <w:pPr>
        <w:spacing w:after="18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The S-123 task group was formed in November 2021 with Bridget Gagné from the Canadian Coast Guard as the task lead, completing Action Item 06 from NIPWG VTC 2021.</w:t>
      </w:r>
    </w:p>
    <w:p w14:paraId="20879EEC" w14:textId="271D37FE" w:rsidR="00BF121B" w:rsidRPr="00161970" w:rsidRDefault="00BF121B" w:rsidP="00D70884">
      <w:pPr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u w:val="single"/>
          <w:lang w:val="en-CA"/>
        </w:rPr>
        <w:t xml:space="preserve">Current members of the </w:t>
      </w:r>
      <w:r w:rsidR="007E6A76" w:rsidRPr="00161970">
        <w:rPr>
          <w:rFonts w:ascii="Arial" w:hAnsi="Arial" w:cs="Arial"/>
          <w:sz w:val="22"/>
          <w:szCs w:val="22"/>
          <w:u w:val="single"/>
          <w:lang w:val="en-CA"/>
        </w:rPr>
        <w:t xml:space="preserve">task </w:t>
      </w:r>
      <w:r w:rsidRPr="00161970">
        <w:rPr>
          <w:rFonts w:ascii="Arial" w:hAnsi="Arial" w:cs="Arial"/>
          <w:sz w:val="22"/>
          <w:szCs w:val="22"/>
          <w:u w:val="single"/>
          <w:lang w:val="en-CA"/>
        </w:rPr>
        <w:t>group</w:t>
      </w:r>
    </w:p>
    <w:p w14:paraId="0DE879D6" w14:textId="400D7B5A" w:rsidR="00BF121B" w:rsidRPr="00161970" w:rsidRDefault="00BF121B" w:rsidP="007A43A3">
      <w:pPr>
        <w:pStyle w:val="ListParagraph"/>
        <w:numPr>
          <w:ilvl w:val="0"/>
          <w:numId w:val="7"/>
        </w:numPr>
        <w:spacing w:before="6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Bridget Gagné (CCG</w:t>
      </w:r>
      <w:r w:rsidR="00535A5D" w:rsidRPr="00161970">
        <w:rPr>
          <w:rFonts w:ascii="Arial" w:hAnsi="Arial" w:cs="Arial"/>
          <w:sz w:val="22"/>
          <w:szCs w:val="22"/>
          <w:lang w:val="en-CA"/>
        </w:rPr>
        <w:t>)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– Task Lead</w:t>
      </w:r>
    </w:p>
    <w:p w14:paraId="774C7AAE" w14:textId="3812F6A7" w:rsidR="00BF121B" w:rsidRPr="00161970" w:rsidRDefault="00BF121B" w:rsidP="007A43A3">
      <w:pPr>
        <w:pStyle w:val="ListParagraph"/>
        <w:numPr>
          <w:ilvl w:val="0"/>
          <w:numId w:val="7"/>
        </w:numPr>
        <w:spacing w:before="6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Eivind Mong (CCG) – NIPWG Chair</w:t>
      </w:r>
    </w:p>
    <w:p w14:paraId="711A56FC" w14:textId="2512080D" w:rsidR="00BF121B" w:rsidRPr="00161970" w:rsidRDefault="00BF121B" w:rsidP="007A43A3">
      <w:pPr>
        <w:pStyle w:val="ListParagraph"/>
        <w:numPr>
          <w:ilvl w:val="0"/>
          <w:numId w:val="7"/>
        </w:numPr>
        <w:spacing w:before="6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Philipp Schwedas (BSH)</w:t>
      </w:r>
    </w:p>
    <w:p w14:paraId="302FB6B1" w14:textId="6E63AC3B" w:rsidR="00BF121B" w:rsidRPr="00161970" w:rsidRDefault="00BF121B" w:rsidP="007A43A3">
      <w:pPr>
        <w:pStyle w:val="ListParagraph"/>
        <w:numPr>
          <w:ilvl w:val="0"/>
          <w:numId w:val="7"/>
        </w:numPr>
        <w:spacing w:before="6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Hugh Astle (Teledyne Caris)</w:t>
      </w:r>
    </w:p>
    <w:p w14:paraId="1893AFD4" w14:textId="19E013CC" w:rsidR="00BF121B" w:rsidRPr="00161970" w:rsidRDefault="00BF121B" w:rsidP="007A43A3">
      <w:pPr>
        <w:pStyle w:val="ListParagraph"/>
        <w:numPr>
          <w:ilvl w:val="0"/>
          <w:numId w:val="7"/>
        </w:numPr>
        <w:spacing w:before="6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Jonathan Pritchard (IIC Technologies)</w:t>
      </w:r>
    </w:p>
    <w:p w14:paraId="44643953" w14:textId="4104AC13" w:rsidR="00BF121B" w:rsidRPr="00161970" w:rsidRDefault="00BF121B" w:rsidP="007A43A3">
      <w:pPr>
        <w:pStyle w:val="ListParagraph"/>
        <w:numPr>
          <w:ilvl w:val="0"/>
          <w:numId w:val="7"/>
        </w:numPr>
        <w:spacing w:before="6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Shwu-Jing Chang (National Taiwan Ocean University)</w:t>
      </w:r>
    </w:p>
    <w:p w14:paraId="2C1ADCA1" w14:textId="2EF7B901" w:rsidR="00BF121B" w:rsidRPr="00161970" w:rsidRDefault="00BF121B" w:rsidP="007A43A3">
      <w:pPr>
        <w:pStyle w:val="ListParagraph"/>
        <w:numPr>
          <w:ilvl w:val="0"/>
          <w:numId w:val="7"/>
        </w:numPr>
        <w:spacing w:before="6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Raphael Malyankar (Portolan Sciences)</w:t>
      </w:r>
    </w:p>
    <w:p w14:paraId="141FCAC1" w14:textId="77777777" w:rsidR="00D70884" w:rsidRPr="00161970" w:rsidRDefault="00D70884" w:rsidP="00D70884">
      <w:pPr>
        <w:rPr>
          <w:rFonts w:ascii="Arial" w:hAnsi="Arial" w:cs="Arial"/>
          <w:sz w:val="22"/>
          <w:szCs w:val="22"/>
          <w:lang w:val="en-CA"/>
        </w:rPr>
      </w:pPr>
    </w:p>
    <w:p w14:paraId="28926ED0" w14:textId="3792C1C1" w:rsidR="00D70884" w:rsidRPr="00161970" w:rsidRDefault="00D70884" w:rsidP="00D70884">
      <w:pPr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Keeping in mind the “S-100 Timeline for the Prioritized IHO Product Specifications” where </w:t>
      </w:r>
    </w:p>
    <w:p w14:paraId="14B1FC74" w14:textId="77777777" w:rsidR="00D70884" w:rsidRPr="00161970" w:rsidRDefault="00D70884" w:rsidP="00D70884">
      <w:pPr>
        <w:pStyle w:val="ListParagraph"/>
        <w:numPr>
          <w:ilvl w:val="0"/>
          <w:numId w:val="6"/>
        </w:numPr>
        <w:spacing w:before="6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the initial implementation of S-123 continues until the end of 2022 and </w:t>
      </w:r>
    </w:p>
    <w:p w14:paraId="0B2EAE48" w14:textId="77777777" w:rsidR="00D70884" w:rsidRPr="00161970" w:rsidRDefault="00D70884" w:rsidP="00D70884">
      <w:pPr>
        <w:pStyle w:val="ListParagraph"/>
        <w:numPr>
          <w:ilvl w:val="0"/>
          <w:numId w:val="6"/>
        </w:numPr>
        <w:spacing w:before="6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the development of S-123 Edition 2.0.0 is to start at the beginning of 2023 and end sometime in Spring 2024, </w:t>
      </w:r>
    </w:p>
    <w:p w14:paraId="18E0C638" w14:textId="13B09EBC" w:rsidR="00D70884" w:rsidRPr="00161970" w:rsidRDefault="00D70884" w:rsidP="00D70884">
      <w:pPr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the mandate of the task group is to work through all S</w:t>
      </w:r>
      <w:r w:rsidRPr="00161970">
        <w:rPr>
          <w:rFonts w:ascii="Arial" w:hAnsi="Arial" w:cs="Arial"/>
          <w:sz w:val="22"/>
          <w:szCs w:val="22"/>
          <w:lang w:val="en-CA"/>
        </w:rPr>
        <w:noBreakHyphen/>
        <w:t xml:space="preserve">123 feedback received and to produce a list of changes to be presented at NIWPG9 in September 2022 for approval in order to produce the next version of the S-123 Product Specifications. It is necessary to determine if </w:t>
      </w:r>
      <w:r w:rsidR="00885765" w:rsidRPr="00161970">
        <w:rPr>
          <w:rFonts w:ascii="Arial" w:hAnsi="Arial" w:cs="Arial"/>
          <w:sz w:val="22"/>
          <w:szCs w:val="22"/>
          <w:lang w:val="en-CA"/>
        </w:rPr>
        <w:t xml:space="preserve">the 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next version is referring to Edition 1.1.0 or if it means </w:t>
      </w:r>
      <w:r w:rsidR="00885765" w:rsidRPr="00161970">
        <w:rPr>
          <w:rFonts w:ascii="Arial" w:hAnsi="Arial" w:cs="Arial"/>
          <w:sz w:val="22"/>
          <w:szCs w:val="22"/>
          <w:lang w:val="en-CA"/>
        </w:rPr>
        <w:t xml:space="preserve">going directly to </w:t>
      </w:r>
      <w:r w:rsidRPr="00161970">
        <w:rPr>
          <w:rFonts w:ascii="Arial" w:hAnsi="Arial" w:cs="Arial"/>
          <w:sz w:val="22"/>
          <w:szCs w:val="22"/>
          <w:lang w:val="en-CA"/>
        </w:rPr>
        <w:t>Edition 2.0.0.</w:t>
      </w:r>
    </w:p>
    <w:p w14:paraId="22A047C5" w14:textId="77777777" w:rsidR="00D70884" w:rsidRPr="00161970" w:rsidRDefault="00D70884" w:rsidP="00D70884">
      <w:pPr>
        <w:rPr>
          <w:rFonts w:ascii="Arial" w:hAnsi="Arial" w:cs="Arial"/>
          <w:sz w:val="22"/>
          <w:szCs w:val="22"/>
          <w:lang w:val="en-CA"/>
        </w:rPr>
      </w:pPr>
    </w:p>
    <w:p w14:paraId="70C460FC" w14:textId="0A6F0E7C" w:rsidR="00D70884" w:rsidRPr="00161970" w:rsidRDefault="00D70884" w:rsidP="00D70884">
      <w:pPr>
        <w:spacing w:after="6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The S-123 Product Specifications will also need to be updated based on S-100 Edition 5.0.0, whose development is slated to be completed in Spring 2022. </w:t>
      </w:r>
    </w:p>
    <w:p w14:paraId="38C98BC6" w14:textId="77777777" w:rsidR="00D70884" w:rsidRPr="00161970" w:rsidRDefault="00D70884" w:rsidP="00D70884">
      <w:pPr>
        <w:pStyle w:val="ListParagraph"/>
        <w:numPr>
          <w:ilvl w:val="0"/>
          <w:numId w:val="7"/>
        </w:numPr>
        <w:ind w:left="499" w:hanging="357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HSSC13/16 action item indicated a priority for S-123, as well as several other product specifications, to be aligned with S-100 Edition 5.0.0 by 2023.</w:t>
      </w:r>
    </w:p>
    <w:p w14:paraId="3E3D07B7" w14:textId="77777777" w:rsidR="00D70884" w:rsidRPr="00161970" w:rsidRDefault="00D70884" w:rsidP="00D70884">
      <w:pPr>
        <w:rPr>
          <w:rFonts w:ascii="Arial" w:hAnsi="Arial" w:cs="Arial"/>
          <w:sz w:val="22"/>
          <w:szCs w:val="22"/>
          <w:lang w:val="en-CA"/>
        </w:rPr>
      </w:pPr>
    </w:p>
    <w:p w14:paraId="38A09870" w14:textId="369373EE" w:rsidR="005C2A03" w:rsidRPr="00161970" w:rsidRDefault="00BF121B" w:rsidP="005C2A03">
      <w:pPr>
        <w:spacing w:after="18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The task group has been meeting once a month since December 2021, and has reviewed approximately 20%</w:t>
      </w:r>
      <w:r w:rsidR="001C7354" w:rsidRPr="00161970">
        <w:rPr>
          <w:rFonts w:ascii="Arial" w:hAnsi="Arial" w:cs="Arial"/>
          <w:sz w:val="22"/>
          <w:szCs w:val="22"/>
          <w:lang w:val="en-CA"/>
        </w:rPr>
        <w:t xml:space="preserve"> of the feedback</w:t>
      </w:r>
      <w:r w:rsidR="0081478C" w:rsidRPr="00161970">
        <w:rPr>
          <w:rFonts w:ascii="Arial" w:hAnsi="Arial" w:cs="Arial"/>
          <w:sz w:val="22"/>
          <w:szCs w:val="22"/>
          <w:lang w:val="en-CA"/>
        </w:rPr>
        <w:t>, which is 8 out of 40 pages</w:t>
      </w:r>
      <w:r w:rsidR="001C7354" w:rsidRPr="00161970">
        <w:rPr>
          <w:rFonts w:ascii="Arial" w:hAnsi="Arial" w:cs="Arial"/>
          <w:sz w:val="22"/>
          <w:szCs w:val="22"/>
          <w:lang w:val="en-CA"/>
        </w:rPr>
        <w:t>,</w:t>
      </w:r>
      <w:r w:rsidR="0081478C" w:rsidRPr="00161970">
        <w:rPr>
          <w:rFonts w:ascii="Arial" w:hAnsi="Arial" w:cs="Arial"/>
          <w:sz w:val="22"/>
          <w:szCs w:val="22"/>
          <w:lang w:val="en-CA"/>
        </w:rPr>
        <w:t xml:space="preserve"> 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as of the submission of this paper. </w:t>
      </w:r>
      <w:r w:rsidR="00D70884" w:rsidRPr="00161970">
        <w:rPr>
          <w:rFonts w:ascii="Arial" w:hAnsi="Arial" w:cs="Arial"/>
          <w:sz w:val="22"/>
          <w:szCs w:val="22"/>
          <w:lang w:val="en-CA"/>
        </w:rPr>
        <w:t>In addition, the S-123 NIPWG Wiki</w:t>
      </w:r>
      <w:r w:rsidR="00D70884" w:rsidRPr="00161970">
        <w:rPr>
          <w:rStyle w:val="FootnoteReference"/>
          <w:rFonts w:ascii="Arial" w:hAnsi="Arial" w:cs="Arial"/>
          <w:sz w:val="22"/>
          <w:szCs w:val="22"/>
          <w:lang w:val="en-CA"/>
        </w:rPr>
        <w:footnoteReference w:id="1"/>
      </w:r>
      <w:r w:rsidR="00D70884" w:rsidRPr="00161970">
        <w:rPr>
          <w:rFonts w:ascii="Arial" w:hAnsi="Arial" w:cs="Arial"/>
          <w:sz w:val="22"/>
          <w:szCs w:val="22"/>
          <w:lang w:val="en-CA"/>
        </w:rPr>
        <w:t xml:space="preserve"> was created, as well as meeting minutes and the latest comments regarding the S-123 feedback </w:t>
      </w:r>
      <w:r w:rsidR="00885765" w:rsidRPr="00161970">
        <w:rPr>
          <w:rFonts w:ascii="Arial" w:hAnsi="Arial" w:cs="Arial"/>
          <w:sz w:val="22"/>
          <w:szCs w:val="22"/>
          <w:lang w:val="en-CA"/>
        </w:rPr>
        <w:t>being</w:t>
      </w:r>
      <w:r w:rsidR="00D70884" w:rsidRPr="00161970">
        <w:rPr>
          <w:rFonts w:ascii="Arial" w:hAnsi="Arial" w:cs="Arial"/>
          <w:sz w:val="22"/>
          <w:szCs w:val="22"/>
          <w:lang w:val="en-CA"/>
        </w:rPr>
        <w:t xml:space="preserve"> posted on the NIPWG product specifications web page</w:t>
      </w:r>
      <w:r w:rsidR="00D70884" w:rsidRPr="00161970">
        <w:rPr>
          <w:rStyle w:val="FootnoteReference"/>
          <w:rFonts w:ascii="Arial" w:hAnsi="Arial" w:cs="Arial"/>
          <w:sz w:val="22"/>
          <w:szCs w:val="22"/>
          <w:lang w:val="en-CA"/>
        </w:rPr>
        <w:footnoteReference w:id="2"/>
      </w:r>
      <w:r w:rsidR="00D70884" w:rsidRPr="00161970">
        <w:rPr>
          <w:rFonts w:ascii="Arial" w:hAnsi="Arial" w:cs="Arial"/>
          <w:sz w:val="22"/>
          <w:szCs w:val="22"/>
          <w:lang w:val="en-CA"/>
        </w:rPr>
        <w:t>.</w:t>
      </w:r>
      <w:r w:rsidR="005C2A03" w:rsidRPr="00161970">
        <w:rPr>
          <w:rFonts w:ascii="Arial" w:hAnsi="Arial" w:cs="Arial"/>
          <w:sz w:val="22"/>
          <w:szCs w:val="22"/>
          <w:lang w:val="en-CA"/>
        </w:rPr>
        <w:br w:type="page"/>
      </w:r>
    </w:p>
    <w:p w14:paraId="643ED4BD" w14:textId="0AD00FC9" w:rsidR="00DE0E91" w:rsidRPr="00161970" w:rsidRDefault="00D70884" w:rsidP="00D70884">
      <w:pPr>
        <w:spacing w:before="24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lastRenderedPageBreak/>
        <w:t>So far, t</w:t>
      </w:r>
      <w:r w:rsidR="007A43A3" w:rsidRPr="00161970">
        <w:rPr>
          <w:rFonts w:ascii="Arial" w:hAnsi="Arial" w:cs="Arial"/>
          <w:sz w:val="22"/>
          <w:szCs w:val="22"/>
          <w:lang w:val="en-CA"/>
        </w:rPr>
        <w:t>he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task group</w:t>
      </w:r>
      <w:r w:rsidR="00A35647" w:rsidRPr="00161970">
        <w:rPr>
          <w:rFonts w:ascii="Arial" w:hAnsi="Arial" w:cs="Arial"/>
          <w:sz w:val="22"/>
          <w:szCs w:val="22"/>
          <w:lang w:val="en-CA"/>
        </w:rPr>
        <w:t xml:space="preserve"> </w:t>
      </w:r>
      <w:r w:rsidR="007A43A3" w:rsidRPr="00161970">
        <w:rPr>
          <w:rFonts w:ascii="Arial" w:hAnsi="Arial" w:cs="Arial"/>
          <w:sz w:val="22"/>
          <w:szCs w:val="22"/>
          <w:lang w:val="en-CA"/>
        </w:rPr>
        <w:t xml:space="preserve">meetings have </w:t>
      </w:r>
      <w:r w:rsidR="005C2A03" w:rsidRPr="00161970">
        <w:rPr>
          <w:rFonts w:ascii="Arial" w:hAnsi="Arial" w:cs="Arial"/>
          <w:sz w:val="22"/>
          <w:szCs w:val="22"/>
          <w:lang w:val="en-CA"/>
        </w:rPr>
        <w:t>resulted in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several </w:t>
      </w:r>
      <w:r w:rsidR="007A43A3" w:rsidRPr="00161970">
        <w:rPr>
          <w:rFonts w:ascii="Arial" w:hAnsi="Arial" w:cs="Arial"/>
          <w:sz w:val="22"/>
          <w:szCs w:val="22"/>
          <w:lang w:val="en-CA"/>
        </w:rPr>
        <w:t xml:space="preserve">conclusions </w:t>
      </w:r>
      <w:r w:rsidRPr="00161970">
        <w:rPr>
          <w:rFonts w:ascii="Arial" w:hAnsi="Arial" w:cs="Arial"/>
          <w:sz w:val="22"/>
          <w:szCs w:val="22"/>
          <w:lang w:val="en-CA"/>
        </w:rPr>
        <w:t>such as</w:t>
      </w:r>
      <w:r w:rsidR="00A35647" w:rsidRPr="00161970">
        <w:rPr>
          <w:rFonts w:ascii="Arial" w:hAnsi="Arial" w:cs="Arial"/>
          <w:sz w:val="22"/>
          <w:szCs w:val="22"/>
          <w:lang w:val="en-CA"/>
        </w:rPr>
        <w:t>:</w:t>
      </w:r>
    </w:p>
    <w:p w14:paraId="445A9159" w14:textId="64B82321" w:rsidR="00A35647" w:rsidRPr="00161970" w:rsidRDefault="00102595" w:rsidP="007A43A3">
      <w:pPr>
        <w:pStyle w:val="ListParagraph"/>
        <w:numPr>
          <w:ilvl w:val="0"/>
          <w:numId w:val="7"/>
        </w:numPr>
        <w:spacing w:before="12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Removal of the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orientation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attribute from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RadioStation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in S-123 as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RadioStation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in S</w:t>
      </w:r>
      <w:r w:rsidRPr="00161970">
        <w:rPr>
          <w:rFonts w:ascii="Arial" w:hAnsi="Arial" w:cs="Arial"/>
          <w:sz w:val="22"/>
          <w:szCs w:val="22"/>
          <w:lang w:val="en-CA"/>
        </w:rPr>
        <w:noBreakHyphen/>
        <w:t>101 does not have this attribute.</w:t>
      </w:r>
    </w:p>
    <w:p w14:paraId="7029C5AD" w14:textId="4356E1FF" w:rsidR="00102595" w:rsidRPr="00161970" w:rsidRDefault="00102595" w:rsidP="00B06C67">
      <w:pPr>
        <w:pStyle w:val="ListParagraph"/>
        <w:numPr>
          <w:ilvl w:val="1"/>
          <w:numId w:val="7"/>
        </w:numPr>
        <w:spacing w:before="100" w:after="60"/>
        <w:ind w:left="867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The task group suggests </w:t>
      </w:r>
      <w:r w:rsidR="00CD7C0C" w:rsidRPr="00161970">
        <w:rPr>
          <w:rFonts w:ascii="Arial" w:hAnsi="Arial" w:cs="Arial"/>
          <w:sz w:val="22"/>
          <w:szCs w:val="22"/>
          <w:lang w:val="en-CA"/>
        </w:rPr>
        <w:t xml:space="preserve">that if it necessary to create a sector, then 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to use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RadioServiceArea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instead.</w:t>
      </w:r>
    </w:p>
    <w:p w14:paraId="68110640" w14:textId="43D850B7" w:rsidR="00102595" w:rsidRPr="00161970" w:rsidRDefault="00CD7C0C" w:rsidP="007A43A3">
      <w:pPr>
        <w:pStyle w:val="ListParagraph"/>
        <w:numPr>
          <w:ilvl w:val="0"/>
          <w:numId w:val="7"/>
        </w:numPr>
        <w:spacing w:before="12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Removal of the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Landmark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</w:t>
      </w:r>
      <w:r w:rsidR="008A68D6" w:rsidRPr="00161970">
        <w:rPr>
          <w:rFonts w:ascii="Arial" w:hAnsi="Arial" w:cs="Arial"/>
          <w:sz w:val="22"/>
          <w:szCs w:val="22"/>
          <w:lang w:val="en-CA"/>
        </w:rPr>
        <w:t>feature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from S-123 as these features would be encoded in S</w:t>
      </w:r>
      <w:r w:rsidRPr="00161970">
        <w:rPr>
          <w:rFonts w:ascii="Arial" w:hAnsi="Arial" w:cs="Arial"/>
          <w:sz w:val="22"/>
          <w:szCs w:val="22"/>
          <w:lang w:val="en-CA"/>
        </w:rPr>
        <w:noBreakHyphen/>
        <w:t>101</w:t>
      </w:r>
      <w:r w:rsidR="00121E99" w:rsidRPr="00161970">
        <w:rPr>
          <w:rFonts w:ascii="Arial" w:hAnsi="Arial" w:cs="Arial"/>
          <w:sz w:val="22"/>
          <w:szCs w:val="22"/>
          <w:lang w:val="en-CA"/>
        </w:rPr>
        <w:t xml:space="preserve"> and there</w:t>
      </w:r>
      <w:r w:rsidR="005C2A03" w:rsidRPr="00161970">
        <w:rPr>
          <w:rFonts w:ascii="Arial" w:hAnsi="Arial" w:cs="Arial"/>
          <w:sz w:val="22"/>
          <w:szCs w:val="22"/>
          <w:lang w:val="en-CA"/>
        </w:rPr>
        <w:t xml:space="preserve">fore no value would be added by keeping this in </w:t>
      </w:r>
      <w:r w:rsidR="00121E99" w:rsidRPr="00161970">
        <w:rPr>
          <w:rFonts w:ascii="Arial" w:hAnsi="Arial" w:cs="Arial"/>
          <w:sz w:val="22"/>
          <w:szCs w:val="22"/>
          <w:lang w:val="en-CA"/>
        </w:rPr>
        <w:t>S-123.</w:t>
      </w:r>
    </w:p>
    <w:p w14:paraId="5C9D5D23" w14:textId="628C00D7" w:rsidR="007B746F" w:rsidRPr="00161970" w:rsidRDefault="007B746F" w:rsidP="007A43A3">
      <w:pPr>
        <w:pStyle w:val="ListParagraph"/>
        <w:numPr>
          <w:ilvl w:val="0"/>
          <w:numId w:val="7"/>
        </w:numPr>
        <w:spacing w:before="12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Discussion in the task group in regard to remodelling the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radioCommunications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</w:t>
      </w:r>
      <w:r w:rsidR="00A725EE" w:rsidRPr="00161970">
        <w:rPr>
          <w:rFonts w:ascii="Arial" w:hAnsi="Arial" w:cs="Arial"/>
          <w:sz w:val="22"/>
          <w:szCs w:val="22"/>
          <w:lang w:val="en-CA"/>
        </w:rPr>
        <w:t xml:space="preserve">complex </w:t>
      </w:r>
      <w:r w:rsidRPr="00161970">
        <w:rPr>
          <w:rFonts w:ascii="Arial" w:hAnsi="Arial" w:cs="Arial"/>
          <w:sz w:val="22"/>
          <w:szCs w:val="22"/>
          <w:lang w:val="en-CA"/>
        </w:rPr>
        <w:t>attribute.</w:t>
      </w:r>
    </w:p>
    <w:p w14:paraId="0DCF3968" w14:textId="0B340786" w:rsidR="00365B11" w:rsidRPr="00161970" w:rsidRDefault="00365B11" w:rsidP="00B06C67">
      <w:pPr>
        <w:pStyle w:val="ListParagraph"/>
        <w:numPr>
          <w:ilvl w:val="1"/>
          <w:numId w:val="7"/>
        </w:numPr>
        <w:spacing w:before="100" w:after="40"/>
        <w:ind w:left="867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The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radioCommunications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complex attribute is available on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RadioStation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,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RadioServiceArea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feature types and the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ContactDetails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information type.</w:t>
      </w:r>
    </w:p>
    <w:p w14:paraId="6611637D" w14:textId="7EFC7B55" w:rsidR="009B7F43" w:rsidRPr="00161970" w:rsidRDefault="009B7F43" w:rsidP="00B06C67">
      <w:pPr>
        <w:pStyle w:val="ListParagraph"/>
        <w:numPr>
          <w:ilvl w:val="2"/>
          <w:numId w:val="7"/>
        </w:numPr>
        <w:spacing w:before="60" w:after="60"/>
        <w:ind w:left="1321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This</w:t>
      </w:r>
      <w:r w:rsidR="00A01654" w:rsidRPr="00161970">
        <w:rPr>
          <w:rFonts w:ascii="Arial" w:hAnsi="Arial" w:cs="Arial"/>
          <w:sz w:val="22"/>
          <w:szCs w:val="22"/>
          <w:lang w:val="en-CA"/>
        </w:rPr>
        <w:t xml:space="preserve"> complex attribute appears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to be </w:t>
      </w:r>
      <w:r w:rsidR="00A01654" w:rsidRPr="00161970">
        <w:rPr>
          <w:rFonts w:ascii="Arial" w:hAnsi="Arial" w:cs="Arial"/>
          <w:sz w:val="22"/>
          <w:szCs w:val="22"/>
          <w:lang w:val="en-CA"/>
        </w:rPr>
        <w:t xml:space="preserve">encoded </w:t>
      </w:r>
      <w:r w:rsidR="00DB4DE3" w:rsidRPr="00161970">
        <w:rPr>
          <w:rFonts w:ascii="Arial" w:hAnsi="Arial" w:cs="Arial"/>
          <w:sz w:val="22"/>
          <w:szCs w:val="22"/>
          <w:lang w:val="en-CA"/>
        </w:rPr>
        <w:t>to catch all kinds of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radiocommunication details</w:t>
      </w:r>
      <w:r w:rsidR="00A01654" w:rsidRPr="00161970">
        <w:rPr>
          <w:rFonts w:ascii="Arial" w:hAnsi="Arial" w:cs="Arial"/>
          <w:sz w:val="22"/>
          <w:szCs w:val="22"/>
          <w:lang w:val="en-CA"/>
        </w:rPr>
        <w:t xml:space="preserve"> 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and </w:t>
      </w:r>
      <w:r w:rsidR="00DB4DE3" w:rsidRPr="00161970">
        <w:rPr>
          <w:rFonts w:ascii="Arial" w:hAnsi="Arial" w:cs="Arial"/>
          <w:sz w:val="22"/>
          <w:szCs w:val="22"/>
          <w:lang w:val="en-CA"/>
        </w:rPr>
        <w:t xml:space="preserve">therefore seems 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too general as there </w:t>
      </w:r>
      <w:r w:rsidR="00DB4DE3" w:rsidRPr="00161970">
        <w:rPr>
          <w:rFonts w:ascii="Arial" w:hAnsi="Arial" w:cs="Arial"/>
          <w:sz w:val="22"/>
          <w:szCs w:val="22"/>
          <w:lang w:val="en-CA"/>
        </w:rPr>
        <w:t xml:space="preserve">are 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restrictions </w:t>
      </w:r>
      <w:r w:rsidR="00DB4DE3" w:rsidRPr="00161970">
        <w:rPr>
          <w:rFonts w:ascii="Arial" w:hAnsi="Arial" w:cs="Arial"/>
          <w:sz w:val="22"/>
          <w:szCs w:val="22"/>
          <w:lang w:val="en-CA"/>
        </w:rPr>
        <w:t xml:space="preserve">as to which sub-attributes can be populated 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under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RadioStation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and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ContactDetails</w:t>
      </w:r>
      <w:r w:rsidR="00DB4DE3" w:rsidRPr="00161970">
        <w:rPr>
          <w:rFonts w:ascii="Arial" w:hAnsi="Arial" w:cs="Arial"/>
          <w:sz w:val="22"/>
          <w:szCs w:val="22"/>
          <w:lang w:val="en-CA"/>
        </w:rPr>
        <w:t>, for example</w:t>
      </w:r>
      <w:r w:rsidR="00A01654" w:rsidRPr="00161970">
        <w:rPr>
          <w:rFonts w:ascii="Arial" w:hAnsi="Arial" w:cs="Arial"/>
          <w:sz w:val="22"/>
          <w:szCs w:val="22"/>
          <w:lang w:val="en-CA"/>
        </w:rPr>
        <w:t xml:space="preserve">. </w:t>
      </w:r>
    </w:p>
    <w:p w14:paraId="793DE519" w14:textId="5E72ECFD" w:rsidR="00DB4DE3" w:rsidRPr="00161970" w:rsidRDefault="00DB4DE3" w:rsidP="00B06C67">
      <w:pPr>
        <w:pStyle w:val="ListParagraph"/>
        <w:numPr>
          <w:ilvl w:val="1"/>
          <w:numId w:val="7"/>
        </w:numPr>
        <w:spacing w:before="100" w:after="40"/>
        <w:ind w:left="867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The S-100 FC does not provide a mechanism to restrict which sub-attributes of a complex attribute can be populated in relation to the object in question.</w:t>
      </w:r>
    </w:p>
    <w:p w14:paraId="2D1A9F2B" w14:textId="46AA1256" w:rsidR="00A01654" w:rsidRPr="00161970" w:rsidRDefault="00DB4DE3" w:rsidP="00B06C67">
      <w:pPr>
        <w:pStyle w:val="ListParagraph"/>
        <w:numPr>
          <w:ilvl w:val="2"/>
          <w:numId w:val="7"/>
        </w:numPr>
        <w:spacing w:before="60" w:after="60"/>
        <w:ind w:left="1321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This would require </w:t>
      </w:r>
      <w:r w:rsidR="00A01654" w:rsidRPr="00161970">
        <w:rPr>
          <w:rFonts w:ascii="Arial" w:hAnsi="Arial" w:cs="Arial"/>
          <w:sz w:val="22"/>
          <w:szCs w:val="22"/>
          <w:lang w:val="en-CA"/>
        </w:rPr>
        <w:t>custom implementation, user knowledge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and awareness</w:t>
      </w:r>
      <w:r w:rsidR="00A01654" w:rsidRPr="00161970">
        <w:rPr>
          <w:rFonts w:ascii="Arial" w:hAnsi="Arial" w:cs="Arial"/>
          <w:sz w:val="22"/>
          <w:szCs w:val="22"/>
          <w:lang w:val="en-CA"/>
        </w:rPr>
        <w:t xml:space="preserve"> or custom QC checks to prevent </w:t>
      </w:r>
      <w:r w:rsidRPr="00161970">
        <w:rPr>
          <w:rFonts w:ascii="Arial" w:hAnsi="Arial" w:cs="Arial"/>
          <w:sz w:val="22"/>
          <w:szCs w:val="22"/>
          <w:lang w:val="en-CA"/>
        </w:rPr>
        <w:t>or catch the unintended use.</w:t>
      </w:r>
    </w:p>
    <w:p w14:paraId="3623A956" w14:textId="12170550" w:rsidR="00365B11" w:rsidRPr="00161970" w:rsidRDefault="005D2BA2" w:rsidP="00B06C67">
      <w:pPr>
        <w:pStyle w:val="ListParagraph"/>
        <w:numPr>
          <w:ilvl w:val="1"/>
          <w:numId w:val="7"/>
        </w:numPr>
        <w:spacing w:before="100" w:after="40"/>
        <w:ind w:left="867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In light of the points mentioned above, t</w:t>
      </w:r>
      <w:r w:rsidR="00A01654" w:rsidRPr="00161970">
        <w:rPr>
          <w:rFonts w:ascii="Arial" w:hAnsi="Arial" w:cs="Arial"/>
          <w:sz w:val="22"/>
          <w:szCs w:val="22"/>
          <w:lang w:val="en-CA"/>
        </w:rPr>
        <w:t xml:space="preserve">he goal of the discussion is to explore whether </w:t>
      </w:r>
      <w:r w:rsidR="00E93737" w:rsidRPr="00161970">
        <w:rPr>
          <w:rFonts w:ascii="Arial" w:hAnsi="Arial" w:cs="Arial"/>
          <w:b/>
          <w:bCs/>
          <w:sz w:val="22"/>
          <w:szCs w:val="22"/>
          <w:lang w:val="en-CA"/>
        </w:rPr>
        <w:t>radioCommunications</w:t>
      </w:r>
      <w:r w:rsidR="00A01654" w:rsidRPr="00161970">
        <w:rPr>
          <w:rFonts w:ascii="Arial" w:hAnsi="Arial" w:cs="Arial"/>
          <w:sz w:val="22"/>
          <w:szCs w:val="22"/>
          <w:lang w:val="en-CA"/>
        </w:rPr>
        <w:t xml:space="preserve"> can be </w:t>
      </w:r>
      <w:r w:rsidRPr="00161970">
        <w:rPr>
          <w:rFonts w:ascii="Arial" w:hAnsi="Arial" w:cs="Arial"/>
          <w:sz w:val="22"/>
          <w:szCs w:val="22"/>
          <w:lang w:val="en-CA"/>
        </w:rPr>
        <w:t>remodelled</w:t>
      </w:r>
      <w:r w:rsidR="00A01654" w:rsidRPr="00161970">
        <w:rPr>
          <w:rFonts w:ascii="Arial" w:hAnsi="Arial" w:cs="Arial"/>
          <w:sz w:val="22"/>
          <w:szCs w:val="22"/>
          <w:lang w:val="en-CA"/>
        </w:rPr>
        <w:t xml:space="preserve"> to better support the requirements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of the information to be encoded</w:t>
      </w:r>
      <w:r w:rsidR="00A01654" w:rsidRPr="00161970">
        <w:rPr>
          <w:rFonts w:ascii="Arial" w:hAnsi="Arial" w:cs="Arial"/>
          <w:sz w:val="22"/>
          <w:szCs w:val="22"/>
          <w:lang w:val="en-CA"/>
        </w:rPr>
        <w:t>, prevent confusion</w:t>
      </w:r>
      <w:r w:rsidR="00BD5AA3" w:rsidRPr="00161970">
        <w:rPr>
          <w:rFonts w:ascii="Arial" w:hAnsi="Arial" w:cs="Arial"/>
          <w:sz w:val="22"/>
          <w:szCs w:val="22"/>
          <w:lang w:val="en-CA"/>
        </w:rPr>
        <w:t xml:space="preserve"> in how this information is </w:t>
      </w:r>
      <w:r w:rsidR="00E93737" w:rsidRPr="00161970">
        <w:rPr>
          <w:rFonts w:ascii="Arial" w:hAnsi="Arial" w:cs="Arial"/>
          <w:sz w:val="22"/>
          <w:szCs w:val="22"/>
          <w:lang w:val="en-CA"/>
        </w:rPr>
        <w:t>to</w:t>
      </w:r>
      <w:r w:rsidR="00BD5AA3" w:rsidRPr="00161970">
        <w:rPr>
          <w:rFonts w:ascii="Arial" w:hAnsi="Arial" w:cs="Arial"/>
          <w:sz w:val="22"/>
          <w:szCs w:val="22"/>
          <w:lang w:val="en-CA"/>
        </w:rPr>
        <w:t xml:space="preserve"> be encoded </w:t>
      </w:r>
      <w:r w:rsidR="00A01654" w:rsidRPr="00161970">
        <w:rPr>
          <w:rFonts w:ascii="Arial" w:hAnsi="Arial" w:cs="Arial"/>
          <w:sz w:val="22"/>
          <w:szCs w:val="22"/>
          <w:lang w:val="en-CA"/>
        </w:rPr>
        <w:t xml:space="preserve">and 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thus </w:t>
      </w:r>
      <w:r w:rsidR="00A01654" w:rsidRPr="00161970">
        <w:rPr>
          <w:rFonts w:ascii="Arial" w:hAnsi="Arial" w:cs="Arial"/>
          <w:sz w:val="22"/>
          <w:szCs w:val="22"/>
          <w:lang w:val="en-CA"/>
        </w:rPr>
        <w:t xml:space="preserve">improve </w:t>
      </w:r>
      <w:r w:rsidR="006920FA" w:rsidRPr="00161970">
        <w:rPr>
          <w:rFonts w:ascii="Arial" w:hAnsi="Arial" w:cs="Arial"/>
          <w:sz w:val="22"/>
          <w:szCs w:val="22"/>
          <w:lang w:val="en-CA"/>
        </w:rPr>
        <w:t>the quality of the data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overall</w:t>
      </w:r>
      <w:r w:rsidR="00A01654" w:rsidRPr="00161970">
        <w:rPr>
          <w:rFonts w:ascii="Arial" w:hAnsi="Arial" w:cs="Arial"/>
          <w:sz w:val="22"/>
          <w:szCs w:val="22"/>
          <w:lang w:val="en-CA"/>
        </w:rPr>
        <w:t>.</w:t>
      </w:r>
    </w:p>
    <w:p w14:paraId="0DE2178A" w14:textId="5F1FB1A8" w:rsidR="004142F8" w:rsidRPr="00161970" w:rsidRDefault="004142F8" w:rsidP="00B06C67">
      <w:pPr>
        <w:pStyle w:val="ListParagraph"/>
        <w:numPr>
          <w:ilvl w:val="2"/>
          <w:numId w:val="7"/>
        </w:numPr>
        <w:spacing w:before="60" w:after="60"/>
        <w:ind w:left="1321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Th</w:t>
      </w:r>
      <w:r w:rsidR="005D2BA2" w:rsidRPr="00161970">
        <w:rPr>
          <w:rFonts w:ascii="Arial" w:hAnsi="Arial" w:cs="Arial"/>
          <w:sz w:val="22"/>
          <w:szCs w:val="22"/>
          <w:lang w:val="en-CA"/>
        </w:rPr>
        <w:t>is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discussion </w:t>
      </w:r>
      <w:r w:rsidR="00984C14" w:rsidRPr="00161970">
        <w:rPr>
          <w:rFonts w:ascii="Arial" w:hAnsi="Arial" w:cs="Arial"/>
          <w:sz w:val="22"/>
          <w:szCs w:val="22"/>
          <w:lang w:val="en-CA"/>
        </w:rPr>
        <w:t xml:space="preserve">regarding the </w:t>
      </w:r>
      <w:r w:rsidR="00984C14" w:rsidRPr="00161970">
        <w:rPr>
          <w:rFonts w:ascii="Arial" w:hAnsi="Arial" w:cs="Arial"/>
          <w:b/>
          <w:bCs/>
          <w:sz w:val="22"/>
          <w:szCs w:val="22"/>
          <w:lang w:val="en-CA"/>
        </w:rPr>
        <w:t>radioCommunications</w:t>
      </w:r>
      <w:r w:rsidR="00984C14" w:rsidRPr="00161970">
        <w:rPr>
          <w:rFonts w:ascii="Arial" w:hAnsi="Arial" w:cs="Arial"/>
          <w:sz w:val="22"/>
          <w:szCs w:val="22"/>
          <w:lang w:val="en-CA"/>
        </w:rPr>
        <w:t xml:space="preserve"> complex attribute 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will be moved to the NIPWG Wiki. </w:t>
      </w:r>
    </w:p>
    <w:p w14:paraId="159E1D95" w14:textId="59338F0C" w:rsidR="00122D00" w:rsidRPr="00161970" w:rsidRDefault="005D2BA2" w:rsidP="00B06C67">
      <w:pPr>
        <w:spacing w:before="180" w:after="6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As part of t</w:t>
      </w:r>
      <w:r w:rsidR="00581826" w:rsidRPr="00161970">
        <w:rPr>
          <w:rFonts w:ascii="Arial" w:hAnsi="Arial" w:cs="Arial"/>
          <w:sz w:val="22"/>
          <w:szCs w:val="22"/>
          <w:lang w:val="en-CA"/>
        </w:rPr>
        <w:t>h</w:t>
      </w:r>
      <w:r w:rsidR="00122D00" w:rsidRPr="00161970">
        <w:rPr>
          <w:rFonts w:ascii="Arial" w:hAnsi="Arial" w:cs="Arial"/>
          <w:sz w:val="22"/>
          <w:szCs w:val="22"/>
          <w:lang w:val="en-CA"/>
        </w:rPr>
        <w:t>e</w:t>
      </w:r>
      <w:r w:rsidR="00581826" w:rsidRPr="00161970">
        <w:rPr>
          <w:rFonts w:ascii="Arial" w:hAnsi="Arial" w:cs="Arial"/>
          <w:sz w:val="22"/>
          <w:szCs w:val="22"/>
          <w:lang w:val="en-CA"/>
        </w:rPr>
        <w:t xml:space="preserve"> discussion</w:t>
      </w:r>
      <w:r w:rsidR="00122D00" w:rsidRPr="00161970">
        <w:rPr>
          <w:rFonts w:ascii="Arial" w:hAnsi="Arial" w:cs="Arial"/>
          <w:sz w:val="22"/>
          <w:szCs w:val="22"/>
          <w:lang w:val="en-CA"/>
        </w:rPr>
        <w:t xml:space="preserve"> regarding the </w:t>
      </w:r>
      <w:r w:rsidR="00122D00" w:rsidRPr="00161970">
        <w:rPr>
          <w:rFonts w:ascii="Arial" w:hAnsi="Arial" w:cs="Arial"/>
          <w:b/>
          <w:bCs/>
          <w:sz w:val="22"/>
          <w:szCs w:val="22"/>
          <w:lang w:val="en-CA"/>
        </w:rPr>
        <w:t>radioCommunications</w:t>
      </w:r>
      <w:r w:rsidR="00122D00" w:rsidRPr="00161970">
        <w:rPr>
          <w:rFonts w:ascii="Arial" w:hAnsi="Arial" w:cs="Arial"/>
          <w:sz w:val="22"/>
          <w:szCs w:val="22"/>
          <w:lang w:val="en-CA"/>
        </w:rPr>
        <w:t xml:space="preserve"> complex attribute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, </w:t>
      </w:r>
      <w:r w:rsidR="00E7476B" w:rsidRPr="00161970">
        <w:rPr>
          <w:rFonts w:ascii="Arial" w:hAnsi="Arial" w:cs="Arial"/>
          <w:sz w:val="22"/>
          <w:szCs w:val="22"/>
          <w:lang w:val="en-CA"/>
        </w:rPr>
        <w:t xml:space="preserve">a point of principle was raised: </w:t>
      </w:r>
      <w:r w:rsidR="00E7476B" w:rsidRPr="005D168F">
        <w:rPr>
          <w:rFonts w:ascii="Arial" w:hAnsi="Arial" w:cs="Arial"/>
          <w:i/>
          <w:iCs/>
          <w:sz w:val="22"/>
          <w:szCs w:val="22"/>
          <w:lang w:val="en-CA"/>
        </w:rPr>
        <w:t>Should the same attribution be available via a relationship as well as inline with a geographic feature?</w:t>
      </w:r>
    </w:p>
    <w:p w14:paraId="2A03B66C" w14:textId="3B9B6015" w:rsidR="00E7476B" w:rsidRPr="00161970" w:rsidRDefault="00E7476B" w:rsidP="00B06C67">
      <w:pPr>
        <w:pStyle w:val="ListParagraph"/>
        <w:numPr>
          <w:ilvl w:val="0"/>
          <w:numId w:val="7"/>
        </w:numPr>
        <w:spacing w:before="12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In S-101PT, this was debated and it was agreed that this is not considered double encoding. Their example is the INFORM replacement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NauticalInformation</w:t>
      </w:r>
      <w:r w:rsidRPr="00161970">
        <w:rPr>
          <w:rFonts w:ascii="Arial" w:hAnsi="Arial" w:cs="Arial"/>
          <w:sz w:val="22"/>
          <w:szCs w:val="22"/>
          <w:lang w:val="en-CA"/>
        </w:rPr>
        <w:t>.</w:t>
      </w:r>
    </w:p>
    <w:p w14:paraId="52C1D2CE" w14:textId="25104BFF" w:rsidR="00E7476B" w:rsidRPr="00161970" w:rsidRDefault="00E7476B" w:rsidP="00B06C67">
      <w:pPr>
        <w:pStyle w:val="ListParagraph"/>
        <w:numPr>
          <w:ilvl w:val="1"/>
          <w:numId w:val="7"/>
        </w:numPr>
        <w:spacing w:before="80" w:after="40"/>
        <w:ind w:left="867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S-101 geographic features allow encoding of “information” directly in geographic features and to be shared via the information type </w:t>
      </w:r>
      <w:r w:rsidRPr="00161970">
        <w:rPr>
          <w:rFonts w:ascii="Arial" w:hAnsi="Arial" w:cs="Arial"/>
          <w:b/>
          <w:bCs/>
          <w:sz w:val="22"/>
          <w:szCs w:val="22"/>
          <w:lang w:val="en-CA"/>
        </w:rPr>
        <w:t>Nauticalinformation</w:t>
      </w:r>
      <w:r w:rsidRPr="00161970">
        <w:rPr>
          <w:rFonts w:ascii="Arial" w:hAnsi="Arial" w:cs="Arial"/>
          <w:sz w:val="22"/>
          <w:szCs w:val="22"/>
          <w:lang w:val="en-CA"/>
        </w:rPr>
        <w:t>.</w:t>
      </w:r>
    </w:p>
    <w:p w14:paraId="5671A9C4" w14:textId="3A3F6DC8" w:rsidR="00E7476B" w:rsidRPr="00161970" w:rsidRDefault="00E7476B" w:rsidP="00B06C67">
      <w:pPr>
        <w:pStyle w:val="ListParagraph"/>
        <w:numPr>
          <w:ilvl w:val="0"/>
          <w:numId w:val="7"/>
        </w:numPr>
        <w:spacing w:before="120" w:after="60"/>
        <w:ind w:left="499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Allowing this can radically simplify encoding and reduce the number of relationships between features and information types.</w:t>
      </w:r>
    </w:p>
    <w:p w14:paraId="24C137DD" w14:textId="67ECC31B" w:rsidR="00E7476B" w:rsidRPr="00161970" w:rsidRDefault="00E7476B" w:rsidP="00B06C67">
      <w:pPr>
        <w:pStyle w:val="ListParagraph"/>
        <w:numPr>
          <w:ilvl w:val="1"/>
          <w:numId w:val="7"/>
        </w:numPr>
        <w:spacing w:before="80" w:after="40"/>
        <w:ind w:left="867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Encode the relationship to the information type containing the attributes only if they are to be shared between 2 or more geographic features.</w:t>
      </w:r>
    </w:p>
    <w:p w14:paraId="0105D5D4" w14:textId="53EC2055" w:rsidR="00E7476B" w:rsidRPr="00161970" w:rsidRDefault="00E7476B" w:rsidP="00B06C67">
      <w:pPr>
        <w:pStyle w:val="ListParagraph"/>
        <w:numPr>
          <w:ilvl w:val="1"/>
          <w:numId w:val="7"/>
        </w:numPr>
        <w:spacing w:before="80" w:after="40"/>
        <w:ind w:left="867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If attributes are only ever going to be a single instance, then encode them inline with the geographic feature.</w:t>
      </w:r>
    </w:p>
    <w:p w14:paraId="24A12DA7" w14:textId="208E8CA2" w:rsidR="00E7476B" w:rsidRPr="00161970" w:rsidRDefault="00E7476B" w:rsidP="00B06C67">
      <w:pPr>
        <w:pStyle w:val="ListParagraph"/>
        <w:numPr>
          <w:ilvl w:val="1"/>
          <w:numId w:val="7"/>
        </w:numPr>
        <w:spacing w:before="80" w:after="40"/>
        <w:ind w:left="867" w:hanging="357"/>
        <w:contextualSpacing w:val="0"/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>The attributes are the same. Their bindings to either a geographic feature or an information type characterises their use – these are different, hence it is not “double encoding.”</w:t>
      </w:r>
    </w:p>
    <w:p w14:paraId="7D4535C1" w14:textId="77777777" w:rsidR="004F5A06" w:rsidRPr="00161970" w:rsidRDefault="004F5A06" w:rsidP="004F5A06">
      <w:pPr>
        <w:pStyle w:val="Heading2"/>
        <w:rPr>
          <w:rFonts w:ascii="Arial" w:hAnsi="Arial" w:cs="Arial"/>
          <w:szCs w:val="22"/>
          <w:lang w:val="en-CA"/>
        </w:rPr>
      </w:pPr>
      <w:r w:rsidRPr="00161970">
        <w:rPr>
          <w:rFonts w:ascii="Arial" w:hAnsi="Arial" w:cs="Arial"/>
          <w:szCs w:val="22"/>
          <w:lang w:val="en-CA"/>
        </w:rPr>
        <w:t>Conclusions</w:t>
      </w:r>
    </w:p>
    <w:p w14:paraId="6092E90D" w14:textId="0262D00E" w:rsidR="00DC08C0" w:rsidRPr="00161970" w:rsidRDefault="00F070A5" w:rsidP="004F5A06">
      <w:pPr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The task group </w:t>
      </w:r>
      <w:r w:rsidR="00CB4F85" w:rsidRPr="00161970">
        <w:rPr>
          <w:rFonts w:ascii="Arial" w:hAnsi="Arial" w:cs="Arial"/>
          <w:sz w:val="22"/>
          <w:szCs w:val="22"/>
          <w:lang w:val="en-CA"/>
        </w:rPr>
        <w:t xml:space="preserve">is on track to meet its mandate </w:t>
      </w:r>
      <w:r w:rsidR="004B6465" w:rsidRPr="00161970">
        <w:rPr>
          <w:rFonts w:ascii="Arial" w:hAnsi="Arial" w:cs="Arial"/>
          <w:sz w:val="22"/>
          <w:szCs w:val="22"/>
          <w:lang w:val="en-CA"/>
        </w:rPr>
        <w:t xml:space="preserve">to review </w:t>
      </w:r>
      <w:r w:rsidR="00CB4F85" w:rsidRPr="00161970">
        <w:rPr>
          <w:rFonts w:ascii="Arial" w:hAnsi="Arial" w:cs="Arial"/>
          <w:sz w:val="22"/>
          <w:szCs w:val="22"/>
          <w:lang w:val="en-CA"/>
        </w:rPr>
        <w:t>all feedback collected to date in order to provide a list of changes for approval at NIPWG9 in September 2022</w:t>
      </w:r>
      <w:r w:rsidR="004B6465" w:rsidRPr="00161970">
        <w:rPr>
          <w:rFonts w:ascii="Arial" w:hAnsi="Arial" w:cs="Arial"/>
          <w:sz w:val="22"/>
          <w:szCs w:val="22"/>
          <w:lang w:val="en-CA"/>
        </w:rPr>
        <w:t>.</w:t>
      </w:r>
    </w:p>
    <w:p w14:paraId="637286F1" w14:textId="77777777" w:rsidR="004F5A06" w:rsidRPr="00161970" w:rsidRDefault="004F5A06" w:rsidP="004F5A06">
      <w:pPr>
        <w:pStyle w:val="Heading2"/>
        <w:rPr>
          <w:rFonts w:ascii="Arial" w:hAnsi="Arial" w:cs="Arial"/>
          <w:szCs w:val="22"/>
          <w:lang w:val="en-CA"/>
        </w:rPr>
      </w:pPr>
      <w:r w:rsidRPr="00161970">
        <w:rPr>
          <w:rFonts w:ascii="Arial" w:hAnsi="Arial" w:cs="Arial"/>
          <w:szCs w:val="22"/>
          <w:lang w:val="en-CA"/>
        </w:rPr>
        <w:t xml:space="preserve">Action Required of </w:t>
      </w:r>
      <w:r w:rsidR="0082458F" w:rsidRPr="00161970">
        <w:rPr>
          <w:rFonts w:ascii="Arial" w:hAnsi="Arial" w:cs="Arial"/>
          <w:szCs w:val="22"/>
          <w:lang w:val="en-CA"/>
        </w:rPr>
        <w:t>NIP</w:t>
      </w:r>
      <w:r w:rsidR="00CE20F2" w:rsidRPr="00161970">
        <w:rPr>
          <w:rFonts w:ascii="Arial" w:hAnsi="Arial" w:cs="Arial"/>
          <w:szCs w:val="22"/>
          <w:lang w:val="en-CA"/>
        </w:rPr>
        <w:t>WG</w:t>
      </w:r>
    </w:p>
    <w:p w14:paraId="3BAFCA08" w14:textId="77777777" w:rsidR="004F5A06" w:rsidRPr="00161970" w:rsidRDefault="004F5A06" w:rsidP="004F5A06">
      <w:pPr>
        <w:rPr>
          <w:rFonts w:ascii="Arial" w:hAnsi="Arial" w:cs="Arial"/>
          <w:sz w:val="22"/>
          <w:szCs w:val="22"/>
          <w:lang w:val="en-CA"/>
        </w:rPr>
      </w:pPr>
      <w:r w:rsidRPr="00161970">
        <w:rPr>
          <w:rFonts w:ascii="Arial" w:hAnsi="Arial" w:cs="Arial"/>
          <w:sz w:val="22"/>
          <w:szCs w:val="22"/>
          <w:lang w:val="en-CA"/>
        </w:rPr>
        <w:t xml:space="preserve">The </w:t>
      </w:r>
      <w:r w:rsidR="00A63F34" w:rsidRPr="00161970">
        <w:rPr>
          <w:rFonts w:ascii="Arial" w:hAnsi="Arial" w:cs="Arial"/>
          <w:sz w:val="22"/>
          <w:szCs w:val="22"/>
          <w:lang w:val="en-CA"/>
        </w:rPr>
        <w:t>NI</w:t>
      </w:r>
      <w:r w:rsidR="00CE20F2" w:rsidRPr="00161970">
        <w:rPr>
          <w:rFonts w:ascii="Arial" w:hAnsi="Arial" w:cs="Arial"/>
          <w:sz w:val="22"/>
          <w:szCs w:val="22"/>
          <w:lang w:val="en-CA"/>
        </w:rPr>
        <w:t>PWG</w:t>
      </w:r>
      <w:r w:rsidRPr="00161970">
        <w:rPr>
          <w:rFonts w:ascii="Arial" w:hAnsi="Arial" w:cs="Arial"/>
          <w:sz w:val="22"/>
          <w:szCs w:val="22"/>
          <w:lang w:val="en-CA"/>
        </w:rPr>
        <w:t xml:space="preserve"> is invited to:</w:t>
      </w:r>
    </w:p>
    <w:p w14:paraId="56DD11FD" w14:textId="6A1A2863" w:rsidR="00E42D76" w:rsidRPr="00161970" w:rsidRDefault="00E42D76" w:rsidP="00E42D76">
      <w:pPr>
        <w:pStyle w:val="subpara"/>
        <w:numPr>
          <w:ilvl w:val="0"/>
          <w:numId w:val="1"/>
        </w:numPr>
        <w:rPr>
          <w:rFonts w:ascii="Arial" w:hAnsi="Arial" w:cs="Arial"/>
          <w:szCs w:val="22"/>
          <w:lang w:val="en-CA"/>
        </w:rPr>
      </w:pPr>
      <w:r w:rsidRPr="00161970">
        <w:rPr>
          <w:rFonts w:ascii="Arial" w:hAnsi="Arial" w:cs="Arial"/>
          <w:szCs w:val="22"/>
          <w:lang w:val="en-CA"/>
        </w:rPr>
        <w:t>note this paper.</w:t>
      </w:r>
    </w:p>
    <w:p w14:paraId="6E00F4C6" w14:textId="46490214" w:rsidR="00073FEC" w:rsidRPr="00161970" w:rsidRDefault="00DC08C0" w:rsidP="005E1746">
      <w:pPr>
        <w:pStyle w:val="subpara"/>
        <w:numPr>
          <w:ilvl w:val="0"/>
          <w:numId w:val="1"/>
        </w:numPr>
        <w:ind w:left="1140" w:hanging="573"/>
        <w:rPr>
          <w:rFonts w:ascii="Arial" w:hAnsi="Arial" w:cs="Arial"/>
          <w:szCs w:val="22"/>
          <w:lang w:val="en-CA"/>
        </w:rPr>
      </w:pPr>
      <w:r w:rsidRPr="00161970">
        <w:rPr>
          <w:rFonts w:ascii="Arial" w:hAnsi="Arial" w:cs="Arial"/>
          <w:szCs w:val="22"/>
          <w:lang w:val="en-CA"/>
        </w:rPr>
        <w:t xml:space="preserve">take any actions as appropriate. </w:t>
      </w:r>
    </w:p>
    <w:sectPr w:rsidR="00073FEC" w:rsidRPr="00161970" w:rsidSect="00A619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1AED" w14:textId="77777777" w:rsidR="00670BEB" w:rsidRDefault="00670BEB">
      <w:r>
        <w:separator/>
      </w:r>
    </w:p>
  </w:endnote>
  <w:endnote w:type="continuationSeparator" w:id="0">
    <w:p w14:paraId="388F5E43" w14:textId="77777777" w:rsidR="00670BEB" w:rsidRDefault="0067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3EF5" w14:textId="77777777" w:rsidR="006811C3" w:rsidRDefault="00681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6C38" w14:textId="77777777" w:rsidR="00B468C3" w:rsidRDefault="00B468C3" w:rsidP="00B468C3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47F5" w14:textId="77777777" w:rsidR="006811C3" w:rsidRDefault="00681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B4FD5" w14:textId="77777777" w:rsidR="00670BEB" w:rsidRDefault="00670BEB">
      <w:r>
        <w:separator/>
      </w:r>
    </w:p>
  </w:footnote>
  <w:footnote w:type="continuationSeparator" w:id="0">
    <w:p w14:paraId="0A56C9E1" w14:textId="77777777" w:rsidR="00670BEB" w:rsidRDefault="00670BEB">
      <w:r>
        <w:continuationSeparator/>
      </w:r>
    </w:p>
  </w:footnote>
  <w:footnote w:id="1">
    <w:p w14:paraId="1E98E434" w14:textId="77777777" w:rsidR="00D70884" w:rsidRPr="00DE0E91" w:rsidRDefault="00D70884" w:rsidP="00D70884">
      <w:pPr>
        <w:pStyle w:val="FootnoteText"/>
        <w:spacing w:after="120"/>
        <w:rPr>
          <w:sz w:val="18"/>
          <w:szCs w:val="18"/>
          <w:lang w:val="en-CA"/>
        </w:rPr>
      </w:pPr>
      <w:r w:rsidRPr="00DE0E91">
        <w:rPr>
          <w:rStyle w:val="FootnoteReference"/>
          <w:sz w:val="18"/>
          <w:szCs w:val="18"/>
        </w:rPr>
        <w:footnoteRef/>
      </w:r>
      <w:r w:rsidRPr="00DE0E91">
        <w:rPr>
          <w:sz w:val="18"/>
          <w:szCs w:val="18"/>
        </w:rPr>
        <w:t xml:space="preserve"> S-123 NIPWG Wiki: </w:t>
      </w:r>
      <w:hyperlink r:id="rId1" w:history="1">
        <w:r w:rsidRPr="00DE0E91">
          <w:rPr>
            <w:rStyle w:val="Hyperlink"/>
            <w:sz w:val="18"/>
            <w:szCs w:val="18"/>
          </w:rPr>
          <w:t>http://wp12183585.server-he.de/npubwiki/wiki/index.php/NIPWG_S-123_marine_radio_services</w:t>
        </w:r>
      </w:hyperlink>
      <w:r w:rsidRPr="00DE0E91">
        <w:rPr>
          <w:sz w:val="18"/>
          <w:szCs w:val="18"/>
        </w:rPr>
        <w:t xml:space="preserve"> </w:t>
      </w:r>
    </w:p>
  </w:footnote>
  <w:footnote w:id="2">
    <w:p w14:paraId="6A776492" w14:textId="77777777" w:rsidR="00D70884" w:rsidRPr="00DE0E91" w:rsidRDefault="00D70884" w:rsidP="00D70884">
      <w:pPr>
        <w:pStyle w:val="FootnoteText"/>
        <w:spacing w:after="240"/>
        <w:rPr>
          <w:lang w:val="en-CA"/>
        </w:rPr>
      </w:pPr>
      <w:r w:rsidRPr="00DE0E91">
        <w:rPr>
          <w:rStyle w:val="FootnoteReference"/>
          <w:sz w:val="18"/>
          <w:szCs w:val="18"/>
        </w:rPr>
        <w:footnoteRef/>
      </w:r>
      <w:r w:rsidRPr="00DE0E91">
        <w:rPr>
          <w:sz w:val="18"/>
          <w:szCs w:val="18"/>
        </w:rPr>
        <w:t xml:space="preserve"> NIPWG Product Specifications web page: </w:t>
      </w:r>
      <w:hyperlink r:id="rId2" w:history="1">
        <w:r w:rsidRPr="00DE0E91">
          <w:rPr>
            <w:rStyle w:val="Hyperlink"/>
            <w:sz w:val="18"/>
            <w:szCs w:val="18"/>
          </w:rPr>
          <w:t>https://iho.int/en/nipwg-product-specifications</w:t>
        </w:r>
      </w:hyperlink>
      <w:r w:rsidRPr="00DE0E91">
        <w:rPr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F755A" w14:textId="77777777" w:rsidR="006811C3" w:rsidRDefault="00681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F0D2" w14:textId="77777777" w:rsidR="006811C3" w:rsidRDefault="00681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0C7D" w14:textId="77777777" w:rsidR="006811C3" w:rsidRDefault="00681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505"/>
    <w:multiLevelType w:val="hybridMultilevel"/>
    <w:tmpl w:val="2D22C996"/>
    <w:lvl w:ilvl="0" w:tplc="1009000F">
      <w:start w:val="1"/>
      <w:numFmt w:val="decimal"/>
      <w:lvlText w:val="%1.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1433B90"/>
    <w:multiLevelType w:val="hybridMultilevel"/>
    <w:tmpl w:val="8126F59A"/>
    <w:lvl w:ilvl="0" w:tplc="82F6A3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341F"/>
    <w:multiLevelType w:val="hybridMultilevel"/>
    <w:tmpl w:val="6DA4BE0A"/>
    <w:lvl w:ilvl="0" w:tplc="8D3E175C">
      <w:start w:val="1"/>
      <w:numFmt w:val="lowerLetter"/>
      <w:lvlText w:val="%1."/>
      <w:lvlJc w:val="left"/>
      <w:pPr>
        <w:ind w:left="1137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944A12"/>
    <w:multiLevelType w:val="hybridMultilevel"/>
    <w:tmpl w:val="9DD8E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02BC0"/>
    <w:multiLevelType w:val="hybridMultilevel"/>
    <w:tmpl w:val="3D44D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92DFF"/>
    <w:multiLevelType w:val="hybridMultilevel"/>
    <w:tmpl w:val="86561A6A"/>
    <w:lvl w:ilvl="0" w:tplc="82F6A3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C5AC3"/>
    <w:multiLevelType w:val="hybridMultilevel"/>
    <w:tmpl w:val="966AF3E0"/>
    <w:lvl w:ilvl="0" w:tplc="A7722B3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C50365"/>
    <w:multiLevelType w:val="hybridMultilevel"/>
    <w:tmpl w:val="3B188E5E"/>
    <w:lvl w:ilvl="0" w:tplc="82F6A3EE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17277"/>
    <w:multiLevelType w:val="hybridMultilevel"/>
    <w:tmpl w:val="FB26706E"/>
    <w:lvl w:ilvl="0" w:tplc="07082E2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A34DD"/>
    <w:multiLevelType w:val="hybridMultilevel"/>
    <w:tmpl w:val="998AE88E"/>
    <w:lvl w:ilvl="0" w:tplc="5526282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B17F5"/>
    <w:multiLevelType w:val="hybridMultilevel"/>
    <w:tmpl w:val="266AF758"/>
    <w:lvl w:ilvl="0" w:tplc="739000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6"/>
    <w:rsid w:val="000368C5"/>
    <w:rsid w:val="00051E35"/>
    <w:rsid w:val="00073FEC"/>
    <w:rsid w:val="000D0908"/>
    <w:rsid w:val="00102595"/>
    <w:rsid w:val="00121E99"/>
    <w:rsid w:val="00122D00"/>
    <w:rsid w:val="00125459"/>
    <w:rsid w:val="00161970"/>
    <w:rsid w:val="00182A4E"/>
    <w:rsid w:val="001920A1"/>
    <w:rsid w:val="001A5211"/>
    <w:rsid w:val="001B6177"/>
    <w:rsid w:val="001C7354"/>
    <w:rsid w:val="001E09C8"/>
    <w:rsid w:val="001E2AA5"/>
    <w:rsid w:val="00220711"/>
    <w:rsid w:val="00220E0D"/>
    <w:rsid w:val="0023741C"/>
    <w:rsid w:val="00256B9C"/>
    <w:rsid w:val="002A1430"/>
    <w:rsid w:val="002A4B0C"/>
    <w:rsid w:val="002B0B8E"/>
    <w:rsid w:val="002B7015"/>
    <w:rsid w:val="002D7C64"/>
    <w:rsid w:val="00303802"/>
    <w:rsid w:val="00330437"/>
    <w:rsid w:val="00347614"/>
    <w:rsid w:val="00365173"/>
    <w:rsid w:val="00365B11"/>
    <w:rsid w:val="00372413"/>
    <w:rsid w:val="003C4771"/>
    <w:rsid w:val="004142F8"/>
    <w:rsid w:val="00416EF0"/>
    <w:rsid w:val="0042211A"/>
    <w:rsid w:val="00435359"/>
    <w:rsid w:val="00442030"/>
    <w:rsid w:val="00443831"/>
    <w:rsid w:val="004613FF"/>
    <w:rsid w:val="00471D90"/>
    <w:rsid w:val="00475D88"/>
    <w:rsid w:val="00475F09"/>
    <w:rsid w:val="0048675E"/>
    <w:rsid w:val="004A7348"/>
    <w:rsid w:val="004B6465"/>
    <w:rsid w:val="004F5A06"/>
    <w:rsid w:val="00510D5B"/>
    <w:rsid w:val="00512681"/>
    <w:rsid w:val="00515C69"/>
    <w:rsid w:val="00535A5D"/>
    <w:rsid w:val="00571DCE"/>
    <w:rsid w:val="00576672"/>
    <w:rsid w:val="00581826"/>
    <w:rsid w:val="005C11CB"/>
    <w:rsid w:val="005C2A03"/>
    <w:rsid w:val="005D168F"/>
    <w:rsid w:val="005D2BA2"/>
    <w:rsid w:val="005E1746"/>
    <w:rsid w:val="00637E09"/>
    <w:rsid w:val="00642AC2"/>
    <w:rsid w:val="00670BEB"/>
    <w:rsid w:val="00675CD2"/>
    <w:rsid w:val="006811C3"/>
    <w:rsid w:val="006920FA"/>
    <w:rsid w:val="006D066F"/>
    <w:rsid w:val="006D42A4"/>
    <w:rsid w:val="006F11C2"/>
    <w:rsid w:val="006F11DA"/>
    <w:rsid w:val="0076612B"/>
    <w:rsid w:val="00770224"/>
    <w:rsid w:val="00792BA6"/>
    <w:rsid w:val="007A0621"/>
    <w:rsid w:val="007A43A3"/>
    <w:rsid w:val="007B33EB"/>
    <w:rsid w:val="007B746F"/>
    <w:rsid w:val="007C4ED6"/>
    <w:rsid w:val="007C71F2"/>
    <w:rsid w:val="007D2093"/>
    <w:rsid w:val="007E6A76"/>
    <w:rsid w:val="0081478C"/>
    <w:rsid w:val="008202A8"/>
    <w:rsid w:val="0082458F"/>
    <w:rsid w:val="00844F9B"/>
    <w:rsid w:val="00874192"/>
    <w:rsid w:val="00885765"/>
    <w:rsid w:val="00886FAD"/>
    <w:rsid w:val="00892E93"/>
    <w:rsid w:val="008A4A31"/>
    <w:rsid w:val="008A68D6"/>
    <w:rsid w:val="009044E0"/>
    <w:rsid w:val="00960FED"/>
    <w:rsid w:val="00975471"/>
    <w:rsid w:val="00984C14"/>
    <w:rsid w:val="009B7F43"/>
    <w:rsid w:val="00A003A1"/>
    <w:rsid w:val="00A01654"/>
    <w:rsid w:val="00A265E1"/>
    <w:rsid w:val="00A35647"/>
    <w:rsid w:val="00A41735"/>
    <w:rsid w:val="00A6197D"/>
    <w:rsid w:val="00A63F34"/>
    <w:rsid w:val="00A64BD7"/>
    <w:rsid w:val="00A725EE"/>
    <w:rsid w:val="00A82CB8"/>
    <w:rsid w:val="00AB27CE"/>
    <w:rsid w:val="00B06C67"/>
    <w:rsid w:val="00B24F5B"/>
    <w:rsid w:val="00B468C3"/>
    <w:rsid w:val="00B6513D"/>
    <w:rsid w:val="00B84E95"/>
    <w:rsid w:val="00BB29F5"/>
    <w:rsid w:val="00BD5AA3"/>
    <w:rsid w:val="00BE742D"/>
    <w:rsid w:val="00BF121B"/>
    <w:rsid w:val="00C54784"/>
    <w:rsid w:val="00C647A8"/>
    <w:rsid w:val="00C76BC7"/>
    <w:rsid w:val="00C82468"/>
    <w:rsid w:val="00C94824"/>
    <w:rsid w:val="00CB4F85"/>
    <w:rsid w:val="00CD7C0C"/>
    <w:rsid w:val="00CE20F2"/>
    <w:rsid w:val="00CF3B51"/>
    <w:rsid w:val="00D33030"/>
    <w:rsid w:val="00D34698"/>
    <w:rsid w:val="00D55448"/>
    <w:rsid w:val="00D61388"/>
    <w:rsid w:val="00D70884"/>
    <w:rsid w:val="00D83733"/>
    <w:rsid w:val="00DB4DE3"/>
    <w:rsid w:val="00DC08C0"/>
    <w:rsid w:val="00DD4443"/>
    <w:rsid w:val="00DE0E91"/>
    <w:rsid w:val="00DF7CFE"/>
    <w:rsid w:val="00E42D76"/>
    <w:rsid w:val="00E73DF0"/>
    <w:rsid w:val="00E7476B"/>
    <w:rsid w:val="00E93737"/>
    <w:rsid w:val="00ED65BB"/>
    <w:rsid w:val="00EE7469"/>
    <w:rsid w:val="00F070A5"/>
    <w:rsid w:val="00F2433E"/>
    <w:rsid w:val="00F543C9"/>
    <w:rsid w:val="00F57D6E"/>
    <w:rsid w:val="00F600D8"/>
    <w:rsid w:val="00F6252A"/>
    <w:rsid w:val="00F81267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82F52"/>
  <w15:docId w15:val="{5905FEEA-9143-47D4-B4DE-1C73D0E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nhideWhenUsed/>
    <w:rsid w:val="00475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F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0621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DE0E9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DE0E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E0E91"/>
    <w:rPr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DE0E91"/>
    <w:rPr>
      <w:vertAlign w:val="superscript"/>
    </w:rPr>
  </w:style>
  <w:style w:type="paragraph" w:customStyle="1" w:styleId="ISOSecretObservations">
    <w:name w:val="ISO_Secret_Observations"/>
    <w:basedOn w:val="Normal"/>
    <w:rsid w:val="001C7354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ISOChange">
    <w:name w:val="ISO_Change"/>
    <w:basedOn w:val="Normal"/>
    <w:rsid w:val="001C7354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styleId="CommentReference">
    <w:name w:val="annotation reference"/>
    <w:basedOn w:val="DefaultParagraphFont"/>
    <w:semiHidden/>
    <w:unhideWhenUsed/>
    <w:rsid w:val="007B74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B74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B746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B7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B746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iho.int/en/nipwg-product-specifications" TargetMode="External"/><Relationship Id="rId1" Type="http://schemas.openxmlformats.org/officeDocument/2006/relationships/hyperlink" Target="http://wp12183585.server-he.de/npubwiki/wiki/index.php/NIPWG_S-123_marine_radio_service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7410E-BFE1-4CC9-BC32-17B0DF0B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859</Words>
  <Characters>4488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S-123 Task Group Progress (2022.03.22)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S-123 Task Group Progress (2022.03.22)</dc:title>
  <dc:creator>Michel HUET</dc:creator>
  <cp:lastModifiedBy>Gagné, Bridget</cp:lastModifiedBy>
  <cp:revision>9</cp:revision>
  <cp:lastPrinted>2007-11-26T08:44:00Z</cp:lastPrinted>
  <dcterms:created xsi:type="dcterms:W3CDTF">2022-03-21T18:11:00Z</dcterms:created>
  <dcterms:modified xsi:type="dcterms:W3CDTF">2022-03-22T10:42:00Z</dcterms:modified>
</cp:coreProperties>
</file>