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F468D2" w:rsidP="004F5A06">
      <w:pPr>
        <w:pStyle w:val="Heading2"/>
        <w:jc w:val="center"/>
        <w:rPr>
          <w:szCs w:val="22"/>
        </w:rPr>
      </w:pPr>
      <w:r>
        <w:rPr>
          <w:szCs w:val="22"/>
        </w:rPr>
        <w:t xml:space="preserve">Synergies between S-124 and </w:t>
      </w:r>
      <w:proofErr w:type="spellStart"/>
      <w:r>
        <w:rPr>
          <w:szCs w:val="22"/>
        </w:rPr>
        <w:t>NtM</w:t>
      </w:r>
      <w:proofErr w:type="spellEnd"/>
      <w:r>
        <w:rPr>
          <w:szCs w:val="22"/>
        </w:rPr>
        <w:t xml:space="preserve"> exchange format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586085" w:rsidP="00586085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S-124CG Chair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905A7B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Proposal to consider the work of S-124CG for use in XML based Notice to Mariners information exchange.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586085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S-52, S-53, S-100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586085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S-124</w:t>
            </w: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t>S-124 is under development to be an S-100 based GML product</w:t>
      </w:r>
      <w:r>
        <w:rPr>
          <w:rFonts w:ascii="Arial Narrow" w:hAnsi="Arial Narrow"/>
          <w:lang w:val="en-CA"/>
        </w:rPr>
        <w:t>,</w:t>
      </w:r>
      <w:r w:rsidRPr="00A019D5">
        <w:rPr>
          <w:rFonts w:ascii="Arial Narrow" w:hAnsi="Arial Narrow"/>
          <w:lang w:val="en-CA"/>
        </w:rPr>
        <w:t xml:space="preserve"> for exchange of Navigational Warning (NW) information for ECDIS/ECS</w:t>
      </w:r>
      <w:r>
        <w:rPr>
          <w:rFonts w:ascii="Arial Narrow" w:hAnsi="Arial Narrow"/>
          <w:lang w:val="en-CA"/>
        </w:rPr>
        <w:t>,</w:t>
      </w:r>
      <w:r w:rsidRPr="00A019D5">
        <w:rPr>
          <w:rFonts w:ascii="Arial Narrow" w:hAnsi="Arial Narrow"/>
          <w:lang w:val="en-CA"/>
        </w:rPr>
        <w:t xml:space="preserve"> in alignment with S-53. Support for T &amp; P Notice to Mariner (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) information </w:t>
      </w:r>
      <w:r>
        <w:rPr>
          <w:rFonts w:ascii="Arial Narrow" w:hAnsi="Arial Narrow"/>
          <w:lang w:val="en-CA"/>
        </w:rPr>
        <w:t>was</w:t>
      </w:r>
      <w:r w:rsidRPr="00A019D5">
        <w:rPr>
          <w:rFonts w:ascii="Arial Narrow" w:hAnsi="Arial Narrow"/>
          <w:lang w:val="en-CA"/>
        </w:rPr>
        <w:t xml:space="preserve"> included in S-124 following request</w:t>
      </w:r>
      <w:r>
        <w:rPr>
          <w:rFonts w:ascii="Arial Narrow" w:hAnsi="Arial Narrow"/>
          <w:lang w:val="en-CA"/>
        </w:rPr>
        <w:t>s</w:t>
      </w:r>
      <w:r w:rsidRPr="00A019D5">
        <w:rPr>
          <w:rFonts w:ascii="Arial Narrow" w:hAnsi="Arial Narrow"/>
          <w:lang w:val="en-CA"/>
        </w:rPr>
        <w:t xml:space="preserve"> of S-124CG membership, especially following the development of the Danish </w:t>
      </w:r>
      <w:proofErr w:type="spellStart"/>
      <w:r w:rsidRPr="00A019D5">
        <w:rPr>
          <w:rFonts w:ascii="Arial Narrow" w:hAnsi="Arial Narrow"/>
          <w:lang w:val="en-CA"/>
        </w:rPr>
        <w:t>NiORD</w:t>
      </w:r>
      <w:proofErr w:type="spellEnd"/>
      <w:r w:rsidRPr="00A019D5">
        <w:rPr>
          <w:rFonts w:ascii="Arial Narrow" w:hAnsi="Arial Narrow"/>
          <w:lang w:val="en-CA"/>
        </w:rPr>
        <w:t xml:space="preserve"> system, and similar systems using the same source code</w:t>
      </w:r>
      <w:r>
        <w:rPr>
          <w:rFonts w:ascii="Arial Narrow" w:hAnsi="Arial Narrow"/>
          <w:lang w:val="en-CA"/>
        </w:rPr>
        <w:t xml:space="preserve"> as a starting point</w:t>
      </w:r>
      <w:r w:rsidRPr="00A019D5">
        <w:rPr>
          <w:rFonts w:ascii="Arial Narrow" w:hAnsi="Arial Narrow"/>
          <w:lang w:val="en-CA"/>
        </w:rPr>
        <w:t xml:space="preserve">. This was done because it was noted that there is a close relationship between NW and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>, especially the temporary and preliminary types. Since this development</w:t>
      </w:r>
      <w:r>
        <w:rPr>
          <w:rFonts w:ascii="Arial Narrow" w:hAnsi="Arial Narrow"/>
          <w:lang w:val="en-CA"/>
        </w:rPr>
        <w:t>,</w:t>
      </w:r>
      <w:r w:rsidRPr="00A019D5">
        <w:rPr>
          <w:rFonts w:ascii="Arial Narrow" w:hAnsi="Arial Narrow"/>
          <w:lang w:val="en-CA"/>
        </w:rPr>
        <w:t xml:space="preserve"> WWNWS-SC10 has determined that S-124 should only be for NW information. This decision was primarily based on the fact that NW has a time critical component</w:t>
      </w:r>
      <w:r>
        <w:rPr>
          <w:rFonts w:ascii="Arial Narrow" w:hAnsi="Arial Narrow"/>
          <w:lang w:val="en-CA"/>
        </w:rPr>
        <w:t xml:space="preserve"> for their issuance</w:t>
      </w:r>
      <w:r w:rsidRPr="00A019D5">
        <w:rPr>
          <w:rFonts w:ascii="Arial Narrow" w:hAnsi="Arial Narrow"/>
          <w:lang w:val="en-CA"/>
        </w:rPr>
        <w:t xml:space="preserve">, while </w:t>
      </w:r>
      <w:proofErr w:type="spellStart"/>
      <w:r w:rsidRPr="00A019D5">
        <w:rPr>
          <w:rFonts w:ascii="Arial Narrow" w:hAnsi="Arial Narrow"/>
          <w:lang w:val="en-CA"/>
        </w:rPr>
        <w:t>NtM</w:t>
      </w:r>
      <w:r>
        <w:rPr>
          <w:rFonts w:ascii="Arial Narrow" w:hAnsi="Arial Narrow"/>
          <w:lang w:val="en-CA"/>
        </w:rPr>
        <w:t>s</w:t>
      </w:r>
      <w:proofErr w:type="spellEnd"/>
      <w:r w:rsidRPr="00A019D5">
        <w:rPr>
          <w:rFonts w:ascii="Arial Narrow" w:hAnsi="Arial Narrow"/>
          <w:lang w:val="en-CA"/>
        </w:rPr>
        <w:t xml:space="preserve"> are </w:t>
      </w:r>
      <w:r>
        <w:rPr>
          <w:rFonts w:ascii="Arial Narrow" w:hAnsi="Arial Narrow"/>
          <w:lang w:val="en-CA"/>
        </w:rPr>
        <w:t>typically updates to existing Maritime Safety Information (publications/charts)</w:t>
      </w:r>
      <w:r w:rsidRPr="00A019D5">
        <w:rPr>
          <w:rFonts w:ascii="Arial Narrow" w:hAnsi="Arial Narrow"/>
          <w:lang w:val="en-CA"/>
        </w:rPr>
        <w:t>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t xml:space="preserve">S-4 B-630 specifies how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should be applied to paper chart and ENC. </w:t>
      </w:r>
      <w:r>
        <w:rPr>
          <w:rFonts w:ascii="Arial Narrow" w:hAnsi="Arial Narrow"/>
          <w:lang w:val="en-CA"/>
        </w:rPr>
        <w:t xml:space="preserve">However,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that does not </w:t>
      </w:r>
      <w:r>
        <w:rPr>
          <w:rFonts w:ascii="Arial Narrow" w:hAnsi="Arial Narrow"/>
          <w:lang w:val="en-CA"/>
        </w:rPr>
        <w:t xml:space="preserve">apply to </w:t>
      </w:r>
      <w:r w:rsidRPr="00A019D5">
        <w:rPr>
          <w:rFonts w:ascii="Arial Narrow" w:hAnsi="Arial Narrow"/>
          <w:lang w:val="en-CA"/>
        </w:rPr>
        <w:t xml:space="preserve">charts, but </w:t>
      </w:r>
      <w:r>
        <w:rPr>
          <w:rFonts w:ascii="Arial Narrow" w:hAnsi="Arial Narrow"/>
          <w:lang w:val="en-CA"/>
        </w:rPr>
        <w:t xml:space="preserve">which </w:t>
      </w:r>
      <w:r w:rsidRPr="00A019D5">
        <w:rPr>
          <w:rFonts w:ascii="Arial Narrow" w:hAnsi="Arial Narrow"/>
          <w:lang w:val="en-CA"/>
        </w:rPr>
        <w:t>is navigationally significant, including some T and P information</w:t>
      </w:r>
      <w:r>
        <w:rPr>
          <w:rFonts w:ascii="Arial Narrow" w:hAnsi="Arial Narrow"/>
          <w:lang w:val="en-CA"/>
        </w:rPr>
        <w:t>,</w:t>
      </w:r>
      <w:r w:rsidRPr="00A019D5">
        <w:rPr>
          <w:rFonts w:ascii="Arial Narrow" w:hAnsi="Arial Narrow"/>
          <w:lang w:val="en-CA"/>
        </w:rPr>
        <w:t xml:space="preserve"> still need</w:t>
      </w:r>
      <w:r>
        <w:rPr>
          <w:rFonts w:ascii="Arial Narrow" w:hAnsi="Arial Narrow"/>
          <w:lang w:val="en-CA"/>
        </w:rPr>
        <w:t>s</w:t>
      </w:r>
      <w:r w:rsidRPr="00A019D5">
        <w:rPr>
          <w:rFonts w:ascii="Arial Narrow" w:hAnsi="Arial Narrow"/>
          <w:lang w:val="en-CA"/>
        </w:rPr>
        <w:t xml:space="preserve"> a venue to </w:t>
      </w:r>
      <w:r>
        <w:rPr>
          <w:rFonts w:ascii="Arial Narrow" w:hAnsi="Arial Narrow"/>
          <w:lang w:val="en-CA"/>
        </w:rPr>
        <w:t xml:space="preserve">reach </w:t>
      </w:r>
      <w:r w:rsidRPr="00A019D5">
        <w:rPr>
          <w:rFonts w:ascii="Arial Narrow" w:hAnsi="Arial Narrow"/>
          <w:lang w:val="en-CA"/>
        </w:rPr>
        <w:t xml:space="preserve">the mariner in </w:t>
      </w:r>
      <w:r>
        <w:rPr>
          <w:rFonts w:ascii="Arial Narrow" w:hAnsi="Arial Narrow"/>
          <w:lang w:val="en-CA"/>
        </w:rPr>
        <w:t>the</w:t>
      </w:r>
      <w:r w:rsidRPr="00A019D5">
        <w:rPr>
          <w:rFonts w:ascii="Arial Narrow" w:hAnsi="Arial Narrow"/>
          <w:lang w:val="en-CA"/>
        </w:rPr>
        <w:t xml:space="preserve"> digital era. S-124 covers Navigational Warnings, but </w:t>
      </w:r>
      <w:r>
        <w:rPr>
          <w:rFonts w:ascii="Arial Narrow" w:hAnsi="Arial Narrow"/>
          <w:lang w:val="en-CA"/>
        </w:rPr>
        <w:t xml:space="preserve">with this existing </w:t>
      </w:r>
      <w:r w:rsidRPr="00A019D5">
        <w:rPr>
          <w:rFonts w:ascii="Arial Narrow" w:hAnsi="Arial Narrow"/>
          <w:lang w:val="en-CA"/>
        </w:rPr>
        <w:t>gap between NW and ENC</w:t>
      </w:r>
      <w:r>
        <w:rPr>
          <w:rFonts w:ascii="Arial Narrow" w:hAnsi="Arial Narrow"/>
          <w:lang w:val="en-CA"/>
        </w:rPr>
        <w:t>/</w:t>
      </w:r>
      <w:r w:rsidRPr="00A019D5">
        <w:rPr>
          <w:rFonts w:ascii="Arial Narrow" w:hAnsi="Arial Narrow"/>
          <w:lang w:val="en-CA"/>
        </w:rPr>
        <w:t xml:space="preserve">NPUB for some of the T/P and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>
        <w:rPr>
          <w:rFonts w:ascii="Arial Narrow" w:hAnsi="Arial Narrow"/>
          <w:lang w:val="en-CA"/>
        </w:rPr>
        <w:t>, some</w:t>
      </w:r>
      <w:r w:rsidRPr="00A019D5">
        <w:rPr>
          <w:rFonts w:ascii="Arial Narrow" w:hAnsi="Arial Narrow"/>
          <w:lang w:val="en-CA"/>
        </w:rPr>
        <w:t xml:space="preserve"> information may not make it to </w:t>
      </w:r>
      <w:r>
        <w:rPr>
          <w:rFonts w:ascii="Arial Narrow" w:hAnsi="Arial Narrow"/>
          <w:lang w:val="en-CA"/>
        </w:rPr>
        <w:t>the navigation system display, unless added as Mariners’ Objects via the navigation system interface. This process can be time consuming and human errors may be introduced</w:t>
      </w:r>
      <w:r w:rsidRPr="00A019D5">
        <w:rPr>
          <w:rFonts w:ascii="Arial Narrow" w:hAnsi="Arial Narrow"/>
          <w:lang w:val="en-CA"/>
        </w:rPr>
        <w:t xml:space="preserve">. Reasons </w:t>
      </w:r>
      <w:r>
        <w:rPr>
          <w:rFonts w:ascii="Arial Narrow" w:hAnsi="Arial Narrow"/>
          <w:lang w:val="en-CA"/>
        </w:rPr>
        <w:t xml:space="preserve">for this </w:t>
      </w:r>
      <w:r w:rsidRPr="00A019D5">
        <w:rPr>
          <w:rFonts w:ascii="Arial Narrow" w:hAnsi="Arial Narrow"/>
          <w:lang w:val="en-CA"/>
        </w:rPr>
        <w:t>can</w:t>
      </w:r>
      <w:r>
        <w:rPr>
          <w:rFonts w:ascii="Arial Narrow" w:hAnsi="Arial Narrow"/>
          <w:lang w:val="en-CA"/>
        </w:rPr>
        <w:t xml:space="preserve"> be</w:t>
      </w:r>
      <w:r w:rsidRPr="00A019D5">
        <w:rPr>
          <w:rFonts w:ascii="Arial Narrow" w:hAnsi="Arial Narrow"/>
          <w:lang w:val="en-CA"/>
        </w:rPr>
        <w:t xml:space="preserve"> </w:t>
      </w:r>
      <w:r>
        <w:rPr>
          <w:rFonts w:ascii="Arial Narrow" w:hAnsi="Arial Narrow"/>
          <w:lang w:val="en-CA"/>
        </w:rPr>
        <w:t xml:space="preserve">that </w:t>
      </w:r>
      <w:r w:rsidRPr="00A019D5">
        <w:rPr>
          <w:rFonts w:ascii="Arial Narrow" w:hAnsi="Arial Narrow"/>
          <w:lang w:val="en-CA"/>
        </w:rPr>
        <w:t xml:space="preserve">the duration </w:t>
      </w:r>
      <w:r>
        <w:rPr>
          <w:rFonts w:ascii="Arial Narrow" w:hAnsi="Arial Narrow"/>
          <w:lang w:val="en-CA"/>
        </w:rPr>
        <w:t xml:space="preserve">of the information may be </w:t>
      </w:r>
      <w:r w:rsidRPr="00A019D5">
        <w:rPr>
          <w:rFonts w:ascii="Arial Narrow" w:hAnsi="Arial Narrow"/>
          <w:lang w:val="en-CA"/>
        </w:rPr>
        <w:t xml:space="preserve">too short for </w:t>
      </w:r>
      <w:r>
        <w:rPr>
          <w:rFonts w:ascii="Arial Narrow" w:hAnsi="Arial Narrow"/>
          <w:lang w:val="en-CA"/>
        </w:rPr>
        <w:t xml:space="preserve">the </w:t>
      </w:r>
      <w:r w:rsidRPr="00A019D5">
        <w:rPr>
          <w:rFonts w:ascii="Arial Narrow" w:hAnsi="Arial Narrow"/>
          <w:lang w:val="en-CA"/>
        </w:rPr>
        <w:t>production process limits</w:t>
      </w:r>
      <w:r>
        <w:rPr>
          <w:rFonts w:ascii="Arial Narrow" w:hAnsi="Arial Narrow"/>
          <w:lang w:val="en-CA"/>
        </w:rPr>
        <w:t xml:space="preserve"> or there may be</w:t>
      </w:r>
      <w:r w:rsidRPr="00A019D5">
        <w:rPr>
          <w:rFonts w:ascii="Arial Narrow" w:hAnsi="Arial Narrow"/>
          <w:lang w:val="en-CA"/>
        </w:rPr>
        <w:t xml:space="preserve"> </w:t>
      </w:r>
      <w:r w:rsidRPr="00A019D5">
        <w:rPr>
          <w:rFonts w:ascii="Arial Narrow" w:hAnsi="Arial Narrow"/>
          <w:lang w:val="en-CA"/>
        </w:rPr>
        <w:t xml:space="preserve">no </w:t>
      </w:r>
      <w:r>
        <w:rPr>
          <w:rFonts w:ascii="Arial Narrow" w:hAnsi="Arial Narrow"/>
          <w:lang w:val="en-CA"/>
        </w:rPr>
        <w:t>suitable</w:t>
      </w:r>
      <w:r w:rsidRPr="00A019D5">
        <w:rPr>
          <w:rFonts w:ascii="Arial Narrow" w:hAnsi="Arial Narrow"/>
          <w:lang w:val="en-CA"/>
        </w:rPr>
        <w:t xml:space="preserve"> </w:t>
      </w:r>
      <w:r w:rsidRPr="00A019D5">
        <w:rPr>
          <w:rFonts w:ascii="Arial Narrow" w:hAnsi="Arial Narrow"/>
          <w:lang w:val="en-CA"/>
        </w:rPr>
        <w:t>encoding class</w:t>
      </w:r>
      <w:r>
        <w:rPr>
          <w:rFonts w:ascii="Arial Narrow" w:hAnsi="Arial Narrow"/>
          <w:lang w:val="en-CA"/>
        </w:rPr>
        <w:t xml:space="preserve"> (e.g. out of scope of products). </w:t>
      </w:r>
      <w:r w:rsidRPr="00A019D5">
        <w:rPr>
          <w:rFonts w:ascii="Arial Narrow" w:hAnsi="Arial Narrow"/>
          <w:lang w:val="en-CA"/>
        </w:rPr>
        <w:t xml:space="preserve"> Appendix A illustrates how NW information may transition to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information.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t xml:space="preserve">ECDIS OEMs have expressed an interest in a format for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to cover the gap between NW and ENC/NPUB. It is envisioned that such a product will also increase consistency of information for the end user, and save time that the users otherwise would have needed to create </w:t>
      </w:r>
      <w:r>
        <w:rPr>
          <w:rFonts w:ascii="Arial Narrow" w:hAnsi="Arial Narrow"/>
          <w:lang w:val="en-CA"/>
        </w:rPr>
        <w:t>M</w:t>
      </w:r>
      <w:r w:rsidRPr="00A019D5">
        <w:rPr>
          <w:rFonts w:ascii="Arial Narrow" w:hAnsi="Arial Narrow"/>
          <w:lang w:val="en-CA"/>
        </w:rPr>
        <w:t>ariners</w:t>
      </w:r>
      <w:r>
        <w:rPr>
          <w:rFonts w:ascii="Arial Narrow" w:hAnsi="Arial Narrow"/>
          <w:lang w:val="en-CA"/>
        </w:rPr>
        <w:t>’</w:t>
      </w:r>
      <w:r w:rsidRPr="00A019D5">
        <w:rPr>
          <w:rFonts w:ascii="Arial Narrow" w:hAnsi="Arial Narrow"/>
          <w:lang w:val="en-CA"/>
        </w:rPr>
        <w:t xml:space="preserve"> </w:t>
      </w:r>
      <w:r>
        <w:rPr>
          <w:rFonts w:ascii="Arial Narrow" w:hAnsi="Arial Narrow"/>
          <w:lang w:val="en-CA"/>
        </w:rPr>
        <w:t>O</w:t>
      </w:r>
      <w:r w:rsidRPr="00A019D5">
        <w:rPr>
          <w:rFonts w:ascii="Arial Narrow" w:hAnsi="Arial Narrow"/>
          <w:lang w:val="en-CA"/>
        </w:rPr>
        <w:t>bjects.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t xml:space="preserve">As approved by HSSC10 in action </w:t>
      </w:r>
      <w:r w:rsidRPr="00A019D5">
        <w:rPr>
          <w:rFonts w:ascii="Arial Narrow" w:hAnsi="Arial Narrow"/>
        </w:rPr>
        <w:t>HSSC10/41,</w:t>
      </w:r>
      <w:r w:rsidRPr="00A019D5">
        <w:rPr>
          <w:rFonts w:ascii="Arial Narrow" w:hAnsi="Arial Narrow"/>
          <w:lang w:val="en-CA"/>
        </w:rPr>
        <w:t xml:space="preserve"> NIPWG is looking to develop a harmonized XML exchange format for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between countries. It is the opinion of the S-124CG </w:t>
      </w:r>
      <w:r>
        <w:rPr>
          <w:rFonts w:ascii="Arial Narrow" w:hAnsi="Arial Narrow"/>
          <w:lang w:val="en-CA"/>
        </w:rPr>
        <w:t>C</w:t>
      </w:r>
      <w:r w:rsidRPr="00A019D5">
        <w:rPr>
          <w:rFonts w:ascii="Arial Narrow" w:hAnsi="Arial Narrow"/>
          <w:lang w:val="en-CA"/>
        </w:rPr>
        <w:t>hair that if structured accordingly, the XML exchange format can serve multiple purposes</w:t>
      </w:r>
      <w:r>
        <w:rPr>
          <w:rFonts w:ascii="Arial Narrow" w:hAnsi="Arial Narrow"/>
          <w:lang w:val="en-CA"/>
        </w:rPr>
        <w:t>. It is envisioned that the</w:t>
      </w:r>
      <w:r w:rsidRPr="00A019D5">
        <w:rPr>
          <w:rFonts w:ascii="Arial Narrow" w:hAnsi="Arial Narrow"/>
          <w:lang w:val="en-CA"/>
        </w:rPr>
        <w:t xml:space="preserve"> primary purpose of being an exchange format for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between agencies can be extended to mariners </w:t>
      </w:r>
      <w:r>
        <w:rPr>
          <w:rFonts w:ascii="Arial Narrow" w:hAnsi="Arial Narrow"/>
          <w:lang w:val="en-CA"/>
        </w:rPr>
        <w:t xml:space="preserve">as </w:t>
      </w:r>
      <w:r w:rsidRPr="00A019D5">
        <w:rPr>
          <w:rFonts w:ascii="Arial Narrow" w:hAnsi="Arial Narrow"/>
          <w:lang w:val="en-CA"/>
        </w:rPr>
        <w:t xml:space="preserve">an input to navigation systems </w:t>
      </w:r>
      <w:r>
        <w:rPr>
          <w:rFonts w:ascii="Arial Narrow" w:hAnsi="Arial Narrow"/>
          <w:lang w:val="en-CA"/>
        </w:rPr>
        <w:t>and other</w:t>
      </w:r>
      <w:r w:rsidRPr="00A019D5">
        <w:rPr>
          <w:rFonts w:ascii="Arial Narrow" w:hAnsi="Arial Narrow"/>
          <w:lang w:val="en-CA"/>
        </w:rPr>
        <w:t xml:space="preserve"> systems that display navigation information </w:t>
      </w:r>
      <w:r>
        <w:rPr>
          <w:rFonts w:ascii="Arial Narrow" w:hAnsi="Arial Narrow"/>
          <w:lang w:val="en-CA"/>
        </w:rPr>
        <w:t>such as</w:t>
      </w:r>
      <w:r w:rsidRPr="00A019D5">
        <w:rPr>
          <w:rFonts w:ascii="Arial Narrow" w:hAnsi="Arial Narrow"/>
          <w:lang w:val="en-CA"/>
        </w:rPr>
        <w:t xml:space="preserve"> ENC and NPUBs.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t>It should be noted that GML is XML based</w:t>
      </w:r>
      <w:r>
        <w:rPr>
          <w:rFonts w:ascii="Arial Narrow" w:hAnsi="Arial Narrow"/>
          <w:lang w:val="en-CA"/>
        </w:rPr>
        <w:t>,</w:t>
      </w:r>
      <w:r w:rsidRPr="00A019D5">
        <w:rPr>
          <w:rFonts w:ascii="Arial Narrow" w:hAnsi="Arial Narrow"/>
          <w:lang w:val="en-CA"/>
        </w:rPr>
        <w:t xml:space="preserve"> and is a flexible format that could be used to serve both needs, as well as be convertible through style sheets to HTML and PDF publishing. GML is profiled by S-100 as an encoding format, which means that should the XML exchange format for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utilize S-100 </w:t>
      </w:r>
      <w:proofErr w:type="gramStart"/>
      <w:r w:rsidRPr="00A019D5">
        <w:rPr>
          <w:rFonts w:ascii="Arial Narrow" w:hAnsi="Arial Narrow"/>
          <w:lang w:val="en-CA"/>
        </w:rPr>
        <w:t>GML,</w:t>
      </w:r>
      <w:bookmarkStart w:id="0" w:name="_GoBack"/>
      <w:bookmarkEnd w:id="0"/>
      <w:proofErr w:type="gramEnd"/>
      <w:r w:rsidRPr="00A019D5">
        <w:rPr>
          <w:rFonts w:ascii="Arial Narrow" w:hAnsi="Arial Narrow"/>
          <w:lang w:val="en-CA"/>
        </w:rPr>
        <w:t xml:space="preserve"> a</w:t>
      </w:r>
      <w:r>
        <w:rPr>
          <w:rFonts w:ascii="Arial Narrow" w:hAnsi="Arial Narrow"/>
          <w:lang w:val="en-CA"/>
        </w:rPr>
        <w:t>n</w:t>
      </w:r>
      <w:r w:rsidRPr="00A019D5">
        <w:rPr>
          <w:rFonts w:ascii="Arial Narrow" w:hAnsi="Arial Narrow"/>
          <w:lang w:val="en-CA"/>
        </w:rPr>
        <w:t xml:space="preserve"> </w:t>
      </w:r>
      <w:r>
        <w:rPr>
          <w:rFonts w:ascii="Arial Narrow" w:hAnsi="Arial Narrow"/>
          <w:lang w:val="en-CA"/>
        </w:rPr>
        <w:t xml:space="preserve">S-100 </w:t>
      </w:r>
      <w:r w:rsidRPr="00A019D5">
        <w:rPr>
          <w:rFonts w:ascii="Arial Narrow" w:hAnsi="Arial Narrow"/>
          <w:lang w:val="en-CA"/>
        </w:rPr>
        <w:t xml:space="preserve">product specification could be built around it permitting multiple usages of the same data. Such a product specification may be able to align well with the S-124 Product Specification and thus strengthen the symbiosis that often exists between NW and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information.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lastRenderedPageBreak/>
        <w:t xml:space="preserve">S-124 information is often published by the same organisations that </w:t>
      </w:r>
      <w:r>
        <w:rPr>
          <w:rFonts w:ascii="Arial Narrow" w:hAnsi="Arial Narrow"/>
          <w:lang w:val="en-CA"/>
        </w:rPr>
        <w:t>also generate</w:t>
      </w:r>
      <w:r w:rsidRPr="00A019D5">
        <w:rPr>
          <w:rFonts w:ascii="Arial Narrow" w:hAnsi="Arial Narrow"/>
          <w:lang w:val="en-CA"/>
        </w:rPr>
        <w:t xml:space="preserve">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information. It is therefore operationally interesting to ensure that S-124 information can easily be converted into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information. C</w:t>
      </w:r>
      <w:r>
        <w:rPr>
          <w:rFonts w:ascii="Arial Narrow" w:hAnsi="Arial Narrow"/>
          <w:lang w:val="en-CA"/>
        </w:rPr>
        <w:t xml:space="preserve">anadian </w:t>
      </w:r>
      <w:r w:rsidRPr="00A019D5">
        <w:rPr>
          <w:rFonts w:ascii="Arial Narrow" w:hAnsi="Arial Narrow"/>
          <w:lang w:val="en-CA"/>
        </w:rPr>
        <w:t>H</w:t>
      </w:r>
      <w:r>
        <w:rPr>
          <w:rFonts w:ascii="Arial Narrow" w:hAnsi="Arial Narrow"/>
          <w:lang w:val="en-CA"/>
        </w:rPr>
        <w:t xml:space="preserve">ydrographic </w:t>
      </w:r>
      <w:r w:rsidRPr="00A019D5">
        <w:rPr>
          <w:rFonts w:ascii="Arial Narrow" w:hAnsi="Arial Narrow"/>
          <w:lang w:val="en-CA"/>
        </w:rPr>
        <w:t>S</w:t>
      </w:r>
      <w:r>
        <w:rPr>
          <w:rFonts w:ascii="Arial Narrow" w:hAnsi="Arial Narrow"/>
          <w:lang w:val="en-CA"/>
        </w:rPr>
        <w:t>ervice (CHS)</w:t>
      </w:r>
      <w:r w:rsidRPr="00A019D5">
        <w:rPr>
          <w:rFonts w:ascii="Arial Narrow" w:hAnsi="Arial Narrow"/>
          <w:lang w:val="en-CA"/>
        </w:rPr>
        <w:t xml:space="preserve"> and </w:t>
      </w:r>
      <w:r>
        <w:rPr>
          <w:rFonts w:ascii="Arial Narrow" w:hAnsi="Arial Narrow"/>
          <w:lang w:val="en-CA"/>
        </w:rPr>
        <w:t>Canadian Coast Guard (</w:t>
      </w:r>
      <w:r w:rsidRPr="00A019D5">
        <w:rPr>
          <w:rFonts w:ascii="Arial Narrow" w:hAnsi="Arial Narrow"/>
          <w:lang w:val="en-CA"/>
        </w:rPr>
        <w:t>CCG</w:t>
      </w:r>
      <w:r>
        <w:rPr>
          <w:rFonts w:ascii="Arial Narrow" w:hAnsi="Arial Narrow"/>
          <w:lang w:val="en-CA"/>
        </w:rPr>
        <w:t>)</w:t>
      </w:r>
      <w:r w:rsidRPr="00A019D5">
        <w:rPr>
          <w:rFonts w:ascii="Arial Narrow" w:hAnsi="Arial Narrow"/>
          <w:lang w:val="en-CA"/>
        </w:rPr>
        <w:t xml:space="preserve"> are testing the S-124 data model with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support and preliminary findings show that it can support Canadian </w:t>
      </w:r>
      <w:proofErr w:type="spellStart"/>
      <w:r w:rsidRPr="00A019D5">
        <w:rPr>
          <w:rFonts w:ascii="Arial Narrow" w:hAnsi="Arial Narrow"/>
          <w:lang w:val="en-CA"/>
        </w:rPr>
        <w:t>NtMs</w:t>
      </w:r>
      <w:proofErr w:type="spellEnd"/>
      <w:r w:rsidRPr="00A019D5">
        <w:rPr>
          <w:rFonts w:ascii="Arial Narrow" w:hAnsi="Arial Narrow"/>
          <w:lang w:val="en-CA"/>
        </w:rPr>
        <w:t xml:space="preserve"> for various usages. The data model (See Appendix B) and GML application schemas utilized in these tests is available to NIPWG should it be of interest.</w:t>
      </w:r>
      <w:r w:rsidRPr="00E0186E">
        <w:rPr>
          <w:rFonts w:ascii="Arial Narrow" w:hAnsi="Arial Narrow"/>
          <w:lang w:val="en-CA"/>
        </w:rPr>
        <w:t xml:space="preserve"> Figure </w:t>
      </w:r>
      <w:r>
        <w:rPr>
          <w:rFonts w:ascii="Arial Narrow" w:hAnsi="Arial Narrow"/>
          <w:lang w:val="en-CA"/>
        </w:rPr>
        <w:t xml:space="preserve">A </w:t>
      </w:r>
      <w:r w:rsidRPr="00E0186E">
        <w:rPr>
          <w:rFonts w:ascii="Arial Narrow" w:hAnsi="Arial Narrow"/>
          <w:lang w:val="en-CA"/>
        </w:rPr>
        <w:t>below show</w:t>
      </w:r>
      <w:r>
        <w:rPr>
          <w:rFonts w:ascii="Arial Narrow" w:hAnsi="Arial Narrow"/>
          <w:lang w:val="en-CA"/>
        </w:rPr>
        <w:t>s</w:t>
      </w:r>
      <w:r w:rsidRPr="00E0186E">
        <w:rPr>
          <w:rFonts w:ascii="Arial Narrow" w:hAnsi="Arial Narrow"/>
          <w:lang w:val="en-CA"/>
        </w:rPr>
        <w:t xml:space="preserve"> a simple map of </w:t>
      </w:r>
      <w:proofErr w:type="spellStart"/>
      <w:r>
        <w:rPr>
          <w:rFonts w:ascii="Arial Narrow" w:hAnsi="Arial Narrow"/>
          <w:lang w:val="en-CA"/>
        </w:rPr>
        <w:t>NtM</w:t>
      </w:r>
      <w:proofErr w:type="spellEnd"/>
      <w:r>
        <w:rPr>
          <w:rFonts w:ascii="Arial Narrow" w:hAnsi="Arial Narrow"/>
          <w:lang w:val="en-CA"/>
        </w:rPr>
        <w:t xml:space="preserve"> datasets generated in the ongoing tests.</w:t>
      </w:r>
    </w:p>
    <w:p w:rsidR="00586085" w:rsidRDefault="00586085" w:rsidP="00586085">
      <w:pPr>
        <w:keepNext/>
        <w:jc w:val="center"/>
      </w:pPr>
      <w:r>
        <w:rPr>
          <w:rFonts w:ascii="Arial Narrow" w:hAnsi="Arial Narrow"/>
          <w:noProof/>
          <w:lang w:val="en-CA" w:eastAsia="en-CA"/>
        </w:rPr>
        <w:drawing>
          <wp:inline distT="0" distB="0" distL="0" distR="0" wp14:anchorId="19565B5A" wp14:editId="20FB555A">
            <wp:extent cx="4471060" cy="3480734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88" cy="3485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085" w:rsidRPr="00A019D5" w:rsidRDefault="00586085" w:rsidP="00586085">
      <w:pPr>
        <w:pStyle w:val="Caption"/>
        <w:jc w:val="center"/>
        <w:rPr>
          <w:rFonts w:ascii="Arial Narrow" w:hAnsi="Arial Narrow"/>
          <w:lang w:val="en-CA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A</w:t>
      </w:r>
      <w:r>
        <w:fldChar w:fldCharType="end"/>
      </w:r>
      <w:r>
        <w:t xml:space="preserve"> - Sample of map with CHS</w:t>
      </w:r>
      <w:r>
        <w:t xml:space="preserve"> </w:t>
      </w:r>
      <w:proofErr w:type="spellStart"/>
      <w:r>
        <w:t>NtM</w:t>
      </w:r>
      <w:proofErr w:type="spellEnd"/>
      <w:r>
        <w:t xml:space="preserve"> using the S-124 data model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905A7B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The work of S-124CG seems to offer a suitable starting point for NIPWG’s work on an XML format for </w:t>
      </w:r>
      <w:proofErr w:type="spellStart"/>
      <w:r>
        <w:rPr>
          <w:rFonts w:ascii="Arial Narrow" w:hAnsi="Arial Narrow"/>
          <w:sz w:val="22"/>
          <w:szCs w:val="22"/>
          <w:lang w:val="en-AU"/>
        </w:rPr>
        <w:t>NtM</w:t>
      </w:r>
      <w:proofErr w:type="spellEnd"/>
      <w:r>
        <w:rPr>
          <w:rFonts w:ascii="Arial Narrow" w:hAnsi="Arial Narrow"/>
          <w:sz w:val="22"/>
          <w:szCs w:val="22"/>
          <w:lang w:val="en-AU"/>
        </w:rPr>
        <w:t xml:space="preserve"> information exchange, and can offer a close relationship with S-124 NW. This could simplify the development and yield benefits in the data management of navigationally significant information through the first stages of its life-cycle.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073FEC" w:rsidRPr="00905A7B" w:rsidRDefault="004F5A06" w:rsidP="00905A7B">
      <w:pPr>
        <w:pStyle w:val="subpara"/>
        <w:rPr>
          <w:szCs w:val="22"/>
          <w:lang w:val="en-CA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</w:r>
      <w:r w:rsidR="00905A7B">
        <w:rPr>
          <w:szCs w:val="22"/>
        </w:rPr>
        <w:t xml:space="preserve">consider the work of S-124CG as an input to its work on </w:t>
      </w:r>
      <w:proofErr w:type="spellStart"/>
      <w:r w:rsidR="00905A7B">
        <w:rPr>
          <w:szCs w:val="22"/>
        </w:rPr>
        <w:t>NtM</w:t>
      </w:r>
      <w:proofErr w:type="spellEnd"/>
      <w:r w:rsidR="00905A7B">
        <w:rPr>
          <w:szCs w:val="22"/>
        </w:rPr>
        <w:t xml:space="preserve"> exchange format.</w:t>
      </w:r>
    </w:p>
    <w:p w:rsidR="00586085" w:rsidRPr="00905A7B" w:rsidRDefault="00586085">
      <w:pPr>
        <w:rPr>
          <w:rFonts w:ascii="Arial Narrow" w:hAnsi="Arial Narrow"/>
          <w:sz w:val="22"/>
          <w:szCs w:val="22"/>
          <w:lang w:val="en-CA"/>
        </w:rPr>
      </w:pPr>
      <w:r w:rsidRPr="00905A7B">
        <w:rPr>
          <w:szCs w:val="22"/>
          <w:lang w:val="en-CA"/>
        </w:rPr>
        <w:br w:type="page"/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lastRenderedPageBreak/>
        <w:t xml:space="preserve">Appendix A – High level NW to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  <w:r w:rsidRPr="00A019D5">
        <w:rPr>
          <w:rFonts w:ascii="Arial Narrow" w:hAnsi="Arial Narrow"/>
          <w:lang w:val="en-CA"/>
        </w:rPr>
        <w:t xml:space="preserve"> information flow</w:t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keepNext/>
        <w:rPr>
          <w:rFonts w:ascii="Arial Narrow" w:hAnsi="Arial Narrow"/>
        </w:rPr>
      </w:pPr>
      <w:r>
        <w:rPr>
          <w:rFonts w:ascii="Arial Narrow" w:hAnsi="Arial Narrow"/>
          <w:noProof/>
          <w:lang w:val="en-CA" w:eastAsia="en-CA"/>
        </w:rPr>
        <w:drawing>
          <wp:inline distT="0" distB="0" distL="0" distR="0" wp14:anchorId="7C339C57" wp14:editId="6301A8C5">
            <wp:extent cx="5943600" cy="72244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85" w:rsidRPr="00A019D5" w:rsidRDefault="00586085" w:rsidP="00586085">
      <w:pPr>
        <w:pStyle w:val="Caption"/>
        <w:jc w:val="center"/>
        <w:rPr>
          <w:rFonts w:ascii="Arial Narrow" w:hAnsi="Arial Narrow"/>
        </w:rPr>
      </w:pPr>
      <w:r w:rsidRPr="00A019D5">
        <w:rPr>
          <w:rFonts w:ascii="Arial Narrow" w:hAnsi="Arial Narrow"/>
        </w:rPr>
        <w:t xml:space="preserve">Figure </w:t>
      </w:r>
      <w:r w:rsidRPr="00A019D5">
        <w:rPr>
          <w:rFonts w:ascii="Arial Narrow" w:hAnsi="Arial Narrow"/>
        </w:rPr>
        <w:fldChar w:fldCharType="begin"/>
      </w:r>
      <w:r w:rsidRPr="00A019D5">
        <w:rPr>
          <w:rFonts w:ascii="Arial Narrow" w:hAnsi="Arial Narrow"/>
        </w:rPr>
        <w:instrText xml:space="preserve"> SEQ Figure \* ALPHABETIC </w:instrText>
      </w:r>
      <w:r w:rsidRPr="00A019D5"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B</w:t>
      </w:r>
      <w:r w:rsidRPr="00A019D5">
        <w:rPr>
          <w:rFonts w:ascii="Arial Narrow" w:hAnsi="Arial Narrow"/>
        </w:rPr>
        <w:fldChar w:fldCharType="end"/>
      </w:r>
      <w:r w:rsidRPr="00A019D5">
        <w:rPr>
          <w:rFonts w:ascii="Arial Narrow" w:hAnsi="Arial Narrow"/>
        </w:rPr>
        <w:t xml:space="preserve"> - NW Information Flow</w:t>
      </w:r>
    </w:p>
    <w:p w:rsidR="00586085" w:rsidRPr="00A019D5" w:rsidRDefault="00586085" w:rsidP="00586085">
      <w:pPr>
        <w:rPr>
          <w:rFonts w:ascii="Arial Narrow" w:hAnsi="Arial Narrow"/>
          <w:b/>
          <w:bCs/>
          <w:color w:val="4F81BD" w:themeColor="accent1"/>
          <w:sz w:val="18"/>
          <w:szCs w:val="18"/>
        </w:rPr>
      </w:pPr>
      <w:r w:rsidRPr="00A019D5">
        <w:rPr>
          <w:rFonts w:ascii="Arial Narrow" w:hAnsi="Arial Narrow"/>
        </w:rPr>
        <w:br w:type="page"/>
      </w:r>
    </w:p>
    <w:p w:rsidR="00586085" w:rsidRPr="00A019D5" w:rsidRDefault="00586085" w:rsidP="00586085">
      <w:pPr>
        <w:rPr>
          <w:rFonts w:ascii="Arial Narrow" w:hAnsi="Arial Narrow"/>
          <w:lang w:val="en-CA"/>
        </w:rPr>
      </w:pPr>
      <w:r w:rsidRPr="00A019D5">
        <w:rPr>
          <w:rFonts w:ascii="Arial Narrow" w:hAnsi="Arial Narrow"/>
          <w:lang w:val="en-CA"/>
        </w:rPr>
        <w:lastRenderedPageBreak/>
        <w:t xml:space="preserve">Appendix B – Draft S-124 data model including </w:t>
      </w:r>
      <w:proofErr w:type="spellStart"/>
      <w:r w:rsidRPr="00A019D5">
        <w:rPr>
          <w:rFonts w:ascii="Arial Narrow" w:hAnsi="Arial Narrow"/>
          <w:lang w:val="en-CA"/>
        </w:rPr>
        <w:t>NtM</w:t>
      </w:r>
      <w:proofErr w:type="spellEnd"/>
    </w:p>
    <w:p w:rsidR="00586085" w:rsidRPr="00A019D5" w:rsidRDefault="00586085" w:rsidP="00586085">
      <w:pPr>
        <w:rPr>
          <w:rFonts w:ascii="Arial Narrow" w:hAnsi="Arial Narrow"/>
          <w:lang w:val="en-CA"/>
        </w:rPr>
      </w:pPr>
    </w:p>
    <w:p w:rsidR="00586085" w:rsidRPr="00A019D5" w:rsidRDefault="00586085" w:rsidP="00586085">
      <w:pPr>
        <w:keepNext/>
        <w:jc w:val="center"/>
        <w:rPr>
          <w:rFonts w:ascii="Arial Narrow" w:hAnsi="Arial Narrow"/>
        </w:rPr>
      </w:pPr>
      <w:r w:rsidRPr="00A019D5">
        <w:rPr>
          <w:rFonts w:ascii="Arial Narrow" w:hAnsi="Arial Narrow"/>
          <w:noProof/>
          <w:lang w:val="en-CA" w:eastAsia="en-CA"/>
        </w:rPr>
        <w:drawing>
          <wp:inline distT="0" distB="0" distL="0" distR="0" wp14:anchorId="51B46E73" wp14:editId="11FE064D">
            <wp:extent cx="8710265" cy="4865663"/>
            <wp:effectExtent l="0" t="1905" r="0" b="0"/>
            <wp:docPr id="2" name="Picture 2" descr="C:\Users\monge\Documents\S-124CG\S-124 data model\S-124 Domain Objects draft 0.2.3 2018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ge\Documents\S-124CG\S-124 data model\S-124 Domain Objects draft 0.2.3 201808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2871" cy="487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85" w:rsidRPr="00A019D5" w:rsidRDefault="00586085" w:rsidP="00586085">
      <w:pPr>
        <w:pStyle w:val="Caption"/>
        <w:jc w:val="center"/>
        <w:rPr>
          <w:rFonts w:ascii="Arial Narrow" w:hAnsi="Arial Narrow"/>
        </w:rPr>
      </w:pPr>
      <w:r w:rsidRPr="00A019D5">
        <w:rPr>
          <w:rFonts w:ascii="Arial Narrow" w:hAnsi="Arial Narrow"/>
        </w:rPr>
        <w:t xml:space="preserve">Figure </w:t>
      </w:r>
      <w:r w:rsidRPr="00A019D5">
        <w:rPr>
          <w:rFonts w:ascii="Arial Narrow" w:hAnsi="Arial Narrow"/>
        </w:rPr>
        <w:fldChar w:fldCharType="begin"/>
      </w:r>
      <w:r w:rsidRPr="00A019D5">
        <w:rPr>
          <w:rFonts w:ascii="Arial Narrow" w:hAnsi="Arial Narrow"/>
        </w:rPr>
        <w:instrText xml:space="preserve"> SEQ Figure \* ALPHABETIC </w:instrText>
      </w:r>
      <w:r w:rsidRPr="00A019D5"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C</w:t>
      </w:r>
      <w:r w:rsidRPr="00A019D5">
        <w:rPr>
          <w:rFonts w:ascii="Arial Narrow" w:hAnsi="Arial Narrow"/>
        </w:rPr>
        <w:fldChar w:fldCharType="end"/>
      </w:r>
      <w:r w:rsidRPr="00A019D5">
        <w:rPr>
          <w:rFonts w:ascii="Arial Narrow" w:hAnsi="Arial Narrow"/>
        </w:rPr>
        <w:t xml:space="preserve"> - Draft Full S-124 data model</w:t>
      </w:r>
    </w:p>
    <w:p w:rsidR="00586085" w:rsidRPr="00A019D5" w:rsidRDefault="00586085" w:rsidP="00586085">
      <w:pPr>
        <w:keepNext/>
        <w:rPr>
          <w:rFonts w:ascii="Arial Narrow" w:hAnsi="Arial Narrow"/>
        </w:rPr>
      </w:pPr>
      <w:r>
        <w:rPr>
          <w:rFonts w:ascii="Arial Narrow" w:hAnsi="Arial Narrow"/>
          <w:noProof/>
          <w:lang w:val="en-CA" w:eastAsia="en-CA"/>
        </w:rPr>
        <w:lastRenderedPageBreak/>
        <w:drawing>
          <wp:inline distT="0" distB="0" distL="0" distR="0" wp14:anchorId="59446740" wp14:editId="3039F3B1">
            <wp:extent cx="5943600" cy="63436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85" w:rsidRDefault="00586085" w:rsidP="00586085">
      <w:pPr>
        <w:pStyle w:val="Caption"/>
        <w:jc w:val="center"/>
        <w:rPr>
          <w:rFonts w:ascii="Arial Narrow" w:hAnsi="Arial Narrow"/>
        </w:rPr>
      </w:pPr>
      <w:r w:rsidRPr="00A019D5">
        <w:rPr>
          <w:rFonts w:ascii="Arial Narrow" w:hAnsi="Arial Narrow"/>
        </w:rPr>
        <w:t xml:space="preserve">Figure </w:t>
      </w:r>
      <w:r w:rsidRPr="00A019D5">
        <w:rPr>
          <w:rFonts w:ascii="Arial Narrow" w:hAnsi="Arial Narrow"/>
        </w:rPr>
        <w:fldChar w:fldCharType="begin"/>
      </w:r>
      <w:r w:rsidRPr="00A019D5">
        <w:rPr>
          <w:rFonts w:ascii="Arial Narrow" w:hAnsi="Arial Narrow"/>
        </w:rPr>
        <w:instrText xml:space="preserve"> SEQ Figure \* ALPHABETIC </w:instrText>
      </w:r>
      <w:r w:rsidRPr="00A019D5"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D</w:t>
      </w:r>
      <w:r w:rsidRPr="00A019D5">
        <w:rPr>
          <w:rFonts w:ascii="Arial Narrow" w:hAnsi="Arial Narrow"/>
        </w:rPr>
        <w:fldChar w:fldCharType="end"/>
      </w:r>
      <w:r w:rsidRPr="00A019D5">
        <w:rPr>
          <w:rFonts w:ascii="Arial Narrow" w:hAnsi="Arial Narrow"/>
        </w:rPr>
        <w:t xml:space="preserve"> - </w:t>
      </w:r>
      <w:proofErr w:type="spellStart"/>
      <w:r w:rsidRPr="00A019D5">
        <w:rPr>
          <w:rFonts w:ascii="Arial Narrow" w:hAnsi="Arial Narrow"/>
        </w:rPr>
        <w:t>NtM</w:t>
      </w:r>
      <w:proofErr w:type="spellEnd"/>
      <w:r w:rsidRPr="00A019D5">
        <w:rPr>
          <w:rFonts w:ascii="Arial Narrow" w:hAnsi="Arial Narrow"/>
        </w:rPr>
        <w:t xml:space="preserve"> component of draft S-124</w:t>
      </w:r>
    </w:p>
    <w:p w:rsidR="00586085" w:rsidRPr="00586085" w:rsidRDefault="00586085" w:rsidP="00CE20F2">
      <w:pPr>
        <w:pStyle w:val="subpara"/>
        <w:ind w:firstLine="0"/>
        <w:jc w:val="left"/>
        <w:rPr>
          <w:b/>
          <w:szCs w:val="22"/>
          <w:lang w:val="en-GB"/>
        </w:rPr>
      </w:pPr>
    </w:p>
    <w:sectPr w:rsidR="00586085" w:rsidRPr="00586085" w:rsidSect="00A619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38" w:rsidRDefault="007D1D38">
      <w:r>
        <w:separator/>
      </w:r>
    </w:p>
  </w:endnote>
  <w:endnote w:type="continuationSeparator" w:id="0">
    <w:p w:rsidR="007D1D38" w:rsidRDefault="007D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38" w:rsidRDefault="007D1D38">
      <w:r>
        <w:separator/>
      </w:r>
    </w:p>
  </w:footnote>
  <w:footnote w:type="continuationSeparator" w:id="0">
    <w:p w:rsidR="007D1D38" w:rsidRDefault="007D1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73FEC"/>
    <w:rsid w:val="001A5211"/>
    <w:rsid w:val="001B6177"/>
    <w:rsid w:val="00220711"/>
    <w:rsid w:val="00220E0D"/>
    <w:rsid w:val="0023741C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586085"/>
    <w:rsid w:val="00642AC2"/>
    <w:rsid w:val="006811C3"/>
    <w:rsid w:val="006D42A4"/>
    <w:rsid w:val="006F11C2"/>
    <w:rsid w:val="006F11DA"/>
    <w:rsid w:val="00792BA6"/>
    <w:rsid w:val="007C4ED6"/>
    <w:rsid w:val="007D1D38"/>
    <w:rsid w:val="007D2093"/>
    <w:rsid w:val="0082458F"/>
    <w:rsid w:val="00874192"/>
    <w:rsid w:val="00886FAD"/>
    <w:rsid w:val="00892E93"/>
    <w:rsid w:val="008A4A31"/>
    <w:rsid w:val="00905A7B"/>
    <w:rsid w:val="00A265E1"/>
    <w:rsid w:val="00A6197D"/>
    <w:rsid w:val="00A63F34"/>
    <w:rsid w:val="00A82CB8"/>
    <w:rsid w:val="00AB27CE"/>
    <w:rsid w:val="00B468C3"/>
    <w:rsid w:val="00C647A8"/>
    <w:rsid w:val="00CE20F2"/>
    <w:rsid w:val="00D33030"/>
    <w:rsid w:val="00D34698"/>
    <w:rsid w:val="00D83733"/>
    <w:rsid w:val="00EE7469"/>
    <w:rsid w:val="00F468D2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586085"/>
    <w:pPr>
      <w:spacing w:after="200"/>
    </w:pPr>
    <w:rPr>
      <w:rFonts w:eastAsiaTheme="minorHAnsi"/>
      <w:b/>
      <w:bCs/>
      <w:color w:val="4F81BD" w:themeColor="accent1"/>
      <w:sz w:val="18"/>
      <w:szCs w:val="1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586085"/>
    <w:pPr>
      <w:spacing w:after="200"/>
    </w:pPr>
    <w:rPr>
      <w:rFonts w:eastAsiaTheme="minorHAnsi"/>
      <w:b/>
      <w:bCs/>
      <w:color w:val="4F81BD" w:themeColor="accent1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Eivind Mong</cp:lastModifiedBy>
  <cp:revision>2</cp:revision>
  <cp:lastPrinted>2007-11-26T08:44:00Z</cp:lastPrinted>
  <dcterms:created xsi:type="dcterms:W3CDTF">2018-09-07T16:05:00Z</dcterms:created>
  <dcterms:modified xsi:type="dcterms:W3CDTF">2018-09-07T16:05:00Z</dcterms:modified>
</cp:coreProperties>
</file>