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D4" w:rsidRPr="0060106E" w:rsidRDefault="0060106E" w:rsidP="0060106E">
      <w:pPr>
        <w:jc w:val="right"/>
        <w:rPr>
          <w:b/>
        </w:rPr>
      </w:pPr>
      <w:bookmarkStart w:id="0" w:name="_GoBack"/>
      <w:bookmarkEnd w:id="0"/>
      <w:r w:rsidRPr="0060106E">
        <w:rPr>
          <w:b/>
        </w:rPr>
        <w:t>Annex B</w:t>
      </w:r>
    </w:p>
    <w:p w:rsidR="0060106E" w:rsidRPr="0060106E" w:rsidRDefault="0060106E" w:rsidP="0060106E">
      <w:pPr>
        <w:pStyle w:val="Default"/>
        <w:ind w:firstLine="270"/>
        <w:jc w:val="center"/>
        <w:rPr>
          <w:rFonts w:ascii="Arial Narrow" w:hAnsi="Arial Narrow"/>
          <w:b/>
          <w:sz w:val="22"/>
          <w:szCs w:val="22"/>
          <w:u w:val="single"/>
        </w:rPr>
      </w:pPr>
      <w:r w:rsidRPr="0060106E">
        <w:rPr>
          <w:rFonts w:ascii="Arial Narrow" w:hAnsi="Arial Narrow"/>
          <w:b/>
          <w:sz w:val="22"/>
          <w:szCs w:val="22"/>
          <w:u w:val="single"/>
        </w:rPr>
        <w:t>Proposed Definition</w:t>
      </w:r>
    </w:p>
    <w:p w:rsidR="0060106E" w:rsidRDefault="0060106E" w:rsidP="0060106E">
      <w:pPr>
        <w:pStyle w:val="Default"/>
        <w:ind w:firstLine="270"/>
        <w:rPr>
          <w:rFonts w:ascii="Arial Narrow" w:hAnsi="Arial Narrow"/>
          <w:b/>
          <w:sz w:val="22"/>
          <w:szCs w:val="22"/>
        </w:rPr>
      </w:pPr>
    </w:p>
    <w:p w:rsidR="007D4EA2" w:rsidRPr="0060106E" w:rsidRDefault="0060106E" w:rsidP="0060106E">
      <w:pPr>
        <w:pStyle w:val="Default"/>
        <w:ind w:firstLine="270"/>
        <w:rPr>
          <w:rFonts w:ascii="Arial Narrow" w:hAnsi="Arial Narrow"/>
          <w:sz w:val="22"/>
          <w:szCs w:val="22"/>
        </w:rPr>
      </w:pPr>
      <w:r w:rsidRPr="0060106E">
        <w:rPr>
          <w:rFonts w:ascii="Arial Narrow" w:hAnsi="Arial Narrow"/>
          <w:b/>
          <w:sz w:val="22"/>
          <w:szCs w:val="22"/>
        </w:rPr>
        <w:t>Nautical Information</w:t>
      </w:r>
      <w:r>
        <w:rPr>
          <w:rFonts w:ascii="Arial Narrow" w:hAnsi="Arial Narrow"/>
          <w:sz w:val="22"/>
          <w:szCs w:val="22"/>
        </w:rPr>
        <w:t xml:space="preserve"> is </w:t>
      </w:r>
      <w:r w:rsidRPr="0060106E">
        <w:rPr>
          <w:rFonts w:ascii="Arial Narrow" w:hAnsi="Arial Narrow"/>
          <w:sz w:val="22"/>
          <w:szCs w:val="22"/>
        </w:rPr>
        <w:t xml:space="preserve">special-purpose </w:t>
      </w:r>
      <w:r>
        <w:rPr>
          <w:rFonts w:ascii="Arial Narrow" w:hAnsi="Arial Narrow"/>
          <w:sz w:val="22"/>
          <w:szCs w:val="22"/>
        </w:rPr>
        <w:t>information</w:t>
      </w:r>
      <w:r w:rsidRPr="0060106E">
        <w:rPr>
          <w:rFonts w:ascii="Arial Narrow" w:hAnsi="Arial Narrow"/>
          <w:sz w:val="22"/>
          <w:szCs w:val="22"/>
        </w:rPr>
        <w:t xml:space="preserve"> issued officially by or on the authority of a Government, authorized Hydrographic Office, or other relevant government institution and is designed to meet the requirements </w:t>
      </w:r>
      <w:r>
        <w:rPr>
          <w:rFonts w:ascii="Arial Narrow" w:hAnsi="Arial Narrow"/>
          <w:sz w:val="22"/>
          <w:szCs w:val="22"/>
        </w:rPr>
        <w:t>for the safety of</w:t>
      </w:r>
      <w:r w:rsidRPr="0060106E">
        <w:rPr>
          <w:rFonts w:ascii="Arial Narrow" w:hAnsi="Arial Narrow"/>
          <w:sz w:val="22"/>
          <w:szCs w:val="22"/>
        </w:rPr>
        <w:t xml:space="preserve"> marine navigation. </w:t>
      </w:r>
      <w:r w:rsidRPr="0060106E">
        <w:rPr>
          <w:rFonts w:ascii="Arial Narrow" w:hAnsi="Arial Narrow"/>
          <w:b/>
          <w:sz w:val="22"/>
          <w:szCs w:val="22"/>
        </w:rPr>
        <w:t>Nautical Information</w:t>
      </w:r>
      <w:r w:rsidRPr="0060106E">
        <w:rPr>
          <w:rFonts w:ascii="Arial Narrow" w:hAnsi="Arial Narrow"/>
          <w:sz w:val="22"/>
          <w:szCs w:val="22"/>
        </w:rPr>
        <w:t xml:space="preserve"> include</w:t>
      </w:r>
      <w:r>
        <w:rPr>
          <w:rFonts w:ascii="Arial Narrow" w:hAnsi="Arial Narrow"/>
          <w:sz w:val="22"/>
          <w:szCs w:val="22"/>
        </w:rPr>
        <w:t>s</w:t>
      </w:r>
      <w:r w:rsidRPr="0060106E">
        <w:rPr>
          <w:rFonts w:ascii="Arial Narrow" w:hAnsi="Arial Narrow"/>
          <w:sz w:val="22"/>
          <w:szCs w:val="22"/>
        </w:rPr>
        <w:t xml:space="preserve"> but </w:t>
      </w:r>
      <w:r>
        <w:rPr>
          <w:rFonts w:ascii="Arial Narrow" w:hAnsi="Arial Narrow"/>
          <w:sz w:val="22"/>
          <w:szCs w:val="22"/>
        </w:rPr>
        <w:t>is</w:t>
      </w:r>
      <w:r w:rsidRPr="0060106E">
        <w:rPr>
          <w:rFonts w:ascii="Arial Narrow" w:hAnsi="Arial Narrow"/>
          <w:sz w:val="22"/>
          <w:szCs w:val="22"/>
        </w:rPr>
        <w:t xml:space="preserve"> not limited to: 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Marine Protected Areas</w:t>
      </w:r>
      <w:r>
        <w:rPr>
          <w:rFonts w:ascii="Arial Narrow" w:hAnsi="Arial Narrow" w:cs="Arial Narrow"/>
        </w:rPr>
        <w:t xml:space="preserve"> (S-122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Radio Services</w:t>
      </w:r>
      <w:r>
        <w:rPr>
          <w:rFonts w:ascii="Arial Narrow" w:hAnsi="Arial Narrow" w:cs="Arial Narrow"/>
        </w:rPr>
        <w:t xml:space="preserve"> (S-123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Navigational Warnings</w:t>
      </w:r>
      <w:r>
        <w:rPr>
          <w:rFonts w:ascii="Arial Narrow" w:hAnsi="Arial Narrow" w:cs="Arial Narrow"/>
        </w:rPr>
        <w:t xml:space="preserve"> (S-124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Navigational Services</w:t>
      </w:r>
      <w:r>
        <w:rPr>
          <w:rFonts w:ascii="Arial Narrow" w:hAnsi="Arial Narrow" w:cs="Arial Narrow"/>
        </w:rPr>
        <w:t xml:space="preserve"> (S-125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Physical Environment</w:t>
      </w:r>
      <w:r>
        <w:rPr>
          <w:rFonts w:ascii="Arial Narrow" w:hAnsi="Arial Narrow" w:cs="Arial Narrow"/>
        </w:rPr>
        <w:t xml:space="preserve"> (S-126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Traffic Management</w:t>
      </w:r>
      <w:r>
        <w:rPr>
          <w:rFonts w:ascii="Arial Narrow" w:hAnsi="Arial Narrow" w:cs="Arial Narrow"/>
        </w:rPr>
        <w:t xml:space="preserve"> (S-127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Marine Services</w:t>
      </w:r>
      <w:r>
        <w:rPr>
          <w:rFonts w:ascii="Arial Narrow" w:hAnsi="Arial Narrow" w:cs="Arial Narrow"/>
        </w:rPr>
        <w:t xml:space="preserve"> (S-1xx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 xml:space="preserve">Digital Mariner </w:t>
      </w:r>
      <w:proofErr w:type="spellStart"/>
      <w:r w:rsidRPr="00B06839">
        <w:rPr>
          <w:rFonts w:ascii="Arial Narrow" w:hAnsi="Arial Narrow" w:cs="Times New Roman"/>
        </w:rPr>
        <w:t>Routeing</w:t>
      </w:r>
      <w:proofErr w:type="spellEnd"/>
      <w:r w:rsidRPr="00B06839">
        <w:rPr>
          <w:rFonts w:ascii="Arial Narrow" w:hAnsi="Arial Narrow" w:cs="Times New Roman"/>
        </w:rPr>
        <w:t xml:space="preserve"> Guide</w:t>
      </w:r>
      <w:r>
        <w:rPr>
          <w:rFonts w:ascii="Arial Narrow" w:hAnsi="Arial Narrow" w:cs="Arial Narrow"/>
        </w:rPr>
        <w:t xml:space="preserve"> (S-1xx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Harbor Infrastructure</w:t>
      </w:r>
      <w:r>
        <w:rPr>
          <w:rFonts w:ascii="Arial Narrow" w:hAnsi="Arial Narrow" w:cs="Arial Narrow"/>
        </w:rPr>
        <w:t xml:space="preserve"> (S-1xx</w:t>
      </w:r>
      <w:r w:rsidRPr="00B06839">
        <w:rPr>
          <w:rFonts w:ascii="Arial Narrow" w:hAnsi="Arial Narrow" w:cs="Arial Narrow"/>
        </w:rPr>
        <w:t>).</w:t>
      </w:r>
    </w:p>
    <w:p w:rsidR="007D4EA2" w:rsidRPr="00B06839" w:rsidRDefault="007D4EA2" w:rsidP="007D4E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/>
        <w:rPr>
          <w:rFonts w:ascii="Arial Narrow" w:hAnsi="Arial Narrow" w:cs="Arial Narrow"/>
        </w:rPr>
      </w:pPr>
      <w:r w:rsidRPr="00B06839">
        <w:rPr>
          <w:rFonts w:ascii="Arial Narrow" w:hAnsi="Arial Narrow" w:cs="Times New Roman"/>
        </w:rPr>
        <w:t>Social/Political</w:t>
      </w:r>
      <w:r>
        <w:rPr>
          <w:rFonts w:ascii="Arial Narrow" w:hAnsi="Arial Narrow" w:cs="Arial Narrow"/>
        </w:rPr>
        <w:t xml:space="preserve"> </w:t>
      </w:r>
      <w:bookmarkStart w:id="1" w:name="CurrentCursorPosition"/>
      <w:bookmarkEnd w:id="1"/>
      <w:r>
        <w:rPr>
          <w:rFonts w:ascii="Arial Narrow" w:hAnsi="Arial Narrow" w:cs="Arial Narrow"/>
        </w:rPr>
        <w:t>(S-1xx</w:t>
      </w:r>
      <w:r w:rsidRPr="00B06839">
        <w:rPr>
          <w:rFonts w:ascii="Arial Narrow" w:hAnsi="Arial Narrow" w:cs="Arial Narrow"/>
        </w:rPr>
        <w:t>).</w:t>
      </w:r>
    </w:p>
    <w:p w:rsidR="007D4EA2" w:rsidRDefault="007D4EA2" w:rsidP="007D4EA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60106E" w:rsidRPr="0060106E" w:rsidRDefault="0060106E" w:rsidP="0060106E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u w:val="single"/>
        </w:rPr>
      </w:pPr>
      <w:r w:rsidRPr="0060106E">
        <w:rPr>
          <w:rFonts w:ascii="Arial Narrow" w:hAnsi="Arial Narrow" w:cs="Times New Roman"/>
          <w:b/>
          <w:u w:val="single"/>
        </w:rPr>
        <w:t>Questions Needing an Answer</w:t>
      </w:r>
    </w:p>
    <w:p w:rsidR="0060106E" w:rsidRDefault="0060106E" w:rsidP="007D4EA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60106E" w:rsidRDefault="00B96393" w:rsidP="006010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Do</w:t>
      </w:r>
      <w:r w:rsidR="0060106E">
        <w:rPr>
          <w:rFonts w:ascii="Arial Narrow" w:hAnsi="Arial Narrow" w:cs="Times New Roman"/>
        </w:rPr>
        <w:t xml:space="preserve"> we need to further define each topic above for </w:t>
      </w:r>
      <w:r>
        <w:rPr>
          <w:rFonts w:ascii="Arial Narrow" w:hAnsi="Arial Narrow" w:cs="Times New Roman"/>
        </w:rPr>
        <w:t>additional</w:t>
      </w:r>
      <w:r w:rsidR="0060106E">
        <w:rPr>
          <w:rFonts w:ascii="Arial Narrow" w:hAnsi="Arial Narrow" w:cs="Times New Roman"/>
        </w:rPr>
        <w:t xml:space="preserve"> clarity? For example:</w:t>
      </w:r>
    </w:p>
    <w:p w:rsidR="00B96393" w:rsidRDefault="00B96393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Marine Protected Areas</w:t>
      </w:r>
      <w:r w:rsidR="002A01C1">
        <w:rPr>
          <w:rFonts w:ascii="Arial Narrow" w:hAnsi="Arial Narrow" w:cs="Times New Roman"/>
        </w:rPr>
        <w:t>—Nature Reserves, Mammal Protection Areas.</w:t>
      </w:r>
    </w:p>
    <w:p w:rsidR="0060106E" w:rsidRDefault="0060106E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Radio Services—</w:t>
      </w:r>
      <w:r w:rsidR="005047C6">
        <w:rPr>
          <w:rFonts w:ascii="Arial Narrow" w:hAnsi="Arial Narrow" w:cs="Times New Roman"/>
        </w:rPr>
        <w:t>Maritime Radio Stations, Maritime Safety Information Services, Radio Weather Services, Navigational Warnings, Global Maritime Distress and Safety System (GMDSS)</w:t>
      </w:r>
      <w:r w:rsidR="00866C6C">
        <w:rPr>
          <w:rFonts w:ascii="Arial Narrow" w:hAnsi="Arial Narrow" w:cs="Times New Roman"/>
        </w:rPr>
        <w:t>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Navigational Warnings—NAVAREA Warnings, Coastal Warnings, NAVTEX, METEO Warnings.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Navigational Services—Lights, Buoys, Beacons, Ranges, Virtual Aids to Navigation.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Physical Environment</w:t>
      </w:r>
      <w:r w:rsidR="00665BAE">
        <w:rPr>
          <w:rFonts w:ascii="Arial Narrow" w:hAnsi="Arial Narrow" w:cs="Times New Roman"/>
        </w:rPr>
        <w:t xml:space="preserve">—Maritime Topography; </w:t>
      </w:r>
      <w:r w:rsidR="00973011">
        <w:rPr>
          <w:rFonts w:ascii="Arial Narrow" w:hAnsi="Arial Narrow" w:cs="Times New Roman"/>
        </w:rPr>
        <w:t>Magnetic Variations and Anomalies; Currents, Tidal Streams, and Flow; Sea Level and Tides; Sea and Swell; Sea Water Characteristics; Ice; Climate and Weather;</w:t>
      </w:r>
      <w:r w:rsidR="00B96393">
        <w:rPr>
          <w:rFonts w:ascii="Arial Narrow" w:hAnsi="Arial Narrow" w:cs="Times New Roman"/>
        </w:rPr>
        <w:t xml:space="preserve"> Terrestrial T</w:t>
      </w:r>
      <w:r w:rsidR="00973011">
        <w:rPr>
          <w:rFonts w:ascii="Arial Narrow" w:hAnsi="Arial Narrow" w:cs="Times New Roman"/>
        </w:rPr>
        <w:t>opography.</w:t>
      </w:r>
    </w:p>
    <w:p w:rsidR="0060106E" w:rsidRDefault="0060106E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Traffic Management—Ship Reporting Systems, Traffic Control Services, </w:t>
      </w:r>
      <w:proofErr w:type="gramStart"/>
      <w:r>
        <w:rPr>
          <w:rFonts w:ascii="Arial Narrow" w:hAnsi="Arial Narrow" w:cs="Times New Roman"/>
        </w:rPr>
        <w:t>Regulatory</w:t>
      </w:r>
      <w:proofErr w:type="gramEnd"/>
      <w:r>
        <w:rPr>
          <w:rFonts w:ascii="Arial Narrow" w:hAnsi="Arial Narrow" w:cs="Times New Roman"/>
        </w:rPr>
        <w:t xml:space="preserve"> Reporting Requirements</w:t>
      </w:r>
      <w:r w:rsidR="00866C6C">
        <w:rPr>
          <w:rFonts w:ascii="Arial Narrow" w:hAnsi="Arial Narrow" w:cs="Times New Roman"/>
        </w:rPr>
        <w:t>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Marine Services—Tugs, Fuel Oil and Bunkering, Quarantine, Customs, Fresh Water, Crew Changes, Husbanding Services.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Digital Mariners Routing Guide—Radio Services, Navigational Warnings, Navigational Services, </w:t>
      </w:r>
      <w:r w:rsidRPr="00B06839">
        <w:rPr>
          <w:rFonts w:ascii="Arial Narrow" w:hAnsi="Arial Narrow" w:cs="Times New Roman"/>
        </w:rPr>
        <w:t>Physical Environment</w:t>
      </w:r>
      <w:r>
        <w:rPr>
          <w:rFonts w:ascii="Arial Narrow" w:hAnsi="Arial Narrow" w:cs="Times New Roman"/>
        </w:rPr>
        <w:t xml:space="preserve">, </w:t>
      </w:r>
      <w:r w:rsidRPr="00B06839">
        <w:rPr>
          <w:rFonts w:ascii="Arial Narrow" w:hAnsi="Arial Narrow" w:cs="Times New Roman"/>
        </w:rPr>
        <w:t>Traffic Management</w:t>
      </w:r>
      <w:r>
        <w:rPr>
          <w:rFonts w:ascii="Arial Narrow" w:hAnsi="Arial Narrow" w:cs="Times New Roman"/>
        </w:rPr>
        <w:t>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Harbor Infrastructure—Berth Information, Berth Limitations, Cargo Handled, Loading/Offloading Limitations, Cranes, Channel Information, Channel Limitations, Vertical Clearances.</w:t>
      </w:r>
    </w:p>
    <w:p w:rsidR="00866C6C" w:rsidRDefault="00866C6C" w:rsidP="0060106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Social/Political—Capital, Currency, </w:t>
      </w:r>
      <w:r w:rsidR="002D32EB">
        <w:rPr>
          <w:rFonts w:ascii="Arial Narrow" w:hAnsi="Arial Narrow" w:cs="Times New Roman"/>
        </w:rPr>
        <w:t xml:space="preserve">Embassies and Consulates, </w:t>
      </w:r>
      <w:r>
        <w:rPr>
          <w:rFonts w:ascii="Arial Narrow" w:hAnsi="Arial Narrow" w:cs="Times New Roman"/>
        </w:rPr>
        <w:t>Government, Holidays, Imports and Exports, Industries</w:t>
      </w:r>
      <w:r w:rsidR="002D32EB">
        <w:rPr>
          <w:rFonts w:ascii="Arial Narrow" w:hAnsi="Arial Narrow" w:cs="Times New Roman"/>
        </w:rPr>
        <w:t>, Languages, Legal System, Maritime Boundary Disputes, Maritime Claims, Population, Time Zone.</w:t>
      </w:r>
    </w:p>
    <w:p w:rsidR="005047C6" w:rsidRPr="0060106E" w:rsidRDefault="005047C6" w:rsidP="005047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Is including the Product Specification Number necessary?</w:t>
      </w:r>
    </w:p>
    <w:sectPr w:rsidR="005047C6" w:rsidRPr="0060106E" w:rsidSect="007D4E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9D6" w:rsidRDefault="00A069D6" w:rsidP="007D4EA2">
      <w:pPr>
        <w:spacing w:after="0" w:line="240" w:lineRule="auto"/>
      </w:pPr>
      <w:r>
        <w:separator/>
      </w:r>
    </w:p>
  </w:endnote>
  <w:endnote w:type="continuationSeparator" w:id="0">
    <w:p w:rsidR="00A069D6" w:rsidRDefault="00A069D6" w:rsidP="007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Default="007D4E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Pr="007D4EA2" w:rsidRDefault="007D4EA2">
    <w:pPr>
      <w:pStyle w:val="Footer"/>
      <w:rPr>
        <w:rFonts w:ascii="Courier" w:hAnsi="Courier"/>
        <w:sz w:val="24"/>
      </w:rPr>
    </w:pPr>
  </w:p>
  <w:p w:rsidR="007D4EA2" w:rsidRDefault="007D4EA2" w:rsidP="007D4EA2">
    <w:pPr>
      <w:pStyle w:val="Footer"/>
      <w:jc w:val="center"/>
    </w:pPr>
    <w:r w:rsidRPr="007D4EA2">
      <w:rPr>
        <w:rFonts w:ascii="Courier" w:hAnsi="Courier"/>
        <w:sz w:val="24"/>
      </w:rP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Default="007D4EA2" w:rsidP="007D4E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9D6" w:rsidRDefault="00A069D6" w:rsidP="007D4EA2">
      <w:pPr>
        <w:spacing w:after="0" w:line="240" w:lineRule="auto"/>
      </w:pPr>
      <w:r>
        <w:separator/>
      </w:r>
    </w:p>
  </w:footnote>
  <w:footnote w:type="continuationSeparator" w:id="0">
    <w:p w:rsidR="00A069D6" w:rsidRDefault="00A069D6" w:rsidP="007D4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Default="007D4E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Pr="007D4EA2" w:rsidRDefault="007D4EA2" w:rsidP="007D4EA2">
    <w:pPr>
      <w:pStyle w:val="Header"/>
      <w:jc w:val="center"/>
      <w:rPr>
        <w:rFonts w:ascii="Courier" w:hAnsi="Courier"/>
        <w:sz w:val="24"/>
      </w:rPr>
    </w:pPr>
    <w:r w:rsidRPr="007D4EA2">
      <w:rPr>
        <w:rFonts w:ascii="Courier" w:hAnsi="Courier"/>
        <w:sz w:val="24"/>
      </w:rPr>
      <w:t>UNCLASSIFIED</w:t>
    </w:r>
  </w:p>
  <w:p w:rsidR="007D4EA2" w:rsidRDefault="007D4E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A2" w:rsidRDefault="007D4E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5315"/>
    <w:multiLevelType w:val="hybridMultilevel"/>
    <w:tmpl w:val="B61026E4"/>
    <w:lvl w:ilvl="0" w:tplc="6978AC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9B87E4E"/>
    <w:multiLevelType w:val="hybridMultilevel"/>
    <w:tmpl w:val="2594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A2"/>
    <w:rsid w:val="00022F33"/>
    <w:rsid w:val="00064322"/>
    <w:rsid w:val="00082596"/>
    <w:rsid w:val="0010248D"/>
    <w:rsid w:val="00175137"/>
    <w:rsid w:val="001813EF"/>
    <w:rsid w:val="001C34B4"/>
    <w:rsid w:val="001D799D"/>
    <w:rsid w:val="001E2D2C"/>
    <w:rsid w:val="00214551"/>
    <w:rsid w:val="00236828"/>
    <w:rsid w:val="00236DE1"/>
    <w:rsid w:val="00291CBA"/>
    <w:rsid w:val="002A01C1"/>
    <w:rsid w:val="002D32EB"/>
    <w:rsid w:val="002F5A4A"/>
    <w:rsid w:val="00325DA2"/>
    <w:rsid w:val="003268CE"/>
    <w:rsid w:val="0033320A"/>
    <w:rsid w:val="003A763A"/>
    <w:rsid w:val="003D2ABA"/>
    <w:rsid w:val="003F79A8"/>
    <w:rsid w:val="00411A57"/>
    <w:rsid w:val="0045222A"/>
    <w:rsid w:val="0045582F"/>
    <w:rsid w:val="004D4DE5"/>
    <w:rsid w:val="004E3326"/>
    <w:rsid w:val="004F47B3"/>
    <w:rsid w:val="005047C6"/>
    <w:rsid w:val="00511C6D"/>
    <w:rsid w:val="00522537"/>
    <w:rsid w:val="00533DC4"/>
    <w:rsid w:val="00545D70"/>
    <w:rsid w:val="005525E4"/>
    <w:rsid w:val="00593D37"/>
    <w:rsid w:val="00594142"/>
    <w:rsid w:val="0060106E"/>
    <w:rsid w:val="006027B5"/>
    <w:rsid w:val="00634311"/>
    <w:rsid w:val="00635131"/>
    <w:rsid w:val="00640A31"/>
    <w:rsid w:val="00665BAE"/>
    <w:rsid w:val="006A02C3"/>
    <w:rsid w:val="006A324C"/>
    <w:rsid w:val="006A3B91"/>
    <w:rsid w:val="006C4B56"/>
    <w:rsid w:val="00771CC6"/>
    <w:rsid w:val="00796915"/>
    <w:rsid w:val="00796EBB"/>
    <w:rsid w:val="007D4EA2"/>
    <w:rsid w:val="00801D09"/>
    <w:rsid w:val="00804C31"/>
    <w:rsid w:val="00866C6C"/>
    <w:rsid w:val="00873DFE"/>
    <w:rsid w:val="008C4925"/>
    <w:rsid w:val="008E0705"/>
    <w:rsid w:val="00926212"/>
    <w:rsid w:val="00964454"/>
    <w:rsid w:val="00973011"/>
    <w:rsid w:val="0097365D"/>
    <w:rsid w:val="00981A1D"/>
    <w:rsid w:val="009859FD"/>
    <w:rsid w:val="009908C6"/>
    <w:rsid w:val="00A069D6"/>
    <w:rsid w:val="00A6716A"/>
    <w:rsid w:val="00A72427"/>
    <w:rsid w:val="00AD7893"/>
    <w:rsid w:val="00AF7373"/>
    <w:rsid w:val="00B37123"/>
    <w:rsid w:val="00B55D9B"/>
    <w:rsid w:val="00B566E6"/>
    <w:rsid w:val="00B6334D"/>
    <w:rsid w:val="00B64AA4"/>
    <w:rsid w:val="00B96393"/>
    <w:rsid w:val="00BB54E5"/>
    <w:rsid w:val="00BB69B8"/>
    <w:rsid w:val="00BD353B"/>
    <w:rsid w:val="00BE4749"/>
    <w:rsid w:val="00C0169F"/>
    <w:rsid w:val="00C86447"/>
    <w:rsid w:val="00CA3F17"/>
    <w:rsid w:val="00D06AC8"/>
    <w:rsid w:val="00D63211"/>
    <w:rsid w:val="00D67450"/>
    <w:rsid w:val="00DC2C76"/>
    <w:rsid w:val="00DC5050"/>
    <w:rsid w:val="00DE0C8D"/>
    <w:rsid w:val="00DE7669"/>
    <w:rsid w:val="00DF05C1"/>
    <w:rsid w:val="00E01923"/>
    <w:rsid w:val="00E20AD1"/>
    <w:rsid w:val="00E22B7F"/>
    <w:rsid w:val="00E437A4"/>
    <w:rsid w:val="00E5657A"/>
    <w:rsid w:val="00EA1FF9"/>
    <w:rsid w:val="00ED7517"/>
    <w:rsid w:val="00F049EA"/>
    <w:rsid w:val="00F554D4"/>
    <w:rsid w:val="00F6547A"/>
    <w:rsid w:val="00F86158"/>
    <w:rsid w:val="00FA17C4"/>
    <w:rsid w:val="00F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7CCED-DE57-41E0-8AA3-C3D654CB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A2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A2"/>
    <w:pPr>
      <w:ind w:left="720"/>
      <w:contextualSpacing/>
    </w:pPr>
  </w:style>
  <w:style w:type="table" w:styleId="TableGrid">
    <w:name w:val="Table Grid"/>
    <w:basedOn w:val="TableNormal"/>
    <w:uiPriority w:val="59"/>
    <w:rsid w:val="007D4EA2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A2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D4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A2"/>
    <w:rPr>
      <w:rFonts w:eastAsiaTheme="minorEastAsia"/>
      <w:lang w:eastAsia="zh-TW"/>
    </w:rPr>
  </w:style>
  <w:style w:type="paragraph" w:customStyle="1" w:styleId="Default">
    <w:name w:val="Default"/>
    <w:rsid w:val="006010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Kushla Michael S Mr NGA-SHGB USA CIV</dc:creator>
  <cp:lastModifiedBy>Project Officer Peru</cp:lastModifiedBy>
  <cp:revision>2</cp:revision>
  <dcterms:created xsi:type="dcterms:W3CDTF">2019-08-06T09:30:00Z</dcterms:created>
  <dcterms:modified xsi:type="dcterms:W3CDTF">2019-08-06T09:30:00Z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