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9D3" w:rsidTr="00D35594">
        <w:tc>
          <w:tcPr>
            <w:tcW w:w="9350" w:type="dxa"/>
            <w:gridSpan w:val="2"/>
          </w:tcPr>
          <w:p w:rsidR="00B029D3" w:rsidRPr="00B029D3" w:rsidRDefault="00A1527A" w:rsidP="00B029D3">
            <w:pPr>
              <w:jc w:val="center"/>
              <w:rPr>
                <w:b/>
                <w:sz w:val="32"/>
                <w:szCs w:val="32"/>
              </w:rPr>
            </w:pPr>
            <w:bookmarkStart w:id="0" w:name="CurrentCursorPosition"/>
            <w:bookmarkEnd w:id="0"/>
            <w:r>
              <w:rPr>
                <w:b/>
                <w:sz w:val="32"/>
                <w:szCs w:val="32"/>
              </w:rPr>
              <w:t xml:space="preserve">Assigned </w:t>
            </w:r>
            <w:r w:rsidR="00B029D3" w:rsidRPr="00B029D3">
              <w:rPr>
                <w:b/>
                <w:sz w:val="32"/>
                <w:szCs w:val="32"/>
              </w:rPr>
              <w:t>Geometries—Traffic Management Test Data Set</w:t>
            </w:r>
          </w:p>
        </w:tc>
      </w:tr>
      <w:tr w:rsidR="003263D7" w:rsidTr="00604AD8">
        <w:tc>
          <w:tcPr>
            <w:tcW w:w="9350" w:type="dxa"/>
            <w:gridSpan w:val="2"/>
          </w:tcPr>
          <w:p w:rsidR="003263D7" w:rsidRPr="003263D7" w:rsidRDefault="003263D7" w:rsidP="003263D7">
            <w:pPr>
              <w:jc w:val="center"/>
              <w:rPr>
                <w:b/>
              </w:rPr>
            </w:pPr>
            <w:r w:rsidRPr="003263D7">
              <w:rPr>
                <w:b/>
                <w:sz w:val="24"/>
                <w:szCs w:val="24"/>
              </w:rPr>
              <w:t>Voluntary Ship Reporting Systems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r w:rsidRPr="00A55A76">
              <w:rPr>
                <w:rFonts w:ascii="Times New Roman" w:hAnsi="Times New Roman" w:cs="Times New Roman"/>
                <w:sz w:val="20"/>
                <w:szCs w:val="20"/>
              </w:rPr>
              <w:t>Automated Mutual Assistance Vessel Rescue System (AMVER)</w:t>
            </w:r>
          </w:p>
        </w:tc>
        <w:tc>
          <w:tcPr>
            <w:tcW w:w="4675" w:type="dxa"/>
            <w:vAlign w:val="center"/>
          </w:tcPr>
          <w:p w:rsidR="003263D7" w:rsidRDefault="003263D7" w:rsidP="003263D7">
            <w:r>
              <w:t>Worldwide coverage. No defined geometry.</w:t>
            </w:r>
          </w:p>
        </w:tc>
      </w:tr>
      <w:tr w:rsidR="003263D7" w:rsidTr="00D82078">
        <w:tc>
          <w:tcPr>
            <w:tcW w:w="4675" w:type="dxa"/>
          </w:tcPr>
          <w:p w:rsidR="003263D7" w:rsidRDefault="003263D7">
            <w:r w:rsidRPr="00A55A76">
              <w:rPr>
                <w:rFonts w:ascii="Times New Roman" w:hAnsi="Times New Roman" w:cs="Times New Roman"/>
                <w:sz w:val="20"/>
                <w:szCs w:val="20"/>
              </w:rPr>
              <w:t>Piracy—Merchant Vessel Navy Voluntary Reporting System</w:t>
            </w:r>
          </w:p>
        </w:tc>
        <w:tc>
          <w:tcPr>
            <w:tcW w:w="4675" w:type="dxa"/>
            <w:vAlign w:val="center"/>
          </w:tcPr>
          <w:p w:rsidR="003263D7" w:rsidRDefault="00604AD8" w:rsidP="00D82078">
            <w:r>
              <w:t>Polygon. Lines joining indicated positions</w:t>
            </w:r>
            <w:r w:rsidR="004C43D2">
              <w:t>.</w:t>
            </w:r>
          </w:p>
        </w:tc>
      </w:tr>
      <w:tr w:rsidR="003263D7" w:rsidTr="00604AD8">
        <w:tc>
          <w:tcPr>
            <w:tcW w:w="9350" w:type="dxa"/>
            <w:gridSpan w:val="2"/>
          </w:tcPr>
          <w:p w:rsidR="003263D7" w:rsidRPr="003263D7" w:rsidRDefault="003263D7" w:rsidP="003263D7">
            <w:pPr>
              <w:jc w:val="center"/>
              <w:rPr>
                <w:b/>
              </w:rPr>
            </w:pPr>
            <w:r w:rsidRPr="003263D7">
              <w:rPr>
                <w:b/>
                <w:sz w:val="24"/>
                <w:szCs w:val="24"/>
              </w:rPr>
              <w:t>Mandatory Ship Reporting Systems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proofErr w:type="spellStart"/>
            <w:r w:rsidRPr="00854043">
              <w:rPr>
                <w:rFonts w:ascii="Times New Roman" w:hAnsi="Times New Roman" w:cs="Times New Roman"/>
                <w:sz w:val="20"/>
                <w:szCs w:val="20"/>
              </w:rPr>
              <w:t>Jussland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96-hour Notification of Arrival</w:t>
            </w:r>
          </w:p>
        </w:tc>
        <w:tc>
          <w:tcPr>
            <w:tcW w:w="4675" w:type="dxa"/>
          </w:tcPr>
          <w:p w:rsidR="003263D7" w:rsidRDefault="00322496">
            <w:r>
              <w:t>Circle by center point and radius (ISO 19136).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Jusslandian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Reporting System (JUSSREP)</w:t>
            </w:r>
          </w:p>
        </w:tc>
        <w:tc>
          <w:tcPr>
            <w:tcW w:w="4675" w:type="dxa"/>
          </w:tcPr>
          <w:p w:rsidR="003263D7" w:rsidRDefault="00A1527A">
            <w:r>
              <w:t>Circle by center point and radius (ISO 19136).</w:t>
            </w:r>
          </w:p>
        </w:tc>
      </w:tr>
      <w:tr w:rsidR="003263D7" w:rsidTr="00604AD8">
        <w:tc>
          <w:tcPr>
            <w:tcW w:w="9350" w:type="dxa"/>
            <w:gridSpan w:val="2"/>
          </w:tcPr>
          <w:p w:rsidR="003263D7" w:rsidRPr="003263D7" w:rsidRDefault="003263D7" w:rsidP="003263D7">
            <w:pPr>
              <w:jc w:val="center"/>
              <w:rPr>
                <w:b/>
              </w:rPr>
            </w:pPr>
            <w:r w:rsidRPr="003263D7">
              <w:rPr>
                <w:b/>
                <w:sz w:val="24"/>
                <w:szCs w:val="24"/>
              </w:rPr>
              <w:t>Seasonal Ship Reporting Systems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Jussland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Right Whale Ship Reporting System</w:t>
            </w:r>
          </w:p>
        </w:tc>
        <w:tc>
          <w:tcPr>
            <w:tcW w:w="4675" w:type="dxa"/>
          </w:tcPr>
          <w:p w:rsidR="003263D7" w:rsidRDefault="00322496">
            <w:r>
              <w:t>Polygon. Lines joining indicated positions</w:t>
            </w:r>
            <w:r w:rsidR="004C43D2">
              <w:t>.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proofErr w:type="spellStart"/>
            <w:r w:rsidRPr="00711183">
              <w:rPr>
                <w:rFonts w:ascii="Times New Roman" w:hAnsi="Times New Roman" w:cs="Times New Roman"/>
                <w:sz w:val="20"/>
                <w:szCs w:val="20"/>
              </w:rPr>
              <w:t>Jussland</w:t>
            </w:r>
            <w:proofErr w:type="spellEnd"/>
            <w:r w:rsidRPr="00711183">
              <w:rPr>
                <w:rFonts w:ascii="Times New Roman" w:hAnsi="Times New Roman" w:cs="Times New Roman"/>
                <w:sz w:val="20"/>
                <w:szCs w:val="20"/>
              </w:rPr>
              <w:t xml:space="preserve"> Winter Ice Transit Ship Reporting System</w:t>
            </w:r>
          </w:p>
        </w:tc>
        <w:tc>
          <w:tcPr>
            <w:tcW w:w="4675" w:type="dxa"/>
          </w:tcPr>
          <w:p w:rsidR="003263D7" w:rsidRDefault="00322496">
            <w:r>
              <w:t>Circle by center point and radius (ISO 19136).</w:t>
            </w:r>
          </w:p>
        </w:tc>
      </w:tr>
      <w:tr w:rsidR="003263D7" w:rsidTr="00604AD8">
        <w:tc>
          <w:tcPr>
            <w:tcW w:w="9350" w:type="dxa"/>
            <w:gridSpan w:val="2"/>
          </w:tcPr>
          <w:p w:rsidR="003263D7" w:rsidRPr="003263D7" w:rsidRDefault="003263D7" w:rsidP="003263D7">
            <w:pPr>
              <w:jc w:val="center"/>
              <w:rPr>
                <w:b/>
              </w:rPr>
            </w:pPr>
            <w:r w:rsidRPr="003263D7">
              <w:rPr>
                <w:b/>
                <w:sz w:val="24"/>
                <w:szCs w:val="24"/>
              </w:rPr>
              <w:t>Interactive Traffic Control</w:t>
            </w:r>
          </w:p>
        </w:tc>
      </w:tr>
      <w:tr w:rsidR="003263D7" w:rsidTr="00D82078">
        <w:tc>
          <w:tcPr>
            <w:tcW w:w="4675" w:type="dxa"/>
            <w:vAlign w:val="center"/>
          </w:tcPr>
          <w:p w:rsidR="003263D7" w:rsidRDefault="003263D7" w:rsidP="00D82078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Micklefirth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Vessel Traffic Service</w:t>
            </w:r>
          </w:p>
        </w:tc>
        <w:tc>
          <w:tcPr>
            <w:tcW w:w="4675" w:type="dxa"/>
          </w:tcPr>
          <w:p w:rsidR="003263D7" w:rsidRDefault="00322496">
            <w:r>
              <w:t>Polygon. Coast and lines joining indicated positions.</w:t>
            </w:r>
          </w:p>
          <w:p w:rsidR="00322496" w:rsidRDefault="00322496">
            <w:r>
              <w:t>Arc by center point and radius (ISO 19136).</w:t>
            </w:r>
          </w:p>
          <w:p w:rsidR="00322496" w:rsidRDefault="00322496">
            <w:r>
              <w:t>Point.</w:t>
            </w:r>
          </w:p>
        </w:tc>
      </w:tr>
      <w:tr w:rsidR="003263D7" w:rsidTr="00D82078">
        <w:tc>
          <w:tcPr>
            <w:tcW w:w="4675" w:type="dxa"/>
            <w:vAlign w:val="center"/>
          </w:tcPr>
          <w:p w:rsidR="003263D7" w:rsidRPr="003263D7" w:rsidRDefault="003263D7" w:rsidP="00D82078">
            <w:proofErr w:type="spellStart"/>
            <w:r w:rsidRPr="003263D7">
              <w:rPr>
                <w:rFonts w:ascii="Times New Roman" w:hAnsi="Times New Roman" w:cs="Times New Roman"/>
                <w:sz w:val="20"/>
                <w:szCs w:val="20"/>
              </w:rPr>
              <w:t>Micklefirth</w:t>
            </w:r>
            <w:proofErr w:type="spellEnd"/>
            <w:r w:rsidRPr="003263D7">
              <w:rPr>
                <w:rFonts w:ascii="Times New Roman" w:hAnsi="Times New Roman" w:cs="Times New Roman"/>
                <w:sz w:val="20"/>
                <w:szCs w:val="20"/>
              </w:rPr>
              <w:t xml:space="preserve"> Pilotage</w:t>
            </w:r>
          </w:p>
        </w:tc>
        <w:tc>
          <w:tcPr>
            <w:tcW w:w="4675" w:type="dxa"/>
          </w:tcPr>
          <w:p w:rsidR="003263D7" w:rsidRDefault="00322496">
            <w:r>
              <w:t>Lines.</w:t>
            </w:r>
          </w:p>
          <w:p w:rsidR="00322496" w:rsidRDefault="00322496">
            <w:r>
              <w:t>Arc by center point and radius (ISO 19136).</w:t>
            </w:r>
          </w:p>
        </w:tc>
      </w:tr>
      <w:tr w:rsidR="003263D7" w:rsidTr="00604AD8">
        <w:tc>
          <w:tcPr>
            <w:tcW w:w="9350" w:type="dxa"/>
            <w:gridSpan w:val="2"/>
          </w:tcPr>
          <w:p w:rsidR="003263D7" w:rsidRPr="003263D7" w:rsidRDefault="003263D7" w:rsidP="003263D7">
            <w:pPr>
              <w:jc w:val="center"/>
              <w:rPr>
                <w:b/>
              </w:rPr>
            </w:pPr>
            <w:r w:rsidRPr="003263D7">
              <w:rPr>
                <w:b/>
                <w:sz w:val="24"/>
                <w:szCs w:val="24"/>
              </w:rPr>
              <w:t>Passive Traffic Control</w:t>
            </w:r>
          </w:p>
        </w:tc>
      </w:tr>
      <w:tr w:rsidR="003263D7" w:rsidTr="00D82078">
        <w:tc>
          <w:tcPr>
            <w:tcW w:w="4675" w:type="dxa"/>
            <w:vAlign w:val="center"/>
          </w:tcPr>
          <w:p w:rsidR="003263D7" w:rsidRDefault="003263D7" w:rsidP="00D82078">
            <w:r w:rsidRPr="00E87D74">
              <w:rPr>
                <w:rFonts w:ascii="Times New Roman" w:hAnsi="Times New Roman" w:cs="Times New Roman"/>
                <w:sz w:val="20"/>
                <w:szCs w:val="20"/>
              </w:rPr>
              <w:t>Firing and Exercise Areas</w:t>
            </w:r>
          </w:p>
        </w:tc>
        <w:tc>
          <w:tcPr>
            <w:tcW w:w="4675" w:type="dxa"/>
          </w:tcPr>
          <w:p w:rsidR="003263D7" w:rsidRDefault="004C43D2">
            <w:r>
              <w:t>Polygon. Lines joining indicated positions.</w:t>
            </w:r>
          </w:p>
          <w:p w:rsidR="009C71D4" w:rsidRDefault="009C71D4">
            <w:r>
              <w:t xml:space="preserve">Sector </w:t>
            </w:r>
            <w:r w:rsidR="00DE1627">
              <w:t>by center point and radius (</w:t>
            </w:r>
            <w:r>
              <w:t>ISO</w:t>
            </w:r>
            <w:r w:rsidR="00DE1627">
              <w:t xml:space="preserve"> 19107</w:t>
            </w:r>
            <w:r>
              <w:t>).</w:t>
            </w:r>
          </w:p>
        </w:tc>
      </w:tr>
      <w:tr w:rsidR="003263D7" w:rsidTr="00D82078">
        <w:tc>
          <w:tcPr>
            <w:tcW w:w="4675" w:type="dxa"/>
            <w:vAlign w:val="center"/>
          </w:tcPr>
          <w:p w:rsidR="003263D7" w:rsidRDefault="003263D7" w:rsidP="00D82078">
            <w:r w:rsidRPr="00DD71C6">
              <w:rPr>
                <w:rFonts w:ascii="Times New Roman" w:hAnsi="Times New Roman" w:cs="Times New Roman"/>
                <w:sz w:val="20"/>
                <w:szCs w:val="20"/>
              </w:rPr>
              <w:t>Areas to be Avoided</w:t>
            </w:r>
          </w:p>
        </w:tc>
        <w:tc>
          <w:tcPr>
            <w:tcW w:w="4675" w:type="dxa"/>
          </w:tcPr>
          <w:p w:rsidR="003263D7" w:rsidRDefault="009C71D4">
            <w:r>
              <w:t>Polygon. Lines joining indicated positions.</w:t>
            </w:r>
          </w:p>
        </w:tc>
      </w:tr>
      <w:tr w:rsidR="003263D7" w:rsidTr="00D82078">
        <w:tc>
          <w:tcPr>
            <w:tcW w:w="4675" w:type="dxa"/>
            <w:vAlign w:val="center"/>
          </w:tcPr>
          <w:p w:rsidR="003263D7" w:rsidRDefault="003263D7" w:rsidP="00D82078">
            <w:r w:rsidRPr="00DD71C6">
              <w:rPr>
                <w:rFonts w:ascii="Times New Roman" w:hAnsi="Times New Roman" w:cs="Times New Roman"/>
                <w:sz w:val="20"/>
                <w:szCs w:val="20"/>
              </w:rPr>
              <w:t>Mined Areas</w:t>
            </w:r>
          </w:p>
        </w:tc>
        <w:tc>
          <w:tcPr>
            <w:tcW w:w="4675" w:type="dxa"/>
          </w:tcPr>
          <w:p w:rsidR="003263D7" w:rsidRDefault="009C71D4">
            <w:r>
              <w:t>Circle by center point and radius (ISO 19136).</w:t>
            </w:r>
          </w:p>
          <w:p w:rsidR="009C71D4" w:rsidRDefault="009C71D4">
            <w:r>
              <w:t>Polygon. Coast and lines joining indicated positions.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r w:rsidRPr="003907C9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cks</w:t>
            </w:r>
            <w:r w:rsidRPr="003907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Routes</w:t>
            </w:r>
          </w:p>
        </w:tc>
        <w:tc>
          <w:tcPr>
            <w:tcW w:w="4675" w:type="dxa"/>
          </w:tcPr>
          <w:p w:rsidR="003263D7" w:rsidRDefault="00FB59E8">
            <w:r>
              <w:t>Line.</w:t>
            </w:r>
          </w:p>
        </w:tc>
      </w:tr>
      <w:tr w:rsidR="003263D7" w:rsidTr="00604AD8">
        <w:tc>
          <w:tcPr>
            <w:tcW w:w="9350" w:type="dxa"/>
            <w:gridSpan w:val="2"/>
          </w:tcPr>
          <w:p w:rsidR="003263D7" w:rsidRPr="003263D7" w:rsidRDefault="003263D7" w:rsidP="003263D7">
            <w:pPr>
              <w:jc w:val="center"/>
              <w:rPr>
                <w:b/>
              </w:rPr>
            </w:pPr>
            <w:r w:rsidRPr="003263D7">
              <w:rPr>
                <w:b/>
                <w:sz w:val="24"/>
                <w:szCs w:val="24"/>
              </w:rPr>
              <w:t>Traffic Control Signals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International Port Closure </w:t>
            </w:r>
            <w:r w:rsidRPr="007326C5">
              <w:rPr>
                <w:rFonts w:ascii="Times New Roman" w:hAnsi="Times New Roman" w:cs="Times New Roman"/>
                <w:sz w:val="20"/>
                <w:szCs w:val="20"/>
              </w:rPr>
              <w:t>Signals</w:t>
            </w:r>
          </w:p>
        </w:tc>
        <w:tc>
          <w:tcPr>
            <w:tcW w:w="4675" w:type="dxa"/>
          </w:tcPr>
          <w:p w:rsidR="003263D7" w:rsidRDefault="003263D7" w:rsidP="00C874D2">
            <w:r>
              <w:t xml:space="preserve">Worldwide </w:t>
            </w:r>
            <w:r w:rsidR="00C874D2">
              <w:t>information</w:t>
            </w:r>
            <w:r>
              <w:t>. No defined geometry.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r w:rsidRPr="00846E06">
              <w:rPr>
                <w:rFonts w:ascii="Times New Roman" w:hAnsi="Times New Roman" w:cs="Times New Roman"/>
                <w:sz w:val="20"/>
                <w:szCs w:val="20"/>
              </w:rPr>
              <w:t>Harbor Control Signals</w:t>
            </w:r>
          </w:p>
        </w:tc>
        <w:tc>
          <w:tcPr>
            <w:tcW w:w="4675" w:type="dxa"/>
          </w:tcPr>
          <w:p w:rsidR="003263D7" w:rsidRDefault="00FB59E8">
            <w:r>
              <w:t>Point.</w:t>
            </w:r>
          </w:p>
        </w:tc>
      </w:tr>
      <w:tr w:rsidR="003263D7" w:rsidTr="00604AD8">
        <w:tc>
          <w:tcPr>
            <w:tcW w:w="9350" w:type="dxa"/>
            <w:gridSpan w:val="2"/>
          </w:tcPr>
          <w:p w:rsidR="003263D7" w:rsidRPr="003263D7" w:rsidRDefault="003263D7" w:rsidP="003263D7">
            <w:pPr>
              <w:jc w:val="center"/>
              <w:rPr>
                <w:b/>
              </w:rPr>
            </w:pPr>
            <w:r w:rsidRPr="003263D7">
              <w:rPr>
                <w:b/>
                <w:sz w:val="24"/>
                <w:szCs w:val="24"/>
              </w:rPr>
              <w:t>Regulatory Reporting Requirements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r>
              <w:rPr>
                <w:rFonts w:ascii="Times New Roman" w:hAnsi="Times New Roman" w:cs="Times New Roman"/>
                <w:sz w:val="20"/>
                <w:szCs w:val="20"/>
              </w:rPr>
              <w:t>Notice of ETA</w:t>
            </w:r>
          </w:p>
        </w:tc>
        <w:tc>
          <w:tcPr>
            <w:tcW w:w="4675" w:type="dxa"/>
          </w:tcPr>
          <w:p w:rsidR="003263D7" w:rsidRDefault="00DE1627">
            <w:r>
              <w:t>Circle by center point and radius (ISO 19136).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r>
              <w:rPr>
                <w:rFonts w:ascii="Times New Roman" w:hAnsi="Times New Roman" w:cs="Times New Roman"/>
                <w:sz w:val="20"/>
                <w:szCs w:val="20"/>
              </w:rPr>
              <w:t>Notice of ETD</w:t>
            </w:r>
          </w:p>
        </w:tc>
        <w:tc>
          <w:tcPr>
            <w:tcW w:w="4675" w:type="dxa"/>
          </w:tcPr>
          <w:p w:rsidR="003263D7" w:rsidRDefault="00DE1627">
            <w:r>
              <w:t>Circle by center point and radius (ISO 19136).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r>
              <w:rPr>
                <w:rFonts w:ascii="Times New Roman" w:hAnsi="Times New Roman" w:cs="Times New Roman"/>
                <w:sz w:val="20"/>
                <w:szCs w:val="20"/>
              </w:rPr>
              <w:t>Pre-arrival Reporting</w:t>
            </w:r>
          </w:p>
        </w:tc>
        <w:tc>
          <w:tcPr>
            <w:tcW w:w="4675" w:type="dxa"/>
          </w:tcPr>
          <w:p w:rsidR="003263D7" w:rsidRDefault="00DE1627">
            <w:r>
              <w:t>Circle by center point and radius (ISO 19136).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r>
              <w:rPr>
                <w:rFonts w:ascii="Times New Roman" w:hAnsi="Times New Roman" w:cs="Times New Roman"/>
                <w:sz w:val="20"/>
                <w:szCs w:val="20"/>
              </w:rPr>
              <w:t>Vessels in a Dangerous Condition</w:t>
            </w:r>
          </w:p>
        </w:tc>
        <w:tc>
          <w:tcPr>
            <w:tcW w:w="4675" w:type="dxa"/>
          </w:tcPr>
          <w:p w:rsidR="003263D7" w:rsidRDefault="00DE1627">
            <w:r>
              <w:t>Circle by center point and radius (ISO 19136).</w:t>
            </w:r>
          </w:p>
        </w:tc>
      </w:tr>
      <w:tr w:rsidR="003263D7" w:rsidTr="003263D7">
        <w:tc>
          <w:tcPr>
            <w:tcW w:w="4675" w:type="dxa"/>
          </w:tcPr>
          <w:p w:rsidR="003263D7" w:rsidRDefault="003263D7">
            <w:r w:rsidRPr="00A238B3">
              <w:rPr>
                <w:rFonts w:ascii="Times New Roman" w:hAnsi="Times New Roman" w:cs="Times New Roman"/>
                <w:sz w:val="20"/>
                <w:szCs w:val="20"/>
              </w:rPr>
              <w:t xml:space="preserve">ISPS Reporting </w:t>
            </w:r>
            <w:r w:rsidRPr="00A87FA6">
              <w:rPr>
                <w:rFonts w:ascii="Times New Roman" w:hAnsi="Times New Roman" w:cs="Times New Roman"/>
                <w:sz w:val="20"/>
                <w:szCs w:val="20"/>
              </w:rPr>
              <w:t>Requirements</w:t>
            </w:r>
          </w:p>
        </w:tc>
        <w:tc>
          <w:tcPr>
            <w:tcW w:w="4675" w:type="dxa"/>
          </w:tcPr>
          <w:p w:rsidR="003263D7" w:rsidRDefault="003263D7">
            <w:r>
              <w:t>Worldwide coverage. No defined geometry.</w:t>
            </w:r>
          </w:p>
        </w:tc>
      </w:tr>
      <w:tr w:rsidR="003263D7" w:rsidTr="003263D7">
        <w:tc>
          <w:tcPr>
            <w:tcW w:w="4675" w:type="dxa"/>
          </w:tcPr>
          <w:p w:rsidR="003263D7" w:rsidRPr="00A238B3" w:rsidRDefault="003263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FA6">
              <w:rPr>
                <w:rFonts w:ascii="Times New Roman" w:hAnsi="Times New Roman" w:cs="Times New Roman"/>
                <w:sz w:val="20"/>
                <w:szCs w:val="20"/>
              </w:rPr>
              <w:t>Emergency Refuge</w:t>
            </w:r>
          </w:p>
        </w:tc>
        <w:tc>
          <w:tcPr>
            <w:tcW w:w="4675" w:type="dxa"/>
          </w:tcPr>
          <w:p w:rsidR="003263D7" w:rsidRDefault="00DE1627">
            <w:r>
              <w:t>Circle by center point and radius (ISO 19136).</w:t>
            </w:r>
          </w:p>
        </w:tc>
      </w:tr>
    </w:tbl>
    <w:p w:rsidR="00691EC3" w:rsidRDefault="00691EC3"/>
    <w:sectPr w:rsidR="00691EC3" w:rsidSect="00EF58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3D2" w:rsidRDefault="004C43D2" w:rsidP="00EF58F0">
      <w:pPr>
        <w:spacing w:after="0" w:line="240" w:lineRule="auto"/>
      </w:pPr>
      <w:r>
        <w:separator/>
      </w:r>
    </w:p>
  </w:endnote>
  <w:endnote w:type="continuationSeparator" w:id="0">
    <w:p w:rsidR="004C43D2" w:rsidRDefault="004C43D2" w:rsidP="00EF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9E3" w:rsidRDefault="007839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3D2" w:rsidRPr="00EF58F0" w:rsidRDefault="004C43D2">
    <w:pPr>
      <w:pStyle w:val="Footer"/>
      <w:rPr>
        <w:rFonts w:ascii="Courier" w:hAnsi="Courier"/>
        <w:sz w:val="24"/>
      </w:rPr>
    </w:pPr>
  </w:p>
  <w:p w:rsidR="004C43D2" w:rsidRDefault="004C43D2" w:rsidP="00EF58F0">
    <w:pPr>
      <w:pStyle w:val="Footer"/>
      <w:jc w:val="center"/>
    </w:pPr>
    <w:r w:rsidRPr="00EF58F0">
      <w:rPr>
        <w:rFonts w:ascii="Courier" w:hAnsi="Courier"/>
        <w:sz w:val="24"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3D2" w:rsidRDefault="004C43D2" w:rsidP="00EF58F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3D2" w:rsidRDefault="004C43D2" w:rsidP="00EF58F0">
      <w:pPr>
        <w:spacing w:after="0" w:line="240" w:lineRule="auto"/>
      </w:pPr>
      <w:r>
        <w:separator/>
      </w:r>
    </w:p>
  </w:footnote>
  <w:footnote w:type="continuationSeparator" w:id="0">
    <w:p w:rsidR="004C43D2" w:rsidRDefault="004C43D2" w:rsidP="00EF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9E3" w:rsidRDefault="007839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3D2" w:rsidRPr="00EF58F0" w:rsidRDefault="004C43D2" w:rsidP="00EF58F0">
    <w:pPr>
      <w:pStyle w:val="Header"/>
      <w:jc w:val="center"/>
      <w:rPr>
        <w:rFonts w:ascii="Courier" w:hAnsi="Courier"/>
        <w:sz w:val="24"/>
      </w:rPr>
    </w:pPr>
    <w:r w:rsidRPr="00EF58F0">
      <w:rPr>
        <w:rFonts w:ascii="Courier" w:hAnsi="Courier"/>
        <w:sz w:val="24"/>
      </w:rPr>
      <w:t>UNCLASSIFIED</w:t>
    </w:r>
  </w:p>
  <w:p w:rsidR="004C43D2" w:rsidRDefault="004C43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9E3" w:rsidRDefault="007839E3" w:rsidP="007839E3">
    <w:pPr>
      <w:pStyle w:val="Header"/>
      <w:tabs>
        <w:tab w:val="clear" w:pos="4680"/>
        <w:tab w:val="clear" w:pos="9360"/>
      </w:tabs>
      <w:jc w:val="right"/>
    </w:pPr>
    <w:r>
      <w:tab/>
    </w:r>
    <w:r>
      <w:t>NIPWG3-24.1</w:t>
    </w:r>
    <w:bookmarkStart w:id="1" w:name="_GoBack"/>
    <w:bookmarkEnd w:id="1"/>
  </w:p>
  <w:p w:rsidR="004C43D2" w:rsidRDefault="007839E3" w:rsidP="007839E3">
    <w:pPr>
      <w:pStyle w:val="Header"/>
      <w:tabs>
        <w:tab w:val="clear" w:pos="4680"/>
        <w:tab w:val="clear" w:pos="9360"/>
        <w:tab w:val="right" w:pos="9180"/>
      </w:tabs>
      <w:jc w:val="right"/>
    </w:pPr>
    <w:r>
      <w:tab/>
    </w:r>
    <w:r w:rsidR="00A1527A">
      <w:t>ANNEX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D7"/>
    <w:rsid w:val="000E0A03"/>
    <w:rsid w:val="00322496"/>
    <w:rsid w:val="003263D7"/>
    <w:rsid w:val="004C43D2"/>
    <w:rsid w:val="00604AD8"/>
    <w:rsid w:val="00691EC3"/>
    <w:rsid w:val="007839E3"/>
    <w:rsid w:val="009C71D4"/>
    <w:rsid w:val="00A1527A"/>
    <w:rsid w:val="00B029D3"/>
    <w:rsid w:val="00C874D2"/>
    <w:rsid w:val="00D82078"/>
    <w:rsid w:val="00DE1627"/>
    <w:rsid w:val="00EF58F0"/>
    <w:rsid w:val="00FB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50825-4FC7-4701-AE6E-28549AEC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63D7"/>
    <w:pPr>
      <w:spacing w:after="0" w:line="240" w:lineRule="auto"/>
    </w:pPr>
    <w:rPr>
      <w:rFonts w:eastAsiaTheme="minorEastAsia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EF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8F0"/>
  </w:style>
  <w:style w:type="paragraph" w:styleId="Footer">
    <w:name w:val="footer"/>
    <w:basedOn w:val="Normal"/>
    <w:link w:val="FooterChar"/>
    <w:uiPriority w:val="99"/>
    <w:unhideWhenUsed/>
    <w:rsid w:val="00EF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CGOutput xmlns:meta="urn:us:gov:cia:enterprise:schema:XMLDefinitionMetadata:1.1" xmlns:xsi="http://www.w3.org/2001/XMLSchema-instance" xmlns:ism="urn:us:gov:ic:ism" xmlns="urn:us:gov:cia:cmpo:acg:schema:ACGOutput:2.3">
  <ResultList>
    <Result>
      <class:Classification xmlns:class="urn:us:gov:cia:enterprise:schema:Classification:2.3" dateClassified="2016-08-24" portionMarking="false" caveat="false" tool="WS" toolVersion="201610">
        <class:ClassificationMarking type="USClassificationMarking" value="UNCLASSIFIED"/>
        <class:ClassifiedBy>1014764-0</class:ClassifiedBy>
        <class:ClassificationHeader>
          <class:ClassificationBanner>UNCLASSIFIED</class:ClassificationBanner>
          <class:SCICaveat/>
          <class:DescriptiveMarkings/>
        </class:ClassificationHeader>
        <class:ClassificationFooter>
          <class:DescriptiveMarkings/>
          <class:ClassificationBanner>UNCLASSIFIED</class:ClassificationBanner>
        </class:ClassificationFooter>
      </class:Classification>
      <ICISMTranslation xmlns:ism="urn:us:gov:ic:ism" ism:classification="U" ism:createDate="2016-08-24" ism:DESVersion="201412" ism:ISMCATCESVersion="201505" ism:compliesWith="USGov USIC" ism:exemptFrom="IC_710_MANDATORY_FDR" ism:ownerProducer="USA">
</ICISMTranslation>
      <MessageList>
        <Message messageId="1001" severity="info">
          <BaseMessage>Classification is valid</BaseMessage>
          <MessageText>Classification is valid</MessageText>
        </Message>
      </MessageList>
    </Result>
  </ResultList>
</ACGOutput>
</file>

<file path=customXml/item2.xml><?xml version="1.0" encoding="utf-8"?>
<class:Classification xmlns:class="urn:us:gov:cia:enterprise:schema:Classification:2.3" dateClassified="2016-08-24" portionMarking="false" caveat="false" tool="AACG" toolVersion="201610">
  <class:ClassificationMarking type="USClassificationMarking" value="UNCLASSIFIED"/>
  <class:ClassifiedBy>1014764-0</class:ClassifiedBy>
  <class:ClassificationHeader>
    <class:ClassificationBanner>UNCLASSIFIED</class:ClassificationBanner>
    <class:SCICaveat/>
    <class:DescriptiveMarkings/>
  </class:ClassificationHeader>
  <class:ClassificationFooter>
    <class:DescriptiveMarkings/>
    <class:ClassificationBanner>UNCLASSIFIED</class:ClassificationBanner>
  </class:ClassificationFooter>
</class:Classification>
</file>

<file path=customXml/itemProps1.xml><?xml version="1.0" encoding="utf-8"?>
<ds:datastoreItem xmlns:ds="http://schemas.openxmlformats.org/officeDocument/2006/customXml" ds:itemID="{0554620D-B7CA-4859-B300-573E118086B4}">
  <ds:schemaRefs>
    <ds:schemaRef ds:uri="urn:us:gov:cia:enterprise:schema:XMLDefinitionMetadata:1.1"/>
    <ds:schemaRef ds:uri="urn:us:gov:ic:ism"/>
    <ds:schemaRef ds:uri="urn:us:gov:cia:cmpo:acg:schema:ACGOutput:2.3"/>
    <ds:schemaRef ds:uri="urn:us:gov:cia:enterprise:schema:Classification:2.3"/>
  </ds:schemaRefs>
</ds:datastoreItem>
</file>

<file path=customXml/itemProps2.xml><?xml version="1.0" encoding="utf-8"?>
<ds:datastoreItem xmlns:ds="http://schemas.openxmlformats.org/officeDocument/2006/customXml" ds:itemID="{64B81F1D-26A1-4842-B20F-5F8C9BC72DAF}">
  <ds:schemaRefs>
    <ds:schemaRef ds:uri="urn:us:gov:cia:enterprise:schema:Classification:2.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83BC663B.dotm</Template>
  <TotalTime>146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Kushla Michael S Mr NGA-SHGB USA CIV</dc:creator>
  <cp:keywords/>
  <dc:description/>
  <cp:lastModifiedBy>Kushla Michael S Mr NGA-SHGB USA CIV</cp:lastModifiedBy>
  <cp:revision>13</cp:revision>
  <dcterms:created xsi:type="dcterms:W3CDTF">2016-08-24T14:40:00Z</dcterms:created>
  <dcterms:modified xsi:type="dcterms:W3CDTF">2016-10-12T14:43:00Z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  <property fmtid="{D5CDD505-2E9C-101B-9397-08002B2CF9AE}" pid="15" name="PortionWaiver">
    <vt:lpwstr/>
  </property>
  <property fmtid="{D5CDD505-2E9C-101B-9397-08002B2CF9AE}" pid="16" name="AACG_OrconOriginator">
    <vt:lpwstr/>
  </property>
  <property fmtid="{D5CDD505-2E9C-101B-9397-08002B2CF9AE}" pid="17" name="AACG_OrconRecipients">
    <vt:lpwstr/>
  </property>
  <property fmtid="{D5CDD505-2E9C-101B-9397-08002B2CF9AE}" pid="18" name="AACG_CustomClassXMLPart">
    <vt:lpwstr>{64B81F1D-26A1-4842-B20F-5F8C9BC72DAF}</vt:lpwstr>
  </property>
  <property fmtid="{D5CDD505-2E9C-101B-9397-08002B2CF9AE}" pid="19" name="AACG_CustomIsmTranslationPart">
    <vt:lpwstr>{0554620D-B7CA-4859-B300-573E118086B4}</vt:lpwstr>
  </property>
</Properties>
</file>