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C50" w:rsidRDefault="003C5069">
      <w:pPr>
        <w:pBdr>
          <w:top w:val="single" w:sz="4" w:space="0" w:color="000000"/>
          <w:left w:val="single" w:sz="4" w:space="0" w:color="000000"/>
          <w:bottom w:val="single" w:sz="4" w:space="0" w:color="000000"/>
          <w:right w:val="single" w:sz="4" w:space="0" w:color="000000"/>
        </w:pBdr>
        <w:spacing w:line="234" w:lineRule="exact"/>
        <w:ind w:left="7632"/>
        <w:textAlignment w:val="baseline"/>
        <w:rPr>
          <w:rFonts w:ascii="Arial Narrow" w:eastAsia="Arial Narrow" w:hAnsi="Arial Narrow"/>
          <w:b/>
          <w:color w:val="000000"/>
          <w:spacing w:val="-8"/>
        </w:rPr>
      </w:pPr>
      <w:bookmarkStart w:id="0" w:name="CurrentCursorPosition"/>
      <w:bookmarkEnd w:id="0"/>
      <w:r>
        <w:rPr>
          <w:rFonts w:ascii="Arial Narrow" w:eastAsia="Arial Narrow" w:hAnsi="Arial Narrow"/>
          <w:b/>
          <w:color w:val="000000"/>
          <w:spacing w:val="-8"/>
        </w:rPr>
        <w:t>NIPWG8-</w:t>
      </w:r>
      <w:r w:rsidR="009A5E6F">
        <w:rPr>
          <w:rFonts w:ascii="Arial Narrow" w:eastAsia="Arial Narrow" w:hAnsi="Arial Narrow"/>
          <w:b/>
          <w:color w:val="000000"/>
          <w:spacing w:val="-8"/>
        </w:rPr>
        <w:t>1</w:t>
      </w:r>
      <w:r w:rsidR="00FA5174">
        <w:rPr>
          <w:rFonts w:ascii="Arial Narrow" w:eastAsia="Arial Narrow" w:hAnsi="Arial Narrow"/>
          <w:b/>
          <w:color w:val="000000"/>
          <w:spacing w:val="-8"/>
        </w:rPr>
        <w:t>1</w:t>
      </w:r>
      <w:r w:rsidR="009A5E6F">
        <w:rPr>
          <w:rFonts w:ascii="Arial Narrow" w:eastAsia="Arial Narrow" w:hAnsi="Arial Narrow"/>
          <w:b/>
          <w:color w:val="000000"/>
          <w:spacing w:val="-8"/>
        </w:rPr>
        <w:t>.1</w:t>
      </w:r>
    </w:p>
    <w:p w:rsidR="00331892" w:rsidRDefault="002976E6">
      <w:pPr>
        <w:spacing w:after="241" w:line="497" w:lineRule="exact"/>
        <w:jc w:val="center"/>
        <w:textAlignment w:val="baseline"/>
        <w:rPr>
          <w:rFonts w:ascii="Arial Narrow" w:eastAsia="Arial Narrow" w:hAnsi="Arial Narrow"/>
          <w:b/>
          <w:color w:val="000000"/>
        </w:rPr>
      </w:pPr>
      <w:r>
        <w:rPr>
          <w:rFonts w:ascii="Arial Narrow" w:eastAsia="Arial Narrow" w:hAnsi="Arial Narrow"/>
          <w:b/>
          <w:color w:val="000000"/>
        </w:rPr>
        <w:t>P</w:t>
      </w:r>
      <w:r w:rsidR="003C5069">
        <w:rPr>
          <w:rFonts w:ascii="Arial Narrow" w:eastAsia="Arial Narrow" w:hAnsi="Arial Narrow"/>
          <w:b/>
          <w:color w:val="000000"/>
        </w:rPr>
        <w:t>aper for Consideration by NIPWG</w:t>
      </w:r>
    </w:p>
    <w:p w:rsidR="005F4C50" w:rsidRDefault="001A6FC6">
      <w:pPr>
        <w:spacing w:after="241" w:line="497" w:lineRule="exact"/>
        <w:jc w:val="center"/>
        <w:textAlignment w:val="baseline"/>
        <w:rPr>
          <w:rFonts w:ascii="Arial Narrow" w:eastAsia="Arial Narrow" w:hAnsi="Arial Narrow"/>
          <w:b/>
          <w:color w:val="000000"/>
        </w:rPr>
      </w:pPr>
      <w:r>
        <w:rPr>
          <w:rFonts w:ascii="Arial Narrow" w:eastAsia="Arial Narrow" w:hAnsi="Arial Narrow"/>
          <w:b/>
          <w:color w:val="000000"/>
        </w:rPr>
        <w:t xml:space="preserve">Report </w:t>
      </w:r>
      <w:r w:rsidR="003C5069">
        <w:rPr>
          <w:rFonts w:ascii="Arial Narrow" w:eastAsia="Arial Narrow" w:hAnsi="Arial Narrow"/>
          <w:b/>
          <w:color w:val="000000"/>
        </w:rPr>
        <w:t>to HSSC on</w:t>
      </w:r>
      <w:r>
        <w:rPr>
          <w:rFonts w:ascii="Arial Narrow" w:eastAsia="Arial Narrow" w:hAnsi="Arial Narrow"/>
          <w:b/>
          <w:color w:val="000000"/>
        </w:rPr>
        <w:t xml:space="preserve"> the result of</w:t>
      </w:r>
      <w:r w:rsidR="003C5069">
        <w:rPr>
          <w:rFonts w:ascii="Arial Narrow" w:eastAsia="Arial Narrow" w:hAnsi="Arial Narrow"/>
          <w:b/>
          <w:color w:val="000000"/>
        </w:rPr>
        <w:t xml:space="preserve"> </w:t>
      </w:r>
      <w:r>
        <w:rPr>
          <w:rFonts w:ascii="Arial Narrow" w:eastAsia="Arial Narrow" w:hAnsi="Arial Narrow"/>
          <w:b/>
          <w:color w:val="000000"/>
        </w:rPr>
        <w:t>the IALA outline paper assessment</w:t>
      </w:r>
      <w:bookmarkStart w:id="1" w:name="_GoBack"/>
      <w:bookmarkEnd w:id="1"/>
    </w:p>
    <w:p w:rsidR="005F4C50" w:rsidRDefault="002976E6">
      <w:pPr>
        <w:pBdr>
          <w:top w:val="single" w:sz="5" w:space="0" w:color="000000"/>
          <w:left w:val="single" w:sz="5" w:space="7" w:color="000000"/>
          <w:bottom w:val="single" w:sz="5" w:space="0" w:color="000000"/>
          <w:right w:val="single" w:sz="5" w:space="0" w:color="000000"/>
        </w:pBdr>
        <w:tabs>
          <w:tab w:val="left" w:pos="2808"/>
        </w:tabs>
        <w:spacing w:line="252" w:lineRule="exact"/>
        <w:ind w:left="144"/>
        <w:textAlignment w:val="baseline"/>
        <w:rPr>
          <w:rFonts w:ascii="Arial Narrow" w:eastAsia="Arial Narrow" w:hAnsi="Arial Narrow"/>
          <w:b/>
          <w:i/>
          <w:color w:val="000000"/>
        </w:rPr>
      </w:pPr>
      <w:r>
        <w:rPr>
          <w:rFonts w:ascii="Arial Narrow" w:eastAsia="Arial Narrow" w:hAnsi="Arial Narrow"/>
          <w:b/>
          <w:i/>
          <w:color w:val="000000"/>
        </w:rPr>
        <w:t>Submitted by:</w:t>
      </w:r>
      <w:r>
        <w:rPr>
          <w:rFonts w:ascii="Arial Narrow" w:eastAsia="Arial Narrow" w:hAnsi="Arial Narrow"/>
          <w:b/>
          <w:i/>
          <w:color w:val="000000"/>
        </w:rPr>
        <w:tab/>
      </w:r>
      <w:r w:rsidR="001A6FC6">
        <w:rPr>
          <w:rFonts w:ascii="Arial Narrow" w:eastAsia="Arial Narrow" w:hAnsi="Arial Narrow"/>
          <w:color w:val="000000"/>
        </w:rPr>
        <w:t>NIPWG Chair</w:t>
      </w:r>
      <w:r w:rsidR="003C5069">
        <w:rPr>
          <w:rFonts w:ascii="Arial Narrow" w:eastAsia="Arial Narrow" w:hAnsi="Arial Narrow"/>
          <w:color w:val="000000"/>
        </w:rPr>
        <w:t xml:space="preserve"> </w:t>
      </w:r>
    </w:p>
    <w:p w:rsidR="005F4C50" w:rsidRDefault="002976E6" w:rsidP="003C5069">
      <w:pPr>
        <w:pBdr>
          <w:top w:val="single" w:sz="5" w:space="0" w:color="000000"/>
          <w:left w:val="single" w:sz="5" w:space="7" w:color="000000"/>
          <w:bottom w:val="single" w:sz="5" w:space="0" w:color="000000"/>
          <w:right w:val="single" w:sz="5" w:space="0" w:color="000000"/>
        </w:pBdr>
        <w:tabs>
          <w:tab w:val="left" w:pos="2808"/>
        </w:tabs>
        <w:spacing w:before="3" w:line="252" w:lineRule="exact"/>
        <w:ind w:left="2807" w:hanging="2663"/>
        <w:textAlignment w:val="baseline"/>
        <w:rPr>
          <w:rFonts w:ascii="Arial Narrow" w:eastAsia="Arial Narrow" w:hAnsi="Arial Narrow"/>
          <w:b/>
          <w:i/>
          <w:color w:val="000000"/>
        </w:rPr>
      </w:pPr>
      <w:r>
        <w:rPr>
          <w:rFonts w:ascii="Arial Narrow" w:eastAsia="Arial Narrow" w:hAnsi="Arial Narrow"/>
          <w:b/>
          <w:i/>
          <w:color w:val="000000"/>
        </w:rPr>
        <w:t>Executive Summary:</w:t>
      </w:r>
      <w:r>
        <w:rPr>
          <w:rFonts w:ascii="Arial Narrow" w:eastAsia="Arial Narrow" w:hAnsi="Arial Narrow"/>
          <w:b/>
          <w:i/>
          <w:color w:val="000000"/>
        </w:rPr>
        <w:tab/>
      </w:r>
      <w:r w:rsidR="001A6FC6">
        <w:rPr>
          <w:rFonts w:ascii="Arial Narrow" w:eastAsia="Arial Narrow" w:hAnsi="Arial Narrow"/>
          <w:color w:val="000000"/>
        </w:rPr>
        <w:t>Summary of NIPWG assessment and report to HSSC</w:t>
      </w:r>
    </w:p>
    <w:p w:rsidR="005F4C50" w:rsidRPr="003C5069" w:rsidRDefault="002976E6" w:rsidP="003C5069">
      <w:pPr>
        <w:pBdr>
          <w:top w:val="single" w:sz="5" w:space="0" w:color="000000"/>
          <w:left w:val="single" w:sz="5" w:space="7" w:color="000000"/>
          <w:bottom w:val="single" w:sz="5" w:space="0" w:color="000000"/>
          <w:right w:val="single" w:sz="5" w:space="0" w:color="000000"/>
        </w:pBdr>
        <w:tabs>
          <w:tab w:val="left" w:pos="2808"/>
        </w:tabs>
        <w:spacing w:line="252" w:lineRule="exact"/>
        <w:ind w:left="144"/>
        <w:textAlignment w:val="baseline"/>
        <w:rPr>
          <w:rFonts w:ascii="Arial Narrow" w:eastAsia="Arial Narrow" w:hAnsi="Arial Narrow"/>
          <w:b/>
          <w:i/>
          <w:color w:val="000000"/>
          <w:spacing w:val="173"/>
        </w:rPr>
      </w:pPr>
      <w:r>
        <w:rPr>
          <w:rFonts w:ascii="Arial Narrow" w:eastAsia="Arial Narrow" w:hAnsi="Arial Narrow"/>
          <w:b/>
          <w:i/>
          <w:color w:val="000000"/>
        </w:rPr>
        <w:t>Related Documents:</w:t>
      </w:r>
      <w:r>
        <w:rPr>
          <w:rFonts w:ascii="Arial Narrow" w:eastAsia="Arial Narrow" w:hAnsi="Arial Narrow"/>
          <w:b/>
          <w:i/>
          <w:color w:val="000000"/>
        </w:rPr>
        <w:tab/>
      </w:r>
    </w:p>
    <w:p w:rsidR="005F4C50" w:rsidRPr="00331892" w:rsidRDefault="002976E6">
      <w:pPr>
        <w:pBdr>
          <w:top w:val="single" w:sz="5" w:space="0" w:color="000000"/>
          <w:left w:val="single" w:sz="5" w:space="7" w:color="000000"/>
          <w:bottom w:val="single" w:sz="5" w:space="0" w:color="000000"/>
          <w:right w:val="single" w:sz="5" w:space="0" w:color="000000"/>
        </w:pBdr>
        <w:tabs>
          <w:tab w:val="left" w:pos="2808"/>
        </w:tabs>
        <w:spacing w:after="237" w:line="243" w:lineRule="exact"/>
        <w:ind w:left="144"/>
        <w:textAlignment w:val="baseline"/>
        <w:rPr>
          <w:rFonts w:ascii="Arial Narrow" w:eastAsia="Arial Narrow" w:hAnsi="Arial Narrow"/>
          <w:b/>
          <w:i/>
          <w:color w:val="000000"/>
          <w:spacing w:val="173"/>
        </w:rPr>
      </w:pPr>
      <w:r w:rsidRPr="00331892">
        <w:rPr>
          <w:rFonts w:ascii="Arial Narrow" w:eastAsia="Arial Narrow" w:hAnsi="Arial Narrow"/>
          <w:b/>
          <w:i/>
          <w:color w:val="000000"/>
        </w:rPr>
        <w:t>Related Projects:</w:t>
      </w:r>
      <w:r w:rsidR="00331892" w:rsidRPr="00331892">
        <w:rPr>
          <w:rFonts w:ascii="Arial Narrow" w:eastAsia="Arial Narrow" w:hAnsi="Arial Narrow"/>
          <w:color w:val="000000"/>
          <w:spacing w:val="173"/>
        </w:rPr>
        <w:tab/>
      </w:r>
    </w:p>
    <w:p w:rsidR="005F4C50" w:rsidRDefault="002976E6">
      <w:pPr>
        <w:spacing w:before="4" w:line="250" w:lineRule="exact"/>
        <w:textAlignment w:val="baseline"/>
        <w:rPr>
          <w:rFonts w:ascii="Arial Narrow" w:eastAsia="Arial Narrow" w:hAnsi="Arial Narrow"/>
          <w:b/>
          <w:color w:val="000000"/>
        </w:rPr>
      </w:pPr>
      <w:r>
        <w:rPr>
          <w:rFonts w:ascii="Arial Narrow" w:eastAsia="Arial Narrow" w:hAnsi="Arial Narrow"/>
          <w:b/>
          <w:color w:val="000000"/>
        </w:rPr>
        <w:t>Introduction / Background</w:t>
      </w:r>
    </w:p>
    <w:p w:rsidR="00D364B1" w:rsidRPr="00864852" w:rsidRDefault="00D364B1" w:rsidP="00D364B1">
      <w:pPr>
        <w:jc w:val="both"/>
        <w:rPr>
          <w:rFonts w:ascii="Arial Narrow" w:hAnsi="Arial Narrow"/>
          <w:noProof/>
          <w:lang w:val="en-GB"/>
        </w:rPr>
      </w:pPr>
      <w:r w:rsidRPr="00864852">
        <w:rPr>
          <w:rFonts w:ascii="Arial Narrow" w:hAnsi="Arial Narrow"/>
          <w:noProof/>
          <w:lang w:val="en-GB"/>
        </w:rPr>
        <w:t>The S-125 development will be based on the S-201 product specifaction and will be done by IALA on behalf of the NIPWG.  The S-125 product specification will contain information information in addition to those already covered by S-101.  Side effects on S-124 need considerations.</w:t>
      </w:r>
    </w:p>
    <w:p w:rsidR="00D364B1" w:rsidRPr="00D364B1" w:rsidRDefault="00D364B1" w:rsidP="00D364B1">
      <w:pPr>
        <w:spacing w:line="250" w:lineRule="exact"/>
        <w:textAlignment w:val="baseline"/>
        <w:rPr>
          <w:rFonts w:ascii="Arial Narrow" w:hAnsi="Arial Narrow"/>
          <w:noProof/>
          <w:lang w:val="en-GB"/>
        </w:rPr>
      </w:pPr>
      <w:r w:rsidRPr="00864852">
        <w:rPr>
          <w:rFonts w:ascii="Arial Narrow" w:hAnsi="Arial Narrow"/>
          <w:noProof/>
          <w:lang w:val="en-GB"/>
        </w:rPr>
        <w:t xml:space="preserve">The working group assessed an IALA outlone paper desribing how S-201, S-125 and S-124 may work together.  The data model aspects were no questioned.  Rather, the WG </w:t>
      </w:r>
      <w:r>
        <w:rPr>
          <w:rFonts w:ascii="Arial Narrow" w:hAnsi="Arial Narrow"/>
          <w:noProof/>
          <w:lang w:val="en-GB"/>
        </w:rPr>
        <w:t xml:space="preserve">discussed operational aspects. </w:t>
      </w:r>
    </w:p>
    <w:p w:rsidR="005F4C50" w:rsidRDefault="002976E6">
      <w:pPr>
        <w:spacing w:before="244" w:line="252" w:lineRule="exact"/>
        <w:textAlignment w:val="baseline"/>
        <w:rPr>
          <w:rFonts w:ascii="Arial Narrow" w:eastAsia="Arial Narrow" w:hAnsi="Arial Narrow"/>
          <w:b/>
          <w:color w:val="000000"/>
        </w:rPr>
      </w:pPr>
      <w:r>
        <w:rPr>
          <w:rFonts w:ascii="Arial Narrow" w:eastAsia="Arial Narrow" w:hAnsi="Arial Narrow"/>
          <w:b/>
          <w:color w:val="000000"/>
        </w:rPr>
        <w:t>Analysis/Discussion</w:t>
      </w:r>
    </w:p>
    <w:p w:rsidR="00D364B1" w:rsidRDefault="00D364B1" w:rsidP="00D364B1">
      <w:pPr>
        <w:spacing w:line="250" w:lineRule="exact"/>
        <w:textAlignment w:val="baseline"/>
        <w:rPr>
          <w:rFonts w:ascii="Arial Narrow" w:hAnsi="Arial Narrow"/>
          <w:noProof/>
          <w:lang w:val="en-GB"/>
        </w:rPr>
      </w:pPr>
      <w:r w:rsidRPr="00864852">
        <w:rPr>
          <w:rFonts w:ascii="Arial Narrow" w:hAnsi="Arial Narrow"/>
          <w:noProof/>
          <w:lang w:val="en-GB"/>
        </w:rPr>
        <w:t xml:space="preserve">The working group assessed an IALA outlone paper desribing how S-201, S-125 and S-124 may work together.  The data model aspects were no questioned.  Rather, the WG </w:t>
      </w:r>
      <w:r>
        <w:rPr>
          <w:rFonts w:ascii="Arial Narrow" w:hAnsi="Arial Narrow"/>
          <w:noProof/>
          <w:lang w:val="en-GB"/>
        </w:rPr>
        <w:t xml:space="preserve">discussed operational aspects. </w:t>
      </w:r>
    </w:p>
    <w:p w:rsidR="00D364B1" w:rsidRPr="00D364B1" w:rsidRDefault="00D364B1" w:rsidP="00D364B1">
      <w:pPr>
        <w:spacing w:line="250" w:lineRule="exact"/>
        <w:textAlignment w:val="baseline"/>
        <w:rPr>
          <w:rFonts w:ascii="Arial Narrow" w:hAnsi="Arial Narrow"/>
          <w:noProof/>
          <w:lang w:val="en-GB"/>
        </w:rPr>
      </w:pPr>
    </w:p>
    <w:p w:rsidR="00D364B1" w:rsidRDefault="00D364B1" w:rsidP="00864852">
      <w:pPr>
        <w:rPr>
          <w:rFonts w:ascii="Arial Narrow" w:hAnsi="Arial Narrow" w:cs="Arial"/>
          <w:lang w:val="en-GB"/>
        </w:rPr>
      </w:pPr>
      <w:r>
        <w:rPr>
          <w:rFonts w:ascii="Arial Narrow" w:hAnsi="Arial Narrow" w:cs="Arial"/>
          <w:lang w:val="en-GB"/>
        </w:rPr>
        <w:t xml:space="preserve">The text below reflects the outcome of the NIPWG assessments. </w:t>
      </w:r>
    </w:p>
    <w:p w:rsidR="00D364B1" w:rsidRDefault="00D364B1" w:rsidP="00864852">
      <w:pPr>
        <w:rPr>
          <w:rFonts w:ascii="Arial Narrow" w:hAnsi="Arial Narrow" w:cs="Arial"/>
          <w:lang w:val="en-GB"/>
        </w:rPr>
      </w:pPr>
    </w:p>
    <w:p w:rsidR="00864852" w:rsidRPr="00D364B1" w:rsidRDefault="00864852" w:rsidP="00864852">
      <w:pPr>
        <w:rPr>
          <w:rFonts w:ascii="Arial Narrow" w:hAnsi="Arial Narrow" w:cs="Arial"/>
          <w:i/>
        </w:rPr>
      </w:pPr>
      <w:r w:rsidRPr="00D364B1">
        <w:rPr>
          <w:rFonts w:ascii="Arial Narrow" w:hAnsi="Arial Narrow" w:cs="Arial"/>
          <w:i/>
        </w:rPr>
        <w:t xml:space="preserve">NIPWG appreciates the provided liaison note.  The note shows how much potential a close cooperation between S-201 and S-125 could have. </w:t>
      </w:r>
    </w:p>
    <w:p w:rsidR="00864852" w:rsidRPr="00D364B1" w:rsidRDefault="00864852" w:rsidP="00864852">
      <w:pPr>
        <w:rPr>
          <w:rFonts w:ascii="Arial Narrow" w:hAnsi="Arial Narrow" w:cs="Arial"/>
          <w:i/>
        </w:rPr>
      </w:pPr>
      <w:r w:rsidRPr="00D364B1">
        <w:rPr>
          <w:rFonts w:ascii="Arial Narrow" w:hAnsi="Arial Narrow" w:cs="Arial"/>
          <w:i/>
        </w:rPr>
        <w:t>NIPWG supports the note content in principle.  Without elaborating each bullet point it in more detail, the key advantages are:</w:t>
      </w:r>
    </w:p>
    <w:p w:rsidR="00864852" w:rsidRPr="00D364B1" w:rsidRDefault="00864852" w:rsidP="00864852">
      <w:pPr>
        <w:pStyle w:val="NurText"/>
        <w:numPr>
          <w:ilvl w:val="0"/>
          <w:numId w:val="23"/>
        </w:numPr>
        <w:jc w:val="both"/>
        <w:rPr>
          <w:rFonts w:ascii="Arial Narrow" w:hAnsi="Arial Narrow" w:cs="Arial"/>
          <w:i/>
          <w:lang w:val="en-GB"/>
        </w:rPr>
      </w:pPr>
      <w:r w:rsidRPr="00D364B1">
        <w:rPr>
          <w:rFonts w:ascii="Arial Narrow" w:hAnsi="Arial Narrow" w:cs="Arial"/>
          <w:i/>
          <w:lang w:val="en-GB"/>
        </w:rPr>
        <w:t xml:space="preserve">The provision of S-125 data by </w:t>
      </w:r>
      <w:proofErr w:type="spellStart"/>
      <w:r w:rsidRPr="00D364B1">
        <w:rPr>
          <w:rFonts w:ascii="Arial Narrow" w:hAnsi="Arial Narrow" w:cs="Arial"/>
          <w:i/>
          <w:lang w:val="en-GB"/>
        </w:rPr>
        <w:t>AtoN</w:t>
      </w:r>
      <w:proofErr w:type="spellEnd"/>
      <w:r w:rsidRPr="00D364B1">
        <w:rPr>
          <w:rFonts w:ascii="Arial Narrow" w:hAnsi="Arial Narrow" w:cs="Arial"/>
          <w:i/>
          <w:lang w:val="en-GB"/>
        </w:rPr>
        <w:t xml:space="preserve"> Authorities can assists the data exchange between them and the responsible Hydrographic Office(s).</w:t>
      </w:r>
    </w:p>
    <w:p w:rsidR="00864852" w:rsidRPr="00D364B1" w:rsidRDefault="00864852" w:rsidP="00864852">
      <w:pPr>
        <w:pStyle w:val="NurText"/>
        <w:numPr>
          <w:ilvl w:val="1"/>
          <w:numId w:val="23"/>
        </w:numPr>
        <w:jc w:val="both"/>
        <w:rPr>
          <w:rFonts w:ascii="Arial Narrow" w:hAnsi="Arial Narrow" w:cs="Arial"/>
          <w:i/>
          <w:lang w:val="en-GB"/>
        </w:rPr>
      </w:pPr>
      <w:r w:rsidRPr="00D364B1">
        <w:rPr>
          <w:rFonts w:ascii="Arial Narrow" w:hAnsi="Arial Narrow" w:cs="Arial"/>
          <w:i/>
          <w:lang w:val="en-GB"/>
        </w:rPr>
        <w:t>Sharing of responsibilities</w:t>
      </w:r>
    </w:p>
    <w:p w:rsidR="00864852" w:rsidRPr="00D364B1" w:rsidRDefault="00864852" w:rsidP="00864852">
      <w:pPr>
        <w:pStyle w:val="NurText"/>
        <w:numPr>
          <w:ilvl w:val="1"/>
          <w:numId w:val="23"/>
        </w:numPr>
        <w:jc w:val="both"/>
        <w:rPr>
          <w:rFonts w:ascii="Arial Narrow" w:hAnsi="Arial Narrow" w:cs="Arial"/>
          <w:i/>
          <w:lang w:val="en-GB"/>
        </w:rPr>
      </w:pPr>
      <w:r w:rsidRPr="00D364B1">
        <w:rPr>
          <w:rFonts w:ascii="Arial Narrow" w:hAnsi="Arial Narrow" w:cs="Arial"/>
          <w:i/>
          <w:lang w:val="en-GB"/>
        </w:rPr>
        <w:t>Split of resources</w:t>
      </w:r>
    </w:p>
    <w:p w:rsidR="00864852" w:rsidRPr="00D364B1" w:rsidRDefault="00864852" w:rsidP="00864852">
      <w:pPr>
        <w:pStyle w:val="NurText"/>
        <w:numPr>
          <w:ilvl w:val="1"/>
          <w:numId w:val="23"/>
        </w:numPr>
        <w:jc w:val="both"/>
        <w:rPr>
          <w:rFonts w:ascii="Arial Narrow" w:hAnsi="Arial Narrow" w:cs="Arial"/>
          <w:i/>
          <w:lang w:val="en-GB"/>
        </w:rPr>
      </w:pPr>
      <w:r w:rsidRPr="00D364B1">
        <w:rPr>
          <w:rFonts w:ascii="Arial Narrow" w:hAnsi="Arial Narrow" w:cs="Arial"/>
          <w:i/>
          <w:lang w:val="en-GB"/>
        </w:rPr>
        <w:t>Reduce delays in information provision</w:t>
      </w:r>
    </w:p>
    <w:p w:rsidR="00864852" w:rsidRPr="00D364B1" w:rsidRDefault="00864852" w:rsidP="00864852">
      <w:pPr>
        <w:pStyle w:val="NurText"/>
        <w:numPr>
          <w:ilvl w:val="1"/>
          <w:numId w:val="23"/>
        </w:numPr>
        <w:jc w:val="both"/>
        <w:rPr>
          <w:rFonts w:ascii="Arial Narrow" w:hAnsi="Arial Narrow" w:cs="Arial"/>
          <w:i/>
          <w:lang w:val="en-GB"/>
        </w:rPr>
      </w:pPr>
      <w:r w:rsidRPr="00D364B1">
        <w:rPr>
          <w:rFonts w:ascii="Arial Narrow" w:hAnsi="Arial Narrow" w:cs="Arial"/>
          <w:i/>
          <w:lang w:val="en-GB"/>
        </w:rPr>
        <w:t>Shorten of HOs data bases update time</w:t>
      </w:r>
    </w:p>
    <w:p w:rsidR="00864852" w:rsidRPr="00D364B1" w:rsidRDefault="00864852" w:rsidP="00864852">
      <w:pPr>
        <w:pStyle w:val="NurText"/>
        <w:numPr>
          <w:ilvl w:val="1"/>
          <w:numId w:val="23"/>
        </w:numPr>
        <w:jc w:val="both"/>
        <w:rPr>
          <w:rFonts w:ascii="Arial Narrow" w:hAnsi="Arial Narrow" w:cs="Arial"/>
          <w:i/>
          <w:lang w:val="en-GB"/>
        </w:rPr>
      </w:pPr>
      <w:r w:rsidRPr="00D364B1">
        <w:rPr>
          <w:rFonts w:ascii="Arial Narrow" w:hAnsi="Arial Narrow" w:cs="Arial"/>
          <w:i/>
          <w:lang w:val="en-GB"/>
        </w:rPr>
        <w:t>Support of Autonomous Shipping</w:t>
      </w:r>
    </w:p>
    <w:p w:rsidR="00864852" w:rsidRPr="00D364B1" w:rsidRDefault="00864852" w:rsidP="00864852">
      <w:pPr>
        <w:pStyle w:val="NurText"/>
        <w:jc w:val="both"/>
        <w:rPr>
          <w:rFonts w:ascii="Arial Narrow" w:hAnsi="Arial Narrow" w:cs="Arial"/>
          <w:i/>
          <w:lang w:val="en-GB"/>
        </w:rPr>
      </w:pPr>
    </w:p>
    <w:p w:rsidR="00864852" w:rsidRPr="00D364B1" w:rsidRDefault="00864852" w:rsidP="00864852">
      <w:pPr>
        <w:pStyle w:val="NurText"/>
        <w:numPr>
          <w:ilvl w:val="0"/>
          <w:numId w:val="23"/>
        </w:numPr>
        <w:jc w:val="both"/>
        <w:rPr>
          <w:rFonts w:ascii="Arial Narrow" w:hAnsi="Arial Narrow" w:cs="Arial"/>
          <w:i/>
          <w:lang w:val="en-GB"/>
        </w:rPr>
      </w:pPr>
      <w:r w:rsidRPr="00D364B1">
        <w:rPr>
          <w:rFonts w:ascii="Arial Narrow" w:hAnsi="Arial Narrow" w:cs="Arial"/>
          <w:i/>
          <w:lang w:val="en-GB"/>
        </w:rPr>
        <w:t>HOs can establish scale independent features data streams utilising S-125.</w:t>
      </w:r>
    </w:p>
    <w:p w:rsidR="00864852" w:rsidRPr="00D364B1" w:rsidRDefault="00864852" w:rsidP="00864852">
      <w:pPr>
        <w:pStyle w:val="NurText"/>
        <w:numPr>
          <w:ilvl w:val="1"/>
          <w:numId w:val="23"/>
        </w:numPr>
        <w:jc w:val="both"/>
        <w:rPr>
          <w:rFonts w:ascii="Arial Narrow" w:hAnsi="Arial Narrow" w:cs="Arial"/>
          <w:i/>
          <w:lang w:val="en-GB"/>
        </w:rPr>
      </w:pPr>
      <w:r w:rsidRPr="00D364B1">
        <w:rPr>
          <w:rFonts w:ascii="Arial Narrow" w:hAnsi="Arial Narrow" w:cs="Arial"/>
          <w:i/>
          <w:lang w:val="en-GB"/>
        </w:rPr>
        <w:t>Replacement of P&amp;T S-124 information by durable chart content updates</w:t>
      </w:r>
    </w:p>
    <w:p w:rsidR="00864852" w:rsidRPr="00D364B1" w:rsidRDefault="00864852" w:rsidP="00864852">
      <w:pPr>
        <w:pStyle w:val="NurText"/>
        <w:numPr>
          <w:ilvl w:val="1"/>
          <w:numId w:val="23"/>
        </w:numPr>
        <w:jc w:val="both"/>
        <w:rPr>
          <w:rFonts w:ascii="Arial Narrow" w:hAnsi="Arial Narrow" w:cs="Arial"/>
          <w:i/>
          <w:lang w:val="en-GB"/>
        </w:rPr>
      </w:pPr>
      <w:r w:rsidRPr="00D364B1">
        <w:rPr>
          <w:rFonts w:ascii="Arial Narrow" w:hAnsi="Arial Narrow" w:cs="Arial"/>
          <w:i/>
          <w:lang w:val="en-GB"/>
        </w:rPr>
        <w:t>Shorten the information provision time of affected features</w:t>
      </w:r>
    </w:p>
    <w:p w:rsidR="00864852" w:rsidRPr="00D364B1" w:rsidRDefault="00864852" w:rsidP="00864852">
      <w:pPr>
        <w:pStyle w:val="NurText"/>
        <w:numPr>
          <w:ilvl w:val="1"/>
          <w:numId w:val="23"/>
        </w:numPr>
        <w:jc w:val="both"/>
        <w:rPr>
          <w:rFonts w:ascii="Arial Narrow" w:hAnsi="Arial Narrow" w:cs="Arial"/>
          <w:i/>
          <w:lang w:val="en-GB"/>
        </w:rPr>
      </w:pPr>
      <w:r w:rsidRPr="00D364B1">
        <w:rPr>
          <w:rFonts w:ascii="Arial Narrow" w:hAnsi="Arial Narrow" w:cs="Arial"/>
          <w:i/>
          <w:lang w:val="en-GB"/>
        </w:rPr>
        <w:t>Support of Autonomous Shipping</w:t>
      </w:r>
    </w:p>
    <w:p w:rsidR="00864852" w:rsidRPr="00D364B1" w:rsidRDefault="00864852" w:rsidP="00864852">
      <w:pPr>
        <w:pStyle w:val="NurText"/>
        <w:jc w:val="both"/>
        <w:rPr>
          <w:rFonts w:ascii="Arial Narrow" w:hAnsi="Arial Narrow" w:cs="Arial"/>
          <w:i/>
          <w:lang w:val="en-GB"/>
        </w:rPr>
      </w:pPr>
    </w:p>
    <w:p w:rsidR="00864852" w:rsidRPr="00D364B1" w:rsidRDefault="00864852" w:rsidP="00864852">
      <w:pPr>
        <w:pStyle w:val="NurText"/>
        <w:numPr>
          <w:ilvl w:val="0"/>
          <w:numId w:val="23"/>
        </w:numPr>
        <w:jc w:val="both"/>
        <w:rPr>
          <w:rFonts w:ascii="Arial Narrow" w:hAnsi="Arial Narrow" w:cs="Arial"/>
          <w:i/>
          <w:lang w:val="en-GB"/>
        </w:rPr>
      </w:pPr>
      <w:r w:rsidRPr="00D364B1">
        <w:rPr>
          <w:rFonts w:ascii="Arial Narrow" w:hAnsi="Arial Narrow" w:cs="Arial"/>
          <w:i/>
          <w:lang w:val="en-GB"/>
        </w:rPr>
        <w:t>The introduction of IMO Maritime Services in context of e-navigation concept requests innovative solutions.</w:t>
      </w:r>
    </w:p>
    <w:p w:rsidR="00864852" w:rsidRPr="00D364B1" w:rsidRDefault="00864852" w:rsidP="00864852">
      <w:pPr>
        <w:pStyle w:val="NurText"/>
        <w:numPr>
          <w:ilvl w:val="1"/>
          <w:numId w:val="23"/>
        </w:numPr>
        <w:jc w:val="both"/>
        <w:rPr>
          <w:rFonts w:ascii="Arial Narrow" w:hAnsi="Arial Narrow" w:cs="Arial"/>
          <w:i/>
          <w:lang w:val="en-GB"/>
        </w:rPr>
      </w:pPr>
      <w:r w:rsidRPr="00D364B1">
        <w:rPr>
          <w:rFonts w:ascii="Arial Narrow" w:hAnsi="Arial Narrow" w:cs="Arial"/>
          <w:i/>
          <w:lang w:val="en-GB"/>
        </w:rPr>
        <w:t>Shorten the information provision time for all information</w:t>
      </w:r>
    </w:p>
    <w:p w:rsidR="00864852" w:rsidRPr="00D364B1" w:rsidRDefault="00864852" w:rsidP="00864852">
      <w:pPr>
        <w:pStyle w:val="NurText"/>
        <w:numPr>
          <w:ilvl w:val="1"/>
          <w:numId w:val="23"/>
        </w:numPr>
        <w:jc w:val="both"/>
        <w:rPr>
          <w:rFonts w:ascii="Arial Narrow" w:hAnsi="Arial Narrow" w:cs="Arial"/>
          <w:i/>
          <w:lang w:val="en-GB"/>
        </w:rPr>
      </w:pPr>
      <w:r w:rsidRPr="00D364B1">
        <w:rPr>
          <w:rFonts w:ascii="Arial Narrow" w:hAnsi="Arial Narrow" w:cs="Arial"/>
          <w:i/>
          <w:lang w:val="en-GB"/>
        </w:rPr>
        <w:t>Support of Autonomous Shipping</w:t>
      </w:r>
    </w:p>
    <w:p w:rsidR="00864852" w:rsidRPr="00D364B1" w:rsidRDefault="00864852" w:rsidP="00864852">
      <w:pPr>
        <w:pStyle w:val="NurText"/>
        <w:numPr>
          <w:ilvl w:val="1"/>
          <w:numId w:val="23"/>
        </w:numPr>
        <w:jc w:val="both"/>
        <w:rPr>
          <w:rFonts w:ascii="Arial Narrow" w:hAnsi="Arial Narrow" w:cs="Arial"/>
          <w:i/>
          <w:lang w:val="en-GB"/>
        </w:rPr>
      </w:pPr>
      <w:r w:rsidRPr="00D364B1">
        <w:rPr>
          <w:rFonts w:ascii="Arial Narrow" w:hAnsi="Arial Narrow" w:cs="Arial"/>
          <w:i/>
          <w:lang w:val="en-GB"/>
        </w:rPr>
        <w:t>Support of Route Plan Exchange</w:t>
      </w:r>
    </w:p>
    <w:p w:rsidR="00864852" w:rsidRPr="00D364B1" w:rsidRDefault="00864852" w:rsidP="00864852">
      <w:pPr>
        <w:pStyle w:val="NurText"/>
        <w:numPr>
          <w:ilvl w:val="1"/>
          <w:numId w:val="23"/>
        </w:numPr>
        <w:jc w:val="both"/>
        <w:rPr>
          <w:rFonts w:ascii="Arial Narrow" w:hAnsi="Arial Narrow" w:cs="Arial"/>
          <w:i/>
          <w:lang w:val="en-GB"/>
        </w:rPr>
      </w:pPr>
      <w:r w:rsidRPr="00D364B1">
        <w:rPr>
          <w:rFonts w:ascii="Arial Narrow" w:hAnsi="Arial Narrow" w:cs="Arial"/>
          <w:i/>
          <w:lang w:val="en-GB"/>
        </w:rPr>
        <w:t>Utilising of the advanced S-98 Interoperability Catalogue</w:t>
      </w:r>
    </w:p>
    <w:p w:rsidR="00864852" w:rsidRPr="00D364B1" w:rsidRDefault="00864852" w:rsidP="00864852">
      <w:pPr>
        <w:pStyle w:val="NurText"/>
        <w:jc w:val="both"/>
        <w:rPr>
          <w:rFonts w:ascii="Arial Narrow" w:hAnsi="Arial Narrow" w:cs="Arial"/>
          <w:i/>
          <w:lang w:val="en-GB"/>
        </w:rPr>
      </w:pPr>
    </w:p>
    <w:p w:rsidR="00864852" w:rsidRPr="00D364B1" w:rsidRDefault="00864852" w:rsidP="00864852">
      <w:pPr>
        <w:pStyle w:val="NurText"/>
        <w:jc w:val="both"/>
        <w:rPr>
          <w:rFonts w:ascii="Arial Narrow" w:hAnsi="Arial Narrow" w:cs="Arial"/>
          <w:i/>
          <w:lang w:val="en-GB"/>
        </w:rPr>
      </w:pPr>
      <w:r w:rsidRPr="00D364B1">
        <w:rPr>
          <w:rFonts w:ascii="Arial Narrow" w:hAnsi="Arial Narrow" w:cs="Arial"/>
          <w:i/>
          <w:lang w:val="en-GB"/>
        </w:rPr>
        <w:t xml:space="preserve">NIPWG support more efficient data stream based on provision of </w:t>
      </w:r>
      <w:proofErr w:type="spellStart"/>
      <w:r w:rsidRPr="00D364B1">
        <w:rPr>
          <w:rFonts w:ascii="Arial Narrow" w:hAnsi="Arial Narrow" w:cs="Arial"/>
          <w:i/>
          <w:lang w:val="en-GB"/>
        </w:rPr>
        <w:t>AtoN</w:t>
      </w:r>
      <w:proofErr w:type="spellEnd"/>
      <w:r w:rsidRPr="00D364B1">
        <w:rPr>
          <w:rFonts w:ascii="Arial Narrow" w:hAnsi="Arial Narrow" w:cs="Arial"/>
          <w:i/>
          <w:lang w:val="en-GB"/>
        </w:rPr>
        <w:t xml:space="preserve"> information</w:t>
      </w:r>
      <w:proofErr w:type="gramStart"/>
      <w:r w:rsidRPr="00D364B1">
        <w:rPr>
          <w:rFonts w:ascii="Arial Narrow" w:hAnsi="Arial Narrow" w:cs="Arial"/>
          <w:i/>
          <w:lang w:val="en-GB"/>
        </w:rPr>
        <w:t>..</w:t>
      </w:r>
      <w:proofErr w:type="gramEnd"/>
      <w:r w:rsidRPr="00D364B1">
        <w:rPr>
          <w:rFonts w:ascii="Arial Narrow" w:hAnsi="Arial Narrow" w:cs="Arial"/>
          <w:i/>
          <w:lang w:val="en-GB"/>
        </w:rPr>
        <w:t xml:space="preserve">  IMO, IHO, IALA and other standardisation bodies envisioned and described the future S-100/e-navigation world.  The architecture is ready.  The IALA S-201 outline paper provided to NIPWG’s consideration (ref C72-13.4.1) describes the final status of an S-100 based ECDIS in an e-navigation environment; taking into account the IMO e-navigation concept.  Converting the currently planned short-term 3+ years (S-101) ENC production and provision mechanism to the envisioned status is a long-term 10+ years’ goal.  However, it is necessary to build the foundation of this final status better earlier than later.  S-201/S-125 are few of the first real bricks.</w:t>
      </w:r>
    </w:p>
    <w:p w:rsidR="00864852" w:rsidRPr="00D364B1" w:rsidRDefault="00864852" w:rsidP="00864852">
      <w:pPr>
        <w:pStyle w:val="NurText"/>
        <w:jc w:val="both"/>
        <w:rPr>
          <w:rFonts w:ascii="Arial Narrow" w:hAnsi="Arial Narrow" w:cs="Arial"/>
          <w:i/>
          <w:lang w:val="en-GB"/>
        </w:rPr>
      </w:pPr>
      <w:r w:rsidRPr="00D364B1">
        <w:rPr>
          <w:rFonts w:ascii="Arial Narrow" w:hAnsi="Arial Narrow" w:cs="Arial"/>
          <w:i/>
          <w:lang w:val="en-GB"/>
        </w:rPr>
        <w:lastRenderedPageBreak/>
        <w:t xml:space="preserve">Having established the data exchange between </w:t>
      </w:r>
      <w:proofErr w:type="spellStart"/>
      <w:r w:rsidRPr="00D364B1">
        <w:rPr>
          <w:rFonts w:ascii="Arial Narrow" w:hAnsi="Arial Narrow" w:cs="Arial"/>
          <w:i/>
          <w:lang w:val="en-GB"/>
        </w:rPr>
        <w:t>AtoN</w:t>
      </w:r>
      <w:proofErr w:type="spellEnd"/>
      <w:r w:rsidRPr="00D364B1">
        <w:rPr>
          <w:rFonts w:ascii="Arial Narrow" w:hAnsi="Arial Narrow" w:cs="Arial"/>
          <w:i/>
          <w:lang w:val="en-GB"/>
        </w:rPr>
        <w:t xml:space="preserve"> Authorities and HOs, involved organisations can learn from the experiences made.</w:t>
      </w:r>
    </w:p>
    <w:p w:rsidR="00864852" w:rsidRPr="00D364B1" w:rsidRDefault="00864852" w:rsidP="00864852">
      <w:pPr>
        <w:pStyle w:val="NurText"/>
        <w:jc w:val="both"/>
        <w:rPr>
          <w:rFonts w:ascii="Arial Narrow" w:hAnsi="Arial Narrow" w:cs="Arial"/>
          <w:i/>
          <w:lang w:val="en-GB"/>
        </w:rPr>
      </w:pPr>
    </w:p>
    <w:p w:rsidR="00864852" w:rsidRPr="00D364B1" w:rsidRDefault="00864852" w:rsidP="00864852">
      <w:pPr>
        <w:pStyle w:val="NurText"/>
        <w:jc w:val="both"/>
        <w:rPr>
          <w:rFonts w:ascii="Arial Narrow" w:hAnsi="Arial Narrow" w:cs="Arial"/>
          <w:i/>
          <w:lang w:val="en-GB"/>
        </w:rPr>
      </w:pPr>
      <w:r w:rsidRPr="00D364B1">
        <w:rPr>
          <w:rFonts w:ascii="Arial Narrow" w:hAnsi="Arial Narrow" w:cs="Arial"/>
          <w:i/>
          <w:lang w:val="en-GB"/>
        </w:rPr>
        <w:t>Specific passages need updates to reflect concerns regarding responsibilities of involved organisations and on the relation between S-124 and S-125.  In addition, NIPWG members discussed operational aspects.</w:t>
      </w:r>
    </w:p>
    <w:p w:rsidR="00864852" w:rsidRPr="00D364B1" w:rsidRDefault="00864852" w:rsidP="00864852">
      <w:pPr>
        <w:pStyle w:val="NurText"/>
        <w:jc w:val="both"/>
        <w:rPr>
          <w:rFonts w:ascii="Arial Narrow" w:hAnsi="Arial Narrow" w:cs="Arial"/>
          <w:i/>
          <w:lang w:val="en-GB"/>
        </w:rPr>
      </w:pPr>
      <w:r w:rsidRPr="00D364B1">
        <w:rPr>
          <w:rFonts w:ascii="Arial Narrow" w:hAnsi="Arial Narrow" w:cs="Arial"/>
          <w:i/>
          <w:lang w:val="en-GB"/>
        </w:rPr>
        <w:t xml:space="preserve">NIPWG recommends splitting the outline in two sections </w:t>
      </w:r>
    </w:p>
    <w:p w:rsidR="00864852" w:rsidRPr="00D364B1" w:rsidRDefault="00864852" w:rsidP="00864852">
      <w:pPr>
        <w:pStyle w:val="NurText"/>
        <w:numPr>
          <w:ilvl w:val="0"/>
          <w:numId w:val="24"/>
        </w:numPr>
        <w:jc w:val="both"/>
        <w:rPr>
          <w:rFonts w:ascii="Arial Narrow" w:hAnsi="Arial Narrow" w:cs="Arial"/>
          <w:i/>
          <w:lang w:val="en-GB"/>
        </w:rPr>
      </w:pPr>
      <w:r w:rsidRPr="00D364B1">
        <w:rPr>
          <w:rFonts w:ascii="Arial Narrow" w:hAnsi="Arial Narrow" w:cs="Arial"/>
          <w:i/>
          <w:lang w:val="en-GB"/>
        </w:rPr>
        <w:t xml:space="preserve">data models </w:t>
      </w:r>
    </w:p>
    <w:p w:rsidR="00864852" w:rsidRPr="00D364B1" w:rsidRDefault="00864852" w:rsidP="00864852">
      <w:pPr>
        <w:pStyle w:val="NurText"/>
        <w:numPr>
          <w:ilvl w:val="0"/>
          <w:numId w:val="24"/>
        </w:numPr>
        <w:jc w:val="both"/>
        <w:rPr>
          <w:rFonts w:ascii="Arial Narrow" w:hAnsi="Arial Narrow" w:cs="Arial"/>
          <w:i/>
          <w:lang w:val="en-GB"/>
        </w:rPr>
      </w:pPr>
      <w:proofErr w:type="gramStart"/>
      <w:r w:rsidRPr="00D364B1">
        <w:rPr>
          <w:rFonts w:ascii="Arial Narrow" w:hAnsi="Arial Narrow" w:cs="Arial"/>
          <w:i/>
          <w:lang w:val="en-GB"/>
        </w:rPr>
        <w:t>exchange</w:t>
      </w:r>
      <w:proofErr w:type="gramEnd"/>
      <w:r w:rsidRPr="00D364B1">
        <w:rPr>
          <w:rFonts w:ascii="Arial Narrow" w:hAnsi="Arial Narrow" w:cs="Arial"/>
          <w:i/>
          <w:lang w:val="en-GB"/>
        </w:rPr>
        <w:t xml:space="preserve"> mechanism and operational aspects. </w:t>
      </w:r>
    </w:p>
    <w:p w:rsidR="00864852" w:rsidRPr="00D364B1" w:rsidRDefault="00864852" w:rsidP="00864852">
      <w:pPr>
        <w:pStyle w:val="NurText"/>
        <w:jc w:val="both"/>
        <w:rPr>
          <w:rFonts w:ascii="Arial Narrow" w:hAnsi="Arial Narrow" w:cs="Arial"/>
          <w:lang w:val="en-GB"/>
        </w:rPr>
      </w:pPr>
    </w:p>
    <w:p w:rsidR="00864852" w:rsidRPr="00D364B1" w:rsidRDefault="00864852" w:rsidP="00864852">
      <w:pPr>
        <w:pStyle w:val="NurText"/>
        <w:rPr>
          <w:rFonts w:ascii="Arial Narrow" w:hAnsi="Arial Narrow" w:cs="Arial"/>
          <w:lang w:val="en-GB"/>
        </w:rPr>
      </w:pPr>
      <w:r w:rsidRPr="00D364B1">
        <w:rPr>
          <w:rFonts w:ascii="Arial Narrow" w:hAnsi="Arial Narrow" w:cs="Arial"/>
          <w:lang w:val="en-GB"/>
        </w:rPr>
        <w:t>Annex A provides</w:t>
      </w:r>
      <w:r w:rsidR="00D364B1">
        <w:rPr>
          <w:rFonts w:ascii="Arial Narrow" w:hAnsi="Arial Narrow" w:cs="Arial"/>
          <w:lang w:val="en-GB"/>
        </w:rPr>
        <w:t xml:space="preserve"> the compiled NIPWG</w:t>
      </w:r>
      <w:r w:rsidRPr="00D364B1">
        <w:rPr>
          <w:rFonts w:ascii="Arial Narrow" w:hAnsi="Arial Narrow" w:cs="Arial"/>
          <w:lang w:val="en-GB"/>
        </w:rPr>
        <w:t xml:space="preserve"> comments to affected paragraphs in red font colour</w:t>
      </w:r>
      <w:r w:rsidR="00D364B1">
        <w:rPr>
          <w:rFonts w:ascii="Arial Narrow" w:hAnsi="Arial Narrow" w:cs="Arial"/>
          <w:lang w:val="en-GB"/>
        </w:rPr>
        <w:t xml:space="preserve"> and </w:t>
      </w:r>
      <w:proofErr w:type="gramStart"/>
      <w:r w:rsidR="00D364B1">
        <w:rPr>
          <w:rFonts w:ascii="Arial Narrow" w:hAnsi="Arial Narrow" w:cs="Arial"/>
          <w:lang w:val="en-GB"/>
        </w:rPr>
        <w:t>will be annexed</w:t>
      </w:r>
      <w:proofErr w:type="gramEnd"/>
      <w:r w:rsidR="00D364B1">
        <w:rPr>
          <w:rFonts w:ascii="Arial Narrow" w:hAnsi="Arial Narrow" w:cs="Arial"/>
          <w:lang w:val="en-GB"/>
        </w:rPr>
        <w:t xml:space="preserve"> to the WG’s report and recommendation to HSSC 13.</w:t>
      </w:r>
      <w:r w:rsidRPr="00D364B1">
        <w:rPr>
          <w:rFonts w:ascii="Arial Narrow" w:hAnsi="Arial Narrow" w:cs="Arial"/>
          <w:lang w:val="en-GB"/>
        </w:rPr>
        <w:t xml:space="preserve"> </w:t>
      </w:r>
    </w:p>
    <w:p w:rsidR="00864852" w:rsidRDefault="00864852" w:rsidP="00864852">
      <w:pPr>
        <w:jc w:val="both"/>
        <w:rPr>
          <w:rFonts w:ascii="Arial Narrow" w:hAnsi="Arial Narrow"/>
          <w:noProof/>
          <w:lang w:val="en-GB"/>
        </w:rPr>
      </w:pPr>
    </w:p>
    <w:p w:rsidR="00352C0F" w:rsidRDefault="00352C0F" w:rsidP="00864852">
      <w:pPr>
        <w:jc w:val="both"/>
        <w:rPr>
          <w:rFonts w:ascii="Arial Narrow" w:hAnsi="Arial Narrow"/>
          <w:noProof/>
          <w:lang w:val="en-GB"/>
        </w:rPr>
      </w:pPr>
    </w:p>
    <w:p w:rsidR="007061F2" w:rsidRDefault="00B67EEE" w:rsidP="007061F2">
      <w:pPr>
        <w:spacing w:before="244" w:line="252" w:lineRule="exact"/>
        <w:textAlignment w:val="baseline"/>
        <w:rPr>
          <w:rFonts w:ascii="Arial Narrow" w:eastAsia="Arial Narrow" w:hAnsi="Arial Narrow"/>
          <w:b/>
          <w:color w:val="000000"/>
        </w:rPr>
      </w:pPr>
      <w:r>
        <w:rPr>
          <w:rFonts w:ascii="Arial Narrow" w:eastAsia="Arial Narrow" w:hAnsi="Arial Narrow"/>
          <w:b/>
          <w:color w:val="000000"/>
        </w:rPr>
        <w:t>Action required of</w:t>
      </w:r>
      <w:r w:rsidR="007061F2">
        <w:rPr>
          <w:rFonts w:ascii="Arial Narrow" w:eastAsia="Arial Narrow" w:hAnsi="Arial Narrow"/>
          <w:b/>
          <w:color w:val="000000"/>
        </w:rPr>
        <w:t xml:space="preserve"> NIPWG</w:t>
      </w:r>
    </w:p>
    <w:p w:rsidR="00331892" w:rsidRPr="00331892" w:rsidRDefault="007061F2" w:rsidP="007061F2">
      <w:pPr>
        <w:spacing w:before="3" w:line="249" w:lineRule="exact"/>
        <w:textAlignment w:val="baseline"/>
        <w:rPr>
          <w:rFonts w:ascii="Arial Narrow" w:eastAsia="Arial Narrow" w:hAnsi="Arial Narrow"/>
          <w:color w:val="000000"/>
        </w:rPr>
      </w:pPr>
      <w:r>
        <w:rPr>
          <w:rFonts w:ascii="Arial Narrow" w:eastAsia="Arial Narrow" w:hAnsi="Arial Narrow"/>
          <w:color w:val="000000"/>
        </w:rPr>
        <w:t>T</w:t>
      </w:r>
      <w:r w:rsidR="002976E6">
        <w:rPr>
          <w:rFonts w:ascii="Arial Narrow" w:eastAsia="Arial Narrow" w:hAnsi="Arial Narrow"/>
          <w:color w:val="000000"/>
        </w:rPr>
        <w:t>he NIPWG is invited to:</w:t>
      </w:r>
    </w:p>
    <w:p w:rsidR="00864852" w:rsidRPr="00D364B1" w:rsidRDefault="001A6FC6" w:rsidP="00D364B1">
      <w:pPr>
        <w:pStyle w:val="Listenabsatz"/>
        <w:spacing w:line="250" w:lineRule="exact"/>
        <w:textAlignment w:val="baseline"/>
        <w:rPr>
          <w:rFonts w:ascii="Arial Narrow" w:eastAsia="Arial Narrow" w:hAnsi="Arial Narrow"/>
          <w:color w:val="000000"/>
        </w:rPr>
      </w:pPr>
      <w:r>
        <w:rPr>
          <w:rFonts w:ascii="Arial Narrow" w:eastAsia="Arial Narrow" w:hAnsi="Arial Narrow"/>
          <w:color w:val="000000"/>
        </w:rPr>
        <w:t>note this paper.</w:t>
      </w:r>
    </w:p>
    <w:p w:rsidR="00864852" w:rsidRPr="008354F4" w:rsidRDefault="00864852" w:rsidP="00864852">
      <w:pPr>
        <w:spacing w:line="240" w:lineRule="atLeast"/>
        <w:rPr>
          <w:rFonts w:ascii="Arial" w:hAnsi="Arial" w:cs="Arial"/>
          <w:highlight w:val="green"/>
          <w:lang w:val="de-DE"/>
        </w:rPr>
      </w:pPr>
    </w:p>
    <w:p w:rsidR="00864852" w:rsidRPr="008354F4" w:rsidRDefault="00864852" w:rsidP="00864852">
      <w:pPr>
        <w:spacing w:line="240" w:lineRule="atLeast"/>
        <w:rPr>
          <w:rFonts w:ascii="Arial" w:hAnsi="Arial" w:cs="Arial"/>
          <w:highlight w:val="green"/>
          <w:lang w:val="de-DE"/>
        </w:rPr>
        <w:sectPr w:rsidR="00864852" w:rsidRPr="008354F4" w:rsidSect="00DE6672">
          <w:footerReference w:type="default" r:id="rId8"/>
          <w:footerReference w:type="first" r:id="rId9"/>
          <w:pgSz w:w="11906" w:h="16838"/>
          <w:pgMar w:top="1440" w:right="1440" w:bottom="1440" w:left="1440" w:header="708" w:footer="708" w:gutter="0"/>
          <w:cols w:space="708"/>
          <w:titlePg/>
          <w:docGrid w:linePitch="360"/>
        </w:sectPr>
      </w:pPr>
    </w:p>
    <w:p w:rsidR="00864852" w:rsidRPr="00352C0F" w:rsidRDefault="00864852" w:rsidP="00864852">
      <w:pPr>
        <w:rPr>
          <w:rFonts w:ascii="Arial" w:hAnsi="Arial" w:cs="Arial"/>
          <w:b/>
          <w:lang w:val="de-DE"/>
        </w:rPr>
      </w:pPr>
      <w:r w:rsidRPr="00352C0F">
        <w:rPr>
          <w:rFonts w:ascii="Arial" w:hAnsi="Arial" w:cs="Arial"/>
          <w:b/>
          <w:lang w:val="de-DE"/>
        </w:rPr>
        <w:lastRenderedPageBreak/>
        <w:t>Annex A</w:t>
      </w:r>
    </w:p>
    <w:p w:rsidR="00864852" w:rsidRPr="00352C0F" w:rsidRDefault="00864852" w:rsidP="00864852">
      <w:pPr>
        <w:rPr>
          <w:rFonts w:ascii="Arial" w:hAnsi="Arial" w:cs="Arial"/>
          <w:b/>
          <w:lang w:val="de-DE"/>
        </w:rPr>
      </w:pPr>
    </w:p>
    <w:tbl>
      <w:tblPr>
        <w:tblW w:w="9889" w:type="dxa"/>
        <w:tblLayout w:type="fixed"/>
        <w:tblLook w:val="0000" w:firstRow="0" w:lastRow="0" w:firstColumn="0" w:lastColumn="0" w:noHBand="0" w:noVBand="0"/>
      </w:tblPr>
      <w:tblGrid>
        <w:gridCol w:w="4428"/>
        <w:gridCol w:w="5461"/>
      </w:tblGrid>
      <w:tr w:rsidR="00864852" w:rsidRPr="00352C0F" w:rsidTr="00BA053A">
        <w:tc>
          <w:tcPr>
            <w:tcW w:w="4428" w:type="dxa"/>
          </w:tcPr>
          <w:p w:rsidR="00864852" w:rsidRPr="00352C0F" w:rsidRDefault="00864852" w:rsidP="00BA053A">
            <w:pPr>
              <w:tabs>
                <w:tab w:val="left" w:pos="851"/>
              </w:tabs>
              <w:rPr>
                <w:rFonts w:ascii="Arial" w:hAnsi="Arial" w:cs="Arial"/>
              </w:rPr>
            </w:pPr>
            <w:r w:rsidRPr="00352C0F">
              <w:rPr>
                <w:rFonts w:ascii="Arial" w:hAnsi="Arial" w:cs="Arial"/>
              </w:rPr>
              <w:t>From:</w:t>
            </w:r>
            <w:r w:rsidRPr="00352C0F">
              <w:rPr>
                <w:rFonts w:ascii="Arial" w:hAnsi="Arial" w:cs="Arial"/>
              </w:rPr>
              <w:tab/>
            </w:r>
            <w:r w:rsidRPr="00352C0F">
              <w:rPr>
                <w:rFonts w:ascii="Arial" w:hAnsi="Arial" w:cs="Arial"/>
                <w:lang w:eastAsia="ko-KR"/>
              </w:rPr>
              <w:t>IALA</w:t>
            </w:r>
          </w:p>
        </w:tc>
        <w:tc>
          <w:tcPr>
            <w:tcW w:w="5461" w:type="dxa"/>
          </w:tcPr>
          <w:p w:rsidR="00864852" w:rsidRPr="00352C0F" w:rsidRDefault="00864852" w:rsidP="00BA053A">
            <w:pPr>
              <w:jc w:val="right"/>
              <w:rPr>
                <w:rFonts w:ascii="Arial" w:hAnsi="Arial" w:cs="Arial"/>
              </w:rPr>
            </w:pPr>
            <w:r w:rsidRPr="00352C0F">
              <w:rPr>
                <w:rFonts w:ascii="Arial" w:hAnsi="Arial" w:cs="Arial"/>
              </w:rPr>
              <w:t>C72-13.4.1</w:t>
            </w:r>
          </w:p>
        </w:tc>
      </w:tr>
      <w:tr w:rsidR="00864852" w:rsidRPr="00352C0F" w:rsidTr="00BA053A">
        <w:tc>
          <w:tcPr>
            <w:tcW w:w="4428" w:type="dxa"/>
          </w:tcPr>
          <w:p w:rsidR="00864852" w:rsidRPr="00352C0F" w:rsidRDefault="00864852" w:rsidP="00BA053A">
            <w:pPr>
              <w:tabs>
                <w:tab w:val="left" w:pos="851"/>
              </w:tabs>
              <w:rPr>
                <w:rFonts w:ascii="Arial" w:hAnsi="Arial" w:cs="Arial"/>
              </w:rPr>
            </w:pPr>
            <w:r w:rsidRPr="00352C0F">
              <w:rPr>
                <w:rFonts w:ascii="Arial" w:hAnsi="Arial" w:cs="Arial"/>
              </w:rPr>
              <w:t>To:</w:t>
            </w:r>
            <w:r w:rsidRPr="00352C0F">
              <w:rPr>
                <w:rFonts w:ascii="Arial" w:hAnsi="Arial" w:cs="Arial"/>
              </w:rPr>
              <w:tab/>
              <w:t>IHO NIPWG</w:t>
            </w:r>
          </w:p>
        </w:tc>
        <w:tc>
          <w:tcPr>
            <w:tcW w:w="5461" w:type="dxa"/>
          </w:tcPr>
          <w:p w:rsidR="00864852" w:rsidRPr="00352C0F" w:rsidRDefault="00864852" w:rsidP="00BA053A">
            <w:pPr>
              <w:jc w:val="right"/>
              <w:rPr>
                <w:rFonts w:ascii="Arial" w:hAnsi="Arial" w:cs="Arial"/>
              </w:rPr>
            </w:pPr>
            <w:r w:rsidRPr="00352C0F">
              <w:rPr>
                <w:rFonts w:ascii="Arial" w:hAnsi="Arial" w:cs="Arial"/>
              </w:rPr>
              <w:t>11 December 2020</w:t>
            </w:r>
          </w:p>
        </w:tc>
      </w:tr>
    </w:tbl>
    <w:p w:rsidR="00864852" w:rsidRPr="00352C0F" w:rsidRDefault="00864852" w:rsidP="00864852">
      <w:pPr>
        <w:pStyle w:val="Titel"/>
        <w:spacing w:before="480" w:after="120"/>
        <w:rPr>
          <w:rFonts w:ascii="Arial" w:hAnsi="Arial" w:cs="Arial"/>
          <w:color w:val="00558C"/>
        </w:rPr>
      </w:pPr>
      <w:r w:rsidRPr="00352C0F">
        <w:rPr>
          <w:rFonts w:ascii="Arial" w:hAnsi="Arial" w:cs="Arial"/>
          <w:color w:val="00558C"/>
        </w:rPr>
        <w:t>LIAISON NOTE</w:t>
      </w:r>
    </w:p>
    <w:p w:rsidR="00864852" w:rsidRPr="00352C0F" w:rsidRDefault="00864852" w:rsidP="00864852">
      <w:pPr>
        <w:pStyle w:val="Titel"/>
        <w:spacing w:after="120"/>
        <w:rPr>
          <w:rFonts w:ascii="Arial" w:hAnsi="Arial" w:cs="Arial"/>
          <w:color w:val="00558C"/>
        </w:rPr>
      </w:pPr>
      <w:r w:rsidRPr="00352C0F">
        <w:rPr>
          <w:rFonts w:ascii="Arial" w:hAnsi="Arial" w:cs="Arial"/>
          <w:color w:val="00558C"/>
        </w:rPr>
        <w:t xml:space="preserve">S-125 Marine Navigational Services Product </w:t>
      </w:r>
      <w:r w:rsidRPr="00352C0F">
        <w:rPr>
          <w:rFonts w:ascii="Arial" w:hAnsi="Arial" w:cs="Arial"/>
          <w:color w:val="00558C"/>
        </w:rPr>
        <w:br/>
        <w:t>Specification – Vision outline</w:t>
      </w:r>
    </w:p>
    <w:p w:rsidR="00864852" w:rsidRPr="00352C0F" w:rsidRDefault="00864852" w:rsidP="00864852">
      <w:pPr>
        <w:pStyle w:val="berschrift1"/>
        <w:tabs>
          <w:tab w:val="left" w:pos="567"/>
        </w:tabs>
        <w:spacing w:after="240"/>
        <w:ind w:left="567" w:hanging="567"/>
      </w:pPr>
      <w:r w:rsidRPr="00352C0F">
        <w:t>INTRODUCTION</w:t>
      </w:r>
    </w:p>
    <w:p w:rsidR="00864852" w:rsidRPr="00352C0F" w:rsidRDefault="00864852" w:rsidP="00864852">
      <w:pPr>
        <w:pStyle w:val="Textkrper"/>
        <w:rPr>
          <w:rFonts w:ascii="Arial" w:eastAsia="Malgun Gothic" w:hAnsi="Arial" w:cs="Arial"/>
          <w:lang w:eastAsia="ko-KR"/>
        </w:rPr>
      </w:pPr>
      <w:r w:rsidRPr="00352C0F">
        <w:rPr>
          <w:rFonts w:ascii="Arial" w:hAnsi="Arial" w:cs="Arial"/>
        </w:rPr>
        <w:t xml:space="preserve">IHO NIPWG welcomed the IALA offer in drafting of S-125, Navigational Services, as a dataset-based on S-201, Aids to Navigation Information, and requested that S-125 should provide navigationally significant information additional to the data currently available in S-101 (IALA Paper ARM8-10.6 refers).  </w:t>
      </w:r>
      <w:r w:rsidRPr="00352C0F">
        <w:rPr>
          <w:rFonts w:ascii="Arial" w:eastAsia="Malgun Gothic" w:hAnsi="Arial" w:cs="Arial"/>
          <w:lang w:eastAsia="ko-KR"/>
        </w:rPr>
        <w:t xml:space="preserve">ARM11 drafted the S-125 vision outline and ARM12 finalized this outline. </w:t>
      </w:r>
    </w:p>
    <w:p w:rsidR="00864852" w:rsidRPr="00352C0F" w:rsidRDefault="00864852" w:rsidP="00864852">
      <w:pPr>
        <w:pStyle w:val="Textkrper"/>
        <w:rPr>
          <w:rFonts w:ascii="Arial" w:eastAsia="Malgun Gothic" w:hAnsi="Arial" w:cs="Arial"/>
          <w:lang w:eastAsia="ko-KR"/>
        </w:rPr>
      </w:pPr>
      <w:r w:rsidRPr="00352C0F">
        <w:rPr>
          <w:rFonts w:ascii="Arial" w:eastAsia="Malgun Gothic" w:hAnsi="Arial" w:cs="Arial"/>
          <w:lang w:eastAsia="ko-KR"/>
        </w:rPr>
        <w:t>This paper provides an update of how IALA ARM Committee proposes to develop S-125 in-line with the instructions from NIPWG.</w:t>
      </w:r>
    </w:p>
    <w:p w:rsidR="00864852" w:rsidRPr="00352C0F" w:rsidRDefault="00864852" w:rsidP="00864852">
      <w:pPr>
        <w:pStyle w:val="berschrift1"/>
        <w:tabs>
          <w:tab w:val="left" w:pos="567"/>
        </w:tabs>
        <w:spacing w:after="240"/>
        <w:ind w:left="567" w:hanging="567"/>
      </w:pPr>
      <w:r w:rsidRPr="00352C0F">
        <w:t>DETAILS</w:t>
      </w:r>
    </w:p>
    <w:p w:rsidR="00864852" w:rsidRPr="00352C0F" w:rsidRDefault="00864852" w:rsidP="00864852">
      <w:pPr>
        <w:pStyle w:val="Textkrper"/>
        <w:rPr>
          <w:rFonts w:ascii="Arial" w:hAnsi="Arial" w:cs="Arial"/>
        </w:rPr>
      </w:pPr>
      <w:r w:rsidRPr="00352C0F">
        <w:rPr>
          <w:rFonts w:ascii="Arial" w:hAnsi="Arial" w:cs="Arial"/>
        </w:rPr>
        <w:t xml:space="preserve">S-201 is a standard for exchanging all information related to any </w:t>
      </w:r>
      <w:proofErr w:type="spellStart"/>
      <w:r w:rsidRPr="00352C0F">
        <w:rPr>
          <w:rFonts w:ascii="Arial" w:hAnsi="Arial" w:cs="Arial"/>
        </w:rPr>
        <w:t>AtoN</w:t>
      </w:r>
      <w:proofErr w:type="spellEnd"/>
      <w:r w:rsidRPr="00352C0F">
        <w:rPr>
          <w:rFonts w:ascii="Arial" w:hAnsi="Arial" w:cs="Arial"/>
        </w:rPr>
        <w:t xml:space="preserve"> including metadata like maintenance schedules, equipment types (such as battery and bulb types). S-201 </w:t>
      </w:r>
      <w:proofErr w:type="gramStart"/>
      <w:r w:rsidRPr="00352C0F">
        <w:rPr>
          <w:rFonts w:ascii="Arial" w:hAnsi="Arial" w:cs="Arial"/>
        </w:rPr>
        <w:t>is intended</w:t>
      </w:r>
      <w:proofErr w:type="gramEnd"/>
      <w:r w:rsidRPr="00352C0F">
        <w:rPr>
          <w:rFonts w:ascii="Arial" w:hAnsi="Arial" w:cs="Arial"/>
        </w:rPr>
        <w:t xml:space="preserve"> to be the means of communicating such information within an </w:t>
      </w:r>
      <w:proofErr w:type="spellStart"/>
      <w:r w:rsidRPr="00352C0F">
        <w:rPr>
          <w:rFonts w:ascii="Arial" w:hAnsi="Arial" w:cs="Arial"/>
        </w:rPr>
        <w:t>AtoN</w:t>
      </w:r>
      <w:proofErr w:type="spellEnd"/>
      <w:r w:rsidRPr="00352C0F">
        <w:rPr>
          <w:rFonts w:ascii="Arial" w:hAnsi="Arial" w:cs="Arial"/>
        </w:rPr>
        <w:t xml:space="preserve"> organization or between </w:t>
      </w:r>
      <w:proofErr w:type="spellStart"/>
      <w:r w:rsidRPr="00352C0F">
        <w:rPr>
          <w:rFonts w:ascii="Arial" w:hAnsi="Arial" w:cs="Arial"/>
        </w:rPr>
        <w:t>AtoN</w:t>
      </w:r>
      <w:proofErr w:type="spellEnd"/>
      <w:r w:rsidRPr="00352C0F">
        <w:rPr>
          <w:rFonts w:ascii="Arial" w:hAnsi="Arial" w:cs="Arial"/>
        </w:rPr>
        <w:t xml:space="preserve"> organization </w:t>
      </w:r>
      <w:r w:rsidRPr="00352C0F">
        <w:rPr>
          <w:rFonts w:ascii="Arial" w:hAnsi="Arial" w:cs="Arial"/>
          <w:color w:val="FF0000"/>
        </w:rPr>
        <w:t xml:space="preserve">and in certain circumstances with </w:t>
      </w:r>
      <w:r w:rsidRPr="00352C0F">
        <w:rPr>
          <w:rFonts w:ascii="Arial" w:hAnsi="Arial" w:cs="Arial"/>
        </w:rPr>
        <w:t xml:space="preserve">its main partners such as hydrographic offices. S-201 </w:t>
      </w:r>
      <w:proofErr w:type="gramStart"/>
      <w:r w:rsidRPr="00352C0F">
        <w:rPr>
          <w:rFonts w:ascii="Arial" w:hAnsi="Arial" w:cs="Arial"/>
        </w:rPr>
        <w:t>is not intended</w:t>
      </w:r>
      <w:proofErr w:type="gramEnd"/>
      <w:r w:rsidRPr="00352C0F">
        <w:rPr>
          <w:rFonts w:ascii="Arial" w:hAnsi="Arial" w:cs="Arial"/>
        </w:rPr>
        <w:t xml:space="preserve"> to be for navigation systems like ECDIS, and therefore is not constrained by ECDIS requirements.  This means the S-201 can include additional cartographic information to inform about </w:t>
      </w:r>
      <w:proofErr w:type="spellStart"/>
      <w:r w:rsidRPr="00352C0F">
        <w:rPr>
          <w:rFonts w:ascii="Arial" w:hAnsi="Arial" w:cs="Arial"/>
        </w:rPr>
        <w:t>AtoN</w:t>
      </w:r>
      <w:proofErr w:type="spellEnd"/>
      <w:r w:rsidRPr="00352C0F">
        <w:rPr>
          <w:rFonts w:ascii="Arial" w:hAnsi="Arial" w:cs="Arial"/>
        </w:rPr>
        <w:t xml:space="preserve"> services that would not be appropriate in a navigation system, </w:t>
      </w:r>
      <w:r w:rsidRPr="00352C0F">
        <w:rPr>
          <w:rFonts w:ascii="Arial" w:hAnsi="Arial" w:cs="Arial"/>
          <w:color w:val="FF0000"/>
        </w:rPr>
        <w:t xml:space="preserve">such as </w:t>
      </w:r>
      <w:proofErr w:type="gramStart"/>
      <w:r w:rsidRPr="00352C0F">
        <w:rPr>
          <w:rFonts w:ascii="Arial" w:hAnsi="Arial" w:cs="Arial"/>
          <w:color w:val="FF0000"/>
        </w:rPr>
        <w:t>…..</w:t>
      </w:r>
      <w:proofErr w:type="gramEnd"/>
      <w:r w:rsidRPr="00352C0F">
        <w:rPr>
          <w:rFonts w:ascii="Arial" w:hAnsi="Arial" w:cs="Arial"/>
          <w:color w:val="FF0000"/>
        </w:rPr>
        <w:t xml:space="preserve"> (</w:t>
      </w:r>
      <w:proofErr w:type="gramStart"/>
      <w:r w:rsidRPr="00352C0F">
        <w:rPr>
          <w:rFonts w:ascii="Arial" w:hAnsi="Arial" w:cs="Arial"/>
          <w:color w:val="FF0000"/>
        </w:rPr>
        <w:t>provide</w:t>
      </w:r>
      <w:proofErr w:type="gramEnd"/>
      <w:r w:rsidRPr="00352C0F">
        <w:rPr>
          <w:rFonts w:ascii="Arial" w:hAnsi="Arial" w:cs="Arial"/>
          <w:color w:val="FF0000"/>
        </w:rPr>
        <w:t xml:space="preserve"> an example here) </w:t>
      </w:r>
    </w:p>
    <w:p w:rsidR="00864852" w:rsidRPr="00352C0F" w:rsidRDefault="00864852" w:rsidP="00864852">
      <w:pPr>
        <w:pStyle w:val="Textkrper"/>
        <w:rPr>
          <w:rFonts w:ascii="Arial" w:hAnsi="Arial" w:cs="Arial"/>
        </w:rPr>
      </w:pPr>
      <w:r w:rsidRPr="00352C0F">
        <w:rPr>
          <w:rFonts w:ascii="Arial" w:hAnsi="Arial" w:cs="Arial"/>
        </w:rPr>
        <w:t xml:space="preserve">S-125 meanwhile, would be a derivative of S-201 service as the public facing information for use in ECDIS/ECS. In other words, S-125 would be the digital equivalent of the extended list of lights in order to meet IMO SOLAS V requirements of having list of lights on board and serve as a continually updated list of </w:t>
      </w:r>
      <w:proofErr w:type="spellStart"/>
      <w:r w:rsidRPr="00352C0F">
        <w:rPr>
          <w:rFonts w:ascii="Arial" w:hAnsi="Arial" w:cs="Arial"/>
        </w:rPr>
        <w:t>AtoN</w:t>
      </w:r>
      <w:proofErr w:type="spellEnd"/>
      <w:r w:rsidRPr="00352C0F">
        <w:rPr>
          <w:rFonts w:ascii="Arial" w:hAnsi="Arial" w:cs="Arial"/>
        </w:rPr>
        <w:t xml:space="preserve">, including virtual </w:t>
      </w:r>
      <w:proofErr w:type="spellStart"/>
      <w:r w:rsidRPr="00352C0F">
        <w:rPr>
          <w:rFonts w:ascii="Arial" w:hAnsi="Arial" w:cs="Arial"/>
        </w:rPr>
        <w:t>AtoNs</w:t>
      </w:r>
      <w:proofErr w:type="spellEnd"/>
      <w:r w:rsidRPr="00352C0F">
        <w:rPr>
          <w:rFonts w:ascii="Arial" w:hAnsi="Arial" w:cs="Arial"/>
        </w:rPr>
        <w:t xml:space="preserve">.  </w:t>
      </w:r>
    </w:p>
    <w:p w:rsidR="00864852" w:rsidRPr="00352C0F" w:rsidRDefault="00864852" w:rsidP="00864852">
      <w:pPr>
        <w:pStyle w:val="NurText"/>
        <w:rPr>
          <w:rFonts w:ascii="Arial" w:hAnsi="Arial" w:cs="Arial"/>
          <w:color w:val="FF0000"/>
          <w:lang w:val="en-GB"/>
        </w:rPr>
      </w:pPr>
      <w:r w:rsidRPr="00352C0F">
        <w:rPr>
          <w:rFonts w:ascii="Arial" w:hAnsi="Arial" w:cs="Arial"/>
          <w:color w:val="FF0000"/>
          <w:lang w:val="en-GB"/>
        </w:rPr>
        <w:t xml:space="preserve">S-125 </w:t>
      </w:r>
      <w:proofErr w:type="gramStart"/>
      <w:r w:rsidRPr="00352C0F">
        <w:rPr>
          <w:rFonts w:ascii="Arial" w:hAnsi="Arial" w:cs="Arial"/>
          <w:color w:val="FF0000"/>
          <w:lang w:val="en-GB"/>
        </w:rPr>
        <w:t>should also be designed</w:t>
      </w:r>
      <w:proofErr w:type="gramEnd"/>
      <w:r w:rsidRPr="00352C0F">
        <w:rPr>
          <w:rFonts w:ascii="Arial" w:hAnsi="Arial" w:cs="Arial"/>
          <w:color w:val="FF0000"/>
          <w:lang w:val="en-GB"/>
        </w:rPr>
        <w:t xml:space="preserve"> to boost S-124 NW and ENC S-101 productions, </w:t>
      </w:r>
      <w:r w:rsidRPr="00352C0F">
        <w:rPr>
          <w:color w:val="FF0000"/>
          <w:lang w:val="en-GB"/>
        </w:rPr>
        <w:t>especially</w:t>
      </w:r>
      <w:r w:rsidRPr="00352C0F">
        <w:rPr>
          <w:rFonts w:ascii="Arial" w:hAnsi="Arial" w:cs="Arial"/>
          <w:color w:val="FF0000"/>
          <w:lang w:val="en-GB"/>
        </w:rPr>
        <w:t xml:space="preserve"> by reducing the effort in the transformation of data, with the harmonization of data models.  This </w:t>
      </w:r>
      <w:proofErr w:type="gramStart"/>
      <w:r w:rsidRPr="00352C0F">
        <w:rPr>
          <w:rFonts w:ascii="Arial" w:hAnsi="Arial" w:cs="Arial"/>
          <w:color w:val="FF0000"/>
          <w:lang w:val="en-GB"/>
        </w:rPr>
        <w:t>could be done</w:t>
      </w:r>
      <w:proofErr w:type="gramEnd"/>
      <w:r w:rsidRPr="00352C0F">
        <w:rPr>
          <w:rFonts w:ascii="Arial" w:hAnsi="Arial" w:cs="Arial"/>
          <w:color w:val="FF0000"/>
          <w:lang w:val="en-GB"/>
        </w:rPr>
        <w:t xml:space="preserve"> by introducing efficient</w:t>
      </w:r>
      <w:r w:rsidRPr="00352C0F">
        <w:rPr>
          <w:rFonts w:ascii="Arial" w:hAnsi="Arial" w:cs="Arial"/>
          <w:color w:val="C00000"/>
          <w:lang w:val="en"/>
        </w:rPr>
        <w:t xml:space="preserve"> </w:t>
      </w:r>
      <w:r w:rsidRPr="00352C0F">
        <w:rPr>
          <w:rFonts w:ascii="Arial" w:hAnsi="Arial" w:cs="Arial"/>
          <w:color w:val="FF0000"/>
          <w:lang w:val="en-GB"/>
        </w:rPr>
        <w:t xml:space="preserve">data exchange mechanism between authorities.  In terms of S-125 is means the exchange of data on nautical aspect of </w:t>
      </w:r>
      <w:proofErr w:type="spellStart"/>
      <w:r w:rsidRPr="00352C0F">
        <w:rPr>
          <w:rFonts w:ascii="Arial" w:hAnsi="Arial" w:cs="Arial"/>
          <w:color w:val="FF0000"/>
          <w:lang w:val="en-GB"/>
        </w:rPr>
        <w:t>AtoN</w:t>
      </w:r>
      <w:proofErr w:type="spellEnd"/>
      <w:r w:rsidRPr="00352C0F">
        <w:rPr>
          <w:rFonts w:ascii="Arial" w:hAnsi="Arial" w:cs="Arial"/>
          <w:color w:val="FF0000"/>
          <w:lang w:val="en-GB"/>
        </w:rPr>
        <w:t>.</w:t>
      </w:r>
    </w:p>
    <w:p w:rsidR="00864852" w:rsidRPr="00352C0F" w:rsidRDefault="00864852" w:rsidP="00864852">
      <w:pPr>
        <w:pStyle w:val="Textkrper"/>
        <w:rPr>
          <w:rFonts w:ascii="Arial" w:hAnsi="Arial" w:cs="Arial"/>
          <w:color w:val="FF0000"/>
          <w:lang w:val="en"/>
        </w:rPr>
      </w:pPr>
      <w:r w:rsidRPr="00352C0F">
        <w:rPr>
          <w:rFonts w:ascii="Arial" w:hAnsi="Arial" w:cs="Arial"/>
          <w:noProof/>
          <w:color w:val="C00000"/>
          <w:lang w:val="de-DE" w:eastAsia="de-DE"/>
        </w:rPr>
        <w:lastRenderedPageBreak/>
        <w:drawing>
          <wp:inline distT="0" distB="0" distL="0" distR="0" wp14:anchorId="10FD3563" wp14:editId="5CF5C379">
            <wp:extent cx="5729605" cy="3215005"/>
            <wp:effectExtent l="0" t="0" r="4445"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9605" cy="3215005"/>
                    </a:xfrm>
                    <a:prstGeom prst="rect">
                      <a:avLst/>
                    </a:prstGeom>
                    <a:noFill/>
                    <a:ln>
                      <a:noFill/>
                    </a:ln>
                  </pic:spPr>
                </pic:pic>
              </a:graphicData>
            </a:graphic>
          </wp:inline>
        </w:drawing>
      </w:r>
    </w:p>
    <w:p w:rsidR="00864852" w:rsidRPr="00352C0F" w:rsidRDefault="00864852" w:rsidP="00864852">
      <w:pPr>
        <w:pStyle w:val="NurText"/>
        <w:rPr>
          <w:rFonts w:ascii="Arial" w:hAnsi="Arial" w:cs="Arial"/>
          <w:color w:val="FF0000"/>
          <w:lang w:val="en-GB"/>
        </w:rPr>
      </w:pPr>
      <w:r w:rsidRPr="00352C0F">
        <w:rPr>
          <w:rFonts w:ascii="Arial" w:hAnsi="Arial" w:cs="Arial"/>
          <w:color w:val="FF0000"/>
          <w:lang w:val="en-GB"/>
        </w:rPr>
        <w:t xml:space="preserve">Not all HOs have consistent </w:t>
      </w:r>
      <w:proofErr w:type="spellStart"/>
      <w:r w:rsidRPr="00352C0F">
        <w:rPr>
          <w:rFonts w:ascii="Arial" w:hAnsi="Arial" w:cs="Arial"/>
          <w:color w:val="FF0000"/>
          <w:lang w:val="en-GB"/>
        </w:rPr>
        <w:t>AtoN</w:t>
      </w:r>
      <w:proofErr w:type="spellEnd"/>
      <w:r w:rsidRPr="00352C0F">
        <w:rPr>
          <w:rFonts w:ascii="Arial" w:hAnsi="Arial" w:cs="Arial"/>
          <w:color w:val="FF0000"/>
          <w:lang w:val="en-GB"/>
        </w:rPr>
        <w:t xml:space="preserve"> authorities, which have the capabilities or responsibilities of providing this data as a separate dataset to the ENC provided by the HO.  It </w:t>
      </w:r>
      <w:proofErr w:type="gramStart"/>
      <w:r w:rsidRPr="00352C0F">
        <w:rPr>
          <w:rFonts w:ascii="Arial" w:hAnsi="Arial" w:cs="Arial"/>
          <w:color w:val="FF0000"/>
          <w:lang w:val="en-GB"/>
        </w:rPr>
        <w:t>doesn’t</w:t>
      </w:r>
      <w:proofErr w:type="gramEnd"/>
      <w:r w:rsidRPr="00352C0F">
        <w:rPr>
          <w:rFonts w:ascii="Arial" w:hAnsi="Arial" w:cs="Arial"/>
          <w:color w:val="FF0000"/>
          <w:lang w:val="en-GB"/>
        </w:rPr>
        <w:t xml:space="preserve"> exist an internationally agreed understanding of the term “Local NM”.</w:t>
      </w:r>
    </w:p>
    <w:p w:rsidR="00864852" w:rsidRPr="00352C0F" w:rsidRDefault="00864852" w:rsidP="00864852">
      <w:pPr>
        <w:pStyle w:val="NurText"/>
        <w:rPr>
          <w:rFonts w:ascii="Arial" w:hAnsi="Arial" w:cs="Arial"/>
          <w:lang w:val="en-GB"/>
        </w:rPr>
      </w:pPr>
    </w:p>
    <w:p w:rsidR="00864852" w:rsidRPr="00352C0F" w:rsidRDefault="00864852" w:rsidP="00864852">
      <w:pPr>
        <w:pStyle w:val="Textkrper"/>
        <w:rPr>
          <w:rFonts w:ascii="Arial" w:hAnsi="Arial" w:cs="Arial"/>
        </w:rPr>
      </w:pPr>
      <w:r w:rsidRPr="00352C0F">
        <w:rPr>
          <w:rFonts w:ascii="Arial" w:hAnsi="Arial" w:cs="Arial"/>
        </w:rPr>
        <w:t xml:space="preserve">It </w:t>
      </w:r>
      <w:proofErr w:type="gramStart"/>
      <w:r w:rsidRPr="00352C0F">
        <w:rPr>
          <w:rFonts w:ascii="Arial" w:hAnsi="Arial" w:cs="Arial"/>
        </w:rPr>
        <w:t>is also envisioned</w:t>
      </w:r>
      <w:proofErr w:type="gramEnd"/>
      <w:r w:rsidRPr="00352C0F">
        <w:rPr>
          <w:rFonts w:ascii="Arial" w:hAnsi="Arial" w:cs="Arial"/>
        </w:rPr>
        <w:t xml:space="preserve"> that following scenario illustrates how S-125 would work with the S-124 MSI Product Specification:  </w:t>
      </w:r>
    </w:p>
    <w:p w:rsidR="00864852" w:rsidRPr="00352C0F" w:rsidRDefault="00864852" w:rsidP="00864852">
      <w:pPr>
        <w:pStyle w:val="Textkrper"/>
        <w:numPr>
          <w:ilvl w:val="0"/>
          <w:numId w:val="21"/>
        </w:numPr>
        <w:jc w:val="both"/>
        <w:rPr>
          <w:rFonts w:ascii="Arial" w:hAnsi="Arial" w:cs="Arial"/>
        </w:rPr>
      </w:pPr>
      <w:r w:rsidRPr="00352C0F">
        <w:rPr>
          <w:rFonts w:ascii="Arial" w:hAnsi="Arial" w:cs="Arial"/>
        </w:rPr>
        <w:t xml:space="preserve">An </w:t>
      </w:r>
      <w:proofErr w:type="spellStart"/>
      <w:r w:rsidRPr="00352C0F">
        <w:rPr>
          <w:rFonts w:ascii="Arial" w:hAnsi="Arial" w:cs="Arial"/>
        </w:rPr>
        <w:t>AtoN</w:t>
      </w:r>
      <w:proofErr w:type="spellEnd"/>
      <w:r w:rsidRPr="00352C0F">
        <w:rPr>
          <w:rFonts w:ascii="Arial" w:hAnsi="Arial" w:cs="Arial"/>
        </w:rPr>
        <w:t xml:space="preserve"> Outage </w:t>
      </w:r>
      <w:proofErr w:type="gramStart"/>
      <w:r w:rsidRPr="00352C0F">
        <w:rPr>
          <w:rFonts w:ascii="Arial" w:hAnsi="Arial" w:cs="Arial"/>
        </w:rPr>
        <w:t>is reported and immediately communicated by S-124</w:t>
      </w:r>
      <w:proofErr w:type="gramEnd"/>
      <w:r w:rsidRPr="00352C0F">
        <w:rPr>
          <w:rFonts w:ascii="Arial" w:hAnsi="Arial" w:cs="Arial"/>
        </w:rPr>
        <w:t xml:space="preserve">.  Upon confirmation of the outage, the responsible </w:t>
      </w:r>
      <w:proofErr w:type="spellStart"/>
      <w:r w:rsidRPr="00352C0F">
        <w:rPr>
          <w:rFonts w:ascii="Arial" w:hAnsi="Arial" w:cs="Arial"/>
        </w:rPr>
        <w:t>AtoN</w:t>
      </w:r>
      <w:proofErr w:type="spellEnd"/>
      <w:r w:rsidRPr="00352C0F">
        <w:rPr>
          <w:rFonts w:ascii="Arial" w:hAnsi="Arial" w:cs="Arial"/>
        </w:rPr>
        <w:t xml:space="preserve"> authority will move the report of outage from S-124 into the S-125, thereby relieving S-124 of old, but still active information.</w:t>
      </w:r>
    </w:p>
    <w:p w:rsidR="00864852" w:rsidRPr="00352C0F" w:rsidRDefault="00864852" w:rsidP="00864852">
      <w:pPr>
        <w:pStyle w:val="Textkrper"/>
        <w:ind w:right="386"/>
        <w:rPr>
          <w:rFonts w:ascii="Arial" w:hAnsi="Arial" w:cs="Arial"/>
          <w:color w:val="FF0000"/>
        </w:rPr>
      </w:pPr>
      <w:r w:rsidRPr="00352C0F">
        <w:rPr>
          <w:rFonts w:ascii="Arial" w:hAnsi="Arial" w:cs="Arial"/>
          <w:color w:val="FF0000"/>
        </w:rPr>
        <w:t xml:space="preserve">What </w:t>
      </w:r>
      <w:proofErr w:type="gramStart"/>
      <w:r w:rsidRPr="00352C0F">
        <w:rPr>
          <w:rFonts w:ascii="Arial" w:hAnsi="Arial" w:cs="Arial"/>
          <w:color w:val="FF0000"/>
        </w:rPr>
        <w:t>is considered</w:t>
      </w:r>
      <w:proofErr w:type="gramEnd"/>
      <w:r w:rsidRPr="00352C0F">
        <w:rPr>
          <w:rFonts w:ascii="Arial" w:hAnsi="Arial" w:cs="Arial"/>
          <w:color w:val="FF0000"/>
        </w:rPr>
        <w:t xml:space="preserve"> “old” in S-124?  If the </w:t>
      </w:r>
      <w:proofErr w:type="spellStart"/>
      <w:r w:rsidRPr="00352C0F">
        <w:rPr>
          <w:rFonts w:ascii="Arial" w:hAnsi="Arial" w:cs="Arial"/>
          <w:color w:val="FF0000"/>
        </w:rPr>
        <w:t>AtoN</w:t>
      </w:r>
      <w:proofErr w:type="spellEnd"/>
      <w:r w:rsidRPr="00352C0F">
        <w:rPr>
          <w:rFonts w:ascii="Arial" w:hAnsi="Arial" w:cs="Arial"/>
          <w:color w:val="FF0000"/>
        </w:rPr>
        <w:t xml:space="preserve"> information is still active and in-force then why </w:t>
      </w:r>
      <w:proofErr w:type="gramStart"/>
      <w:r w:rsidRPr="00352C0F">
        <w:rPr>
          <w:rFonts w:ascii="Arial" w:hAnsi="Arial" w:cs="Arial"/>
          <w:color w:val="FF0000"/>
        </w:rPr>
        <w:t>is it being transferred</w:t>
      </w:r>
      <w:proofErr w:type="gramEnd"/>
      <w:r w:rsidRPr="00352C0F">
        <w:rPr>
          <w:rFonts w:ascii="Arial" w:hAnsi="Arial" w:cs="Arial"/>
          <w:color w:val="FF0000"/>
        </w:rPr>
        <w:t xml:space="preserve"> to S-125?  Is this for the clutter of point features in S-124 at the expense of removing in-force warnings?</w:t>
      </w:r>
    </w:p>
    <w:p w:rsidR="00864852" w:rsidRPr="00352C0F" w:rsidRDefault="00864852" w:rsidP="00864852">
      <w:pPr>
        <w:pStyle w:val="Textkrper"/>
        <w:ind w:right="386"/>
        <w:rPr>
          <w:rFonts w:ascii="Arial" w:hAnsi="Arial" w:cs="Arial"/>
          <w:color w:val="FF0000"/>
        </w:rPr>
      </w:pPr>
      <w:r w:rsidRPr="00352C0F">
        <w:rPr>
          <w:rFonts w:ascii="Arial" w:hAnsi="Arial" w:cs="Arial"/>
          <w:color w:val="FF0000"/>
        </w:rPr>
        <w:t xml:space="preserve">MSI Providers are responsible with the removal of any Navigational Warnings from S-124. A Navigational Warning moved from S-124 to S-125 will remain in force and continue to </w:t>
      </w:r>
      <w:proofErr w:type="gramStart"/>
      <w:r w:rsidRPr="00352C0F">
        <w:rPr>
          <w:rFonts w:ascii="Arial" w:hAnsi="Arial" w:cs="Arial"/>
          <w:color w:val="FF0000"/>
        </w:rPr>
        <w:t>be promulgated</w:t>
      </w:r>
      <w:proofErr w:type="gramEnd"/>
      <w:r w:rsidRPr="00352C0F">
        <w:rPr>
          <w:rFonts w:ascii="Arial" w:hAnsi="Arial" w:cs="Arial"/>
          <w:color w:val="FF0000"/>
        </w:rPr>
        <w:t xml:space="preserve"> by GMDSS broadcast services, since adding the information to the S-125 database will not, on its own, be sufficient to cancel the warning from GMDSS broadcast.</w:t>
      </w:r>
    </w:p>
    <w:p w:rsidR="00864852" w:rsidRPr="00352C0F" w:rsidRDefault="00864852" w:rsidP="00864852">
      <w:pPr>
        <w:pStyle w:val="NurText"/>
        <w:rPr>
          <w:rFonts w:ascii="Arial" w:hAnsi="Arial" w:cs="Arial"/>
          <w:color w:val="FF0000"/>
          <w:lang w:val="en-GB"/>
        </w:rPr>
      </w:pPr>
      <w:r w:rsidRPr="00352C0F">
        <w:rPr>
          <w:rFonts w:ascii="Arial" w:hAnsi="Arial" w:cs="Arial"/>
          <w:color w:val="FF0000"/>
          <w:lang w:val="en-GB"/>
        </w:rPr>
        <w:t xml:space="preserve">With respect to the proposed interaction between S-124 and S-125,  MSI Providers (National and NAVAREA Co-ordinators) are the recognised authorities for promulgating and cancelling Navigational Warnings, so consideration must be given to the implications of having another party (the </w:t>
      </w:r>
      <w:proofErr w:type="spellStart"/>
      <w:r w:rsidRPr="00352C0F">
        <w:rPr>
          <w:rFonts w:ascii="Arial" w:hAnsi="Arial" w:cs="Arial"/>
          <w:color w:val="FF0000"/>
          <w:lang w:val="en-GB"/>
        </w:rPr>
        <w:t>AtoN</w:t>
      </w:r>
      <w:proofErr w:type="spellEnd"/>
      <w:r w:rsidRPr="00352C0F">
        <w:rPr>
          <w:rFonts w:ascii="Arial" w:hAnsi="Arial" w:cs="Arial"/>
          <w:color w:val="FF0000"/>
          <w:lang w:val="en-GB"/>
        </w:rPr>
        <w:t xml:space="preserve"> authority) move Navigational Warnings from the “in force </w:t>
      </w:r>
      <w:proofErr w:type="spellStart"/>
      <w:r w:rsidRPr="00352C0F">
        <w:rPr>
          <w:rFonts w:ascii="Arial" w:hAnsi="Arial" w:cs="Arial"/>
          <w:color w:val="FF0000"/>
          <w:lang w:val="en-GB"/>
        </w:rPr>
        <w:t>nav</w:t>
      </w:r>
      <w:proofErr w:type="spellEnd"/>
      <w:r w:rsidRPr="00352C0F">
        <w:rPr>
          <w:rFonts w:ascii="Arial" w:hAnsi="Arial" w:cs="Arial"/>
          <w:color w:val="FF0000"/>
          <w:lang w:val="en-GB"/>
        </w:rPr>
        <w:t xml:space="preserve"> warning list” in S-124. </w:t>
      </w:r>
    </w:p>
    <w:p w:rsidR="00864852" w:rsidRPr="00352C0F" w:rsidRDefault="00864852" w:rsidP="00864852">
      <w:pPr>
        <w:pStyle w:val="NurText"/>
        <w:rPr>
          <w:rFonts w:ascii="Arial" w:hAnsi="Arial" w:cs="Arial"/>
          <w:color w:val="FF0000"/>
          <w:lang w:val="en-GB"/>
        </w:rPr>
      </w:pPr>
      <w:r w:rsidRPr="00352C0F">
        <w:rPr>
          <w:rFonts w:ascii="Arial" w:hAnsi="Arial" w:cs="Arial"/>
          <w:color w:val="FF0000"/>
          <w:lang w:val="en-GB"/>
        </w:rPr>
        <w:t xml:space="preserve">The placement of long-term S-124 temporary information through S-125 is a good plan though. It helps lower the chance the mariner overlooks older critical navigation safety information. </w:t>
      </w:r>
    </w:p>
    <w:p w:rsidR="00864852" w:rsidRPr="00352C0F" w:rsidRDefault="00864852" w:rsidP="00864852">
      <w:pPr>
        <w:rPr>
          <w:rFonts w:ascii="Arial" w:hAnsi="Arial" w:cs="Arial"/>
          <w:color w:val="FF0000"/>
        </w:rPr>
      </w:pPr>
      <w:r w:rsidRPr="00352C0F">
        <w:rPr>
          <w:rFonts w:ascii="Arial" w:eastAsia="Calibri" w:hAnsi="Arial" w:cs="Arial"/>
          <w:color w:val="FF0000"/>
          <w:lang w:val="en-GB" w:eastAsia="en-GB"/>
        </w:rPr>
        <w:t xml:space="preserve">All in-force NAVAREA warnings should remain in S-124. The NAVAREA coordinators should be the only agency responsible for cancelling these warnings. If they </w:t>
      </w:r>
      <w:proofErr w:type="gramStart"/>
      <w:r w:rsidRPr="00352C0F">
        <w:rPr>
          <w:rFonts w:ascii="Arial" w:eastAsia="Calibri" w:hAnsi="Arial" w:cs="Arial"/>
          <w:color w:val="FF0000"/>
          <w:lang w:val="en-GB" w:eastAsia="en-GB"/>
        </w:rPr>
        <w:t>are kept</w:t>
      </w:r>
      <w:proofErr w:type="gramEnd"/>
      <w:r w:rsidRPr="00352C0F">
        <w:rPr>
          <w:rFonts w:ascii="Arial" w:eastAsia="Calibri" w:hAnsi="Arial" w:cs="Arial"/>
          <w:color w:val="FF0000"/>
          <w:lang w:val="en-GB" w:eastAsia="en-GB"/>
        </w:rPr>
        <w:t xml:space="preserve"> in S-124, and the cancellation will occur in S-124, there is no need to move them to S-125. </w:t>
      </w:r>
      <w:r w:rsidRPr="00352C0F">
        <w:rPr>
          <w:rFonts w:ascii="Arial" w:hAnsi="Arial" w:cs="Arial"/>
          <w:color w:val="FF0000"/>
        </w:rPr>
        <w:t xml:space="preserve">If active in-force warnings will be taken out of S-124 then what is the point since it will be an incomplete dataset of </w:t>
      </w:r>
      <w:proofErr w:type="gramStart"/>
      <w:r w:rsidRPr="00352C0F">
        <w:rPr>
          <w:rFonts w:ascii="Arial" w:hAnsi="Arial" w:cs="Arial"/>
          <w:color w:val="FF0000"/>
        </w:rPr>
        <w:t>world-wide</w:t>
      </w:r>
      <w:proofErr w:type="gramEnd"/>
      <w:r w:rsidRPr="00352C0F">
        <w:rPr>
          <w:rFonts w:ascii="Arial" w:hAnsi="Arial" w:cs="Arial"/>
          <w:color w:val="FF0000"/>
        </w:rPr>
        <w:t xml:space="preserve"> active navigational warnings. </w:t>
      </w:r>
    </w:p>
    <w:p w:rsidR="00864852" w:rsidRPr="00352C0F" w:rsidRDefault="00864852" w:rsidP="00864852">
      <w:pPr>
        <w:pStyle w:val="Textkrper"/>
        <w:rPr>
          <w:rFonts w:ascii="Arial" w:hAnsi="Arial" w:cs="Arial"/>
        </w:rPr>
      </w:pPr>
      <w:r w:rsidRPr="00352C0F">
        <w:rPr>
          <w:rFonts w:ascii="Arial" w:hAnsi="Arial" w:cs="Arial"/>
        </w:rPr>
        <w:t xml:space="preserve">S-125 will include the attributes necessary </w:t>
      </w:r>
      <w:proofErr w:type="gramStart"/>
      <w:r w:rsidRPr="00352C0F">
        <w:rPr>
          <w:rFonts w:ascii="Arial" w:hAnsi="Arial" w:cs="Arial"/>
        </w:rPr>
        <w:t>to digitally populate</w:t>
      </w:r>
      <w:proofErr w:type="gramEnd"/>
      <w:r w:rsidRPr="00352C0F">
        <w:rPr>
          <w:rFonts w:ascii="Arial" w:hAnsi="Arial" w:cs="Arial"/>
        </w:rPr>
        <w:t xml:space="preserve"> discrepancies, proposed changes, Advance Notice of Change and Temporary Changes. </w:t>
      </w:r>
    </w:p>
    <w:p w:rsidR="00864852" w:rsidRPr="00352C0F" w:rsidRDefault="00864852" w:rsidP="00864852">
      <w:pPr>
        <w:pStyle w:val="Textkrper"/>
        <w:ind w:right="386"/>
        <w:rPr>
          <w:rFonts w:ascii="Arial" w:hAnsi="Arial" w:cs="Arial"/>
          <w:color w:val="FF0000"/>
        </w:rPr>
      </w:pPr>
      <w:r w:rsidRPr="00352C0F">
        <w:rPr>
          <w:rFonts w:ascii="Arial" w:hAnsi="Arial" w:cs="Arial"/>
          <w:color w:val="FF0000"/>
        </w:rPr>
        <w:lastRenderedPageBreak/>
        <w:t xml:space="preserve">Will non-navigation or seasonal buoys, which are normally maintained by a Temporary Notice, be taken into account, such </w:t>
      </w:r>
      <w:proofErr w:type="gramStart"/>
      <w:r w:rsidRPr="00352C0F">
        <w:rPr>
          <w:rFonts w:ascii="Arial" w:hAnsi="Arial" w:cs="Arial"/>
          <w:color w:val="FF0000"/>
        </w:rPr>
        <w:t>as:</w:t>
      </w:r>
      <w:proofErr w:type="gramEnd"/>
    </w:p>
    <w:p w:rsidR="00864852" w:rsidRPr="00352C0F" w:rsidRDefault="00864852" w:rsidP="00864852">
      <w:pPr>
        <w:pStyle w:val="blockindent"/>
        <w:numPr>
          <w:ilvl w:val="0"/>
          <w:numId w:val="22"/>
        </w:numPr>
        <w:rPr>
          <w:rFonts w:ascii="Arial" w:hAnsi="Arial" w:cs="Arial"/>
          <w:color w:val="FF0000"/>
        </w:rPr>
      </w:pPr>
      <w:r w:rsidRPr="00352C0F">
        <w:rPr>
          <w:rFonts w:ascii="Arial" w:hAnsi="Arial" w:cs="Arial"/>
          <w:color w:val="FF0000"/>
        </w:rPr>
        <w:t>Tsunami warning buoys off the east and west coasts of India.</w:t>
      </w:r>
    </w:p>
    <w:p w:rsidR="00864852" w:rsidRPr="00352C0F" w:rsidRDefault="00864852" w:rsidP="00864852">
      <w:pPr>
        <w:pStyle w:val="blockindent"/>
        <w:numPr>
          <w:ilvl w:val="0"/>
          <w:numId w:val="22"/>
        </w:numPr>
        <w:ind w:right="656"/>
        <w:jc w:val="both"/>
        <w:rPr>
          <w:color w:val="FF0000"/>
        </w:rPr>
      </w:pPr>
      <w:r w:rsidRPr="00352C0F">
        <w:rPr>
          <w:rFonts w:ascii="Arial" w:hAnsi="Arial" w:cs="Arial"/>
          <w:color w:val="FF0000"/>
        </w:rPr>
        <w:t>NOAA weather buoys (ATLAS buoys, RAMA buoys, PIRATA buoys, and High Latitude Climate Station buoys) in the Atlantic, Pacific, and Indian Oceans</w:t>
      </w:r>
      <w:r w:rsidRPr="00352C0F">
        <w:rPr>
          <w:color w:val="FF0000"/>
        </w:rPr>
        <w:t>.</w:t>
      </w:r>
    </w:p>
    <w:p w:rsidR="00864852" w:rsidRPr="00352C0F" w:rsidRDefault="00864852" w:rsidP="00864852">
      <w:pPr>
        <w:pStyle w:val="blockindent"/>
        <w:numPr>
          <w:ilvl w:val="0"/>
          <w:numId w:val="22"/>
        </w:numPr>
        <w:ind w:right="656"/>
        <w:jc w:val="both"/>
        <w:rPr>
          <w:rFonts w:ascii="Arial" w:hAnsi="Arial" w:cs="Arial"/>
          <w:color w:val="FF0000"/>
        </w:rPr>
      </w:pPr>
      <w:r w:rsidRPr="00352C0F">
        <w:rPr>
          <w:rFonts w:ascii="Arial" w:hAnsi="Arial" w:cs="Arial"/>
          <w:color w:val="FF0000"/>
        </w:rPr>
        <w:t>St. Lawrence Seaway seasonal buoys.</w:t>
      </w:r>
    </w:p>
    <w:p w:rsidR="00864852" w:rsidRPr="00352C0F" w:rsidRDefault="00864852" w:rsidP="00864852">
      <w:pPr>
        <w:pStyle w:val="Textkrper"/>
        <w:ind w:right="386"/>
        <w:rPr>
          <w:rFonts w:ascii="Arial" w:hAnsi="Arial" w:cs="Arial"/>
          <w:color w:val="FF0000"/>
        </w:rPr>
      </w:pPr>
      <w:r w:rsidRPr="00352C0F">
        <w:rPr>
          <w:rFonts w:ascii="Arial" w:hAnsi="Arial" w:cs="Arial"/>
          <w:color w:val="FF0000"/>
        </w:rPr>
        <w:t xml:space="preserve">How would the four categories mentioned above (discrepancies, proposed changes, Advanced Notice of Change, and Temporary Changes) </w:t>
      </w:r>
      <w:proofErr w:type="gramStart"/>
      <w:r w:rsidRPr="00352C0F">
        <w:rPr>
          <w:rFonts w:ascii="Arial" w:hAnsi="Arial" w:cs="Arial"/>
          <w:color w:val="FF0000"/>
        </w:rPr>
        <w:t>be differentiated</w:t>
      </w:r>
      <w:proofErr w:type="gramEnd"/>
      <w:r w:rsidRPr="00352C0F">
        <w:rPr>
          <w:rFonts w:ascii="Arial" w:hAnsi="Arial" w:cs="Arial"/>
          <w:color w:val="FF0000"/>
        </w:rPr>
        <w:t xml:space="preserve"> among themselves, as well as from Permanent ECDIS information? </w:t>
      </w:r>
      <w:proofErr w:type="gramStart"/>
      <w:r w:rsidRPr="00352C0F">
        <w:rPr>
          <w:rFonts w:ascii="Arial" w:hAnsi="Arial" w:cs="Arial"/>
          <w:color w:val="FF0000"/>
        </w:rPr>
        <w:t>Also</w:t>
      </w:r>
      <w:proofErr w:type="gramEnd"/>
      <w:r w:rsidRPr="00352C0F">
        <w:rPr>
          <w:rFonts w:ascii="Arial" w:hAnsi="Arial" w:cs="Arial"/>
          <w:color w:val="FF0000"/>
        </w:rPr>
        <w:t>, what is the difference between a proposed change and an Advanced Notice of Change?</w:t>
      </w:r>
    </w:p>
    <w:p w:rsidR="00864852" w:rsidRPr="00352C0F" w:rsidRDefault="00864852" w:rsidP="00864852">
      <w:pPr>
        <w:pStyle w:val="Textkrper"/>
        <w:rPr>
          <w:rFonts w:ascii="Arial" w:hAnsi="Arial" w:cs="Arial"/>
        </w:rPr>
      </w:pPr>
      <w:r w:rsidRPr="00352C0F">
        <w:rPr>
          <w:rFonts w:ascii="Arial" w:hAnsi="Arial" w:cs="Arial"/>
        </w:rPr>
        <w:t xml:space="preserve">S-125 will support both route planning and route monitoring functions of any voyage.  It </w:t>
      </w:r>
      <w:proofErr w:type="gramStart"/>
      <w:r w:rsidRPr="00352C0F">
        <w:rPr>
          <w:rFonts w:ascii="Arial" w:hAnsi="Arial" w:cs="Arial"/>
        </w:rPr>
        <w:t>is further envisioned</w:t>
      </w:r>
      <w:proofErr w:type="gramEnd"/>
      <w:r w:rsidRPr="00352C0F">
        <w:rPr>
          <w:rFonts w:ascii="Arial" w:hAnsi="Arial" w:cs="Arial"/>
        </w:rPr>
        <w:t xml:space="preserve"> that S-125 can contribute to the check route function of S-100 based ECDIS.  This means that S-125 and S-421 can complement each other.</w:t>
      </w:r>
    </w:p>
    <w:p w:rsidR="00864852" w:rsidRPr="00352C0F" w:rsidRDefault="00864852" w:rsidP="00864852">
      <w:pPr>
        <w:pStyle w:val="Textkrper"/>
        <w:rPr>
          <w:rFonts w:ascii="Arial" w:hAnsi="Arial" w:cs="Arial"/>
          <w:color w:val="FF0000"/>
        </w:rPr>
      </w:pPr>
      <w:r w:rsidRPr="00352C0F">
        <w:rPr>
          <w:rFonts w:ascii="Arial" w:hAnsi="Arial" w:cs="Arial"/>
          <w:color w:val="FF0000"/>
        </w:rPr>
        <w:t>Will all S-125 information, even ones that are preliminary (not active yet), be included in the check route function?  Is there going to be a specified buffer along the route since the S-125 dataset mostly consists of point features?</w:t>
      </w:r>
    </w:p>
    <w:p w:rsidR="00864852" w:rsidRPr="00352C0F" w:rsidRDefault="00864852" w:rsidP="00864852">
      <w:pPr>
        <w:pStyle w:val="Textkrper"/>
        <w:rPr>
          <w:rFonts w:ascii="Arial" w:hAnsi="Arial" w:cs="Arial"/>
        </w:rPr>
      </w:pPr>
      <w:r w:rsidRPr="00352C0F">
        <w:rPr>
          <w:rFonts w:ascii="Arial" w:hAnsi="Arial" w:cs="Arial"/>
        </w:rPr>
        <w:t xml:space="preserve">In order to support the above vision, S-125 </w:t>
      </w:r>
      <w:proofErr w:type="gramStart"/>
      <w:r w:rsidRPr="00352C0F">
        <w:rPr>
          <w:rFonts w:ascii="Arial" w:hAnsi="Arial" w:cs="Arial"/>
        </w:rPr>
        <w:t>will be developed</w:t>
      </w:r>
      <w:proofErr w:type="gramEnd"/>
      <w:r w:rsidRPr="00352C0F">
        <w:rPr>
          <w:rFonts w:ascii="Arial" w:hAnsi="Arial" w:cs="Arial"/>
        </w:rPr>
        <w:t xml:space="preserve"> using S-100 Edition 4 but may utilize later versions should these become available during the development phase.  S-125 compliant datasets will contain the </w:t>
      </w:r>
      <w:proofErr w:type="spellStart"/>
      <w:r w:rsidRPr="00352C0F">
        <w:rPr>
          <w:rFonts w:ascii="Arial" w:hAnsi="Arial" w:cs="Arial"/>
        </w:rPr>
        <w:t>AtoN</w:t>
      </w:r>
      <w:proofErr w:type="spellEnd"/>
      <w:r w:rsidRPr="00352C0F">
        <w:rPr>
          <w:rFonts w:ascii="Arial" w:hAnsi="Arial" w:cs="Arial"/>
        </w:rPr>
        <w:t xml:space="preserve"> information within the dataset area of coverage and delta changes to these datasets will contain the change information.</w:t>
      </w:r>
    </w:p>
    <w:p w:rsidR="00864852" w:rsidRPr="00352C0F" w:rsidRDefault="00864852" w:rsidP="00864852">
      <w:pPr>
        <w:pStyle w:val="Textkrper"/>
        <w:rPr>
          <w:rFonts w:ascii="Arial" w:hAnsi="Arial" w:cs="Arial"/>
        </w:rPr>
      </w:pPr>
      <w:r w:rsidRPr="00352C0F">
        <w:rPr>
          <w:rFonts w:ascii="Arial" w:hAnsi="Arial" w:cs="Arial"/>
        </w:rPr>
        <w:t xml:space="preserve">An S-125 service will be able to issue any change information more rapidly than </w:t>
      </w:r>
      <w:proofErr w:type="gramStart"/>
      <w:r w:rsidRPr="00352C0F">
        <w:rPr>
          <w:rFonts w:ascii="Arial" w:hAnsi="Arial" w:cs="Arial"/>
        </w:rPr>
        <w:t>what</w:t>
      </w:r>
      <w:proofErr w:type="gramEnd"/>
      <w:r w:rsidRPr="00352C0F">
        <w:rPr>
          <w:rFonts w:ascii="Arial" w:hAnsi="Arial" w:cs="Arial"/>
        </w:rPr>
        <w:t xml:space="preserve"> is expected from an ENC service. This is required to provide the navigationally significant information additional to the data currently available in ENC.  Should the ENC service subsequently include the updated information, this information status change </w:t>
      </w:r>
      <w:proofErr w:type="gramStart"/>
      <w:r w:rsidRPr="00352C0F">
        <w:rPr>
          <w:rFonts w:ascii="Arial" w:hAnsi="Arial" w:cs="Arial"/>
        </w:rPr>
        <w:t>can then be reflected</w:t>
      </w:r>
      <w:proofErr w:type="gramEnd"/>
      <w:r w:rsidRPr="00352C0F">
        <w:rPr>
          <w:rFonts w:ascii="Arial" w:hAnsi="Arial" w:cs="Arial"/>
        </w:rPr>
        <w:t xml:space="preserve"> in the S-125 service.</w:t>
      </w:r>
    </w:p>
    <w:p w:rsidR="00864852" w:rsidRPr="00352C0F" w:rsidRDefault="00864852" w:rsidP="00864852">
      <w:pPr>
        <w:pStyle w:val="Textkrper"/>
        <w:rPr>
          <w:rFonts w:ascii="Arial" w:hAnsi="Arial" w:cs="Arial"/>
          <w:color w:val="FF0000"/>
        </w:rPr>
      </w:pPr>
      <w:r w:rsidRPr="00352C0F">
        <w:rPr>
          <w:rFonts w:ascii="Arial" w:hAnsi="Arial" w:cs="Arial"/>
          <w:color w:val="FF0000"/>
        </w:rPr>
        <w:t xml:space="preserve">In places where the buoyage changes very frequently, we can imagine that possibly, an S-125 local layer be issued by the qualified </w:t>
      </w:r>
      <w:proofErr w:type="spellStart"/>
      <w:r w:rsidRPr="00352C0F">
        <w:rPr>
          <w:rFonts w:ascii="Arial" w:hAnsi="Arial" w:cs="Arial"/>
          <w:color w:val="FF0000"/>
        </w:rPr>
        <w:t>AtoN</w:t>
      </w:r>
      <w:proofErr w:type="spellEnd"/>
      <w:r w:rsidRPr="00352C0F">
        <w:rPr>
          <w:rFonts w:ascii="Arial" w:hAnsi="Arial" w:cs="Arial"/>
          <w:color w:val="FF0000"/>
        </w:rPr>
        <w:t xml:space="preserve"> service and transmitted to the end users systems without HO’s checks or transformation.</w:t>
      </w:r>
    </w:p>
    <w:p w:rsidR="00864852" w:rsidRPr="00352C0F" w:rsidRDefault="00864852" w:rsidP="00864852">
      <w:pPr>
        <w:pStyle w:val="Textkrper"/>
        <w:rPr>
          <w:rFonts w:ascii="Arial" w:hAnsi="Arial" w:cs="Arial"/>
          <w:color w:val="FF0000"/>
        </w:rPr>
      </w:pPr>
      <w:r w:rsidRPr="00352C0F">
        <w:rPr>
          <w:rFonts w:ascii="Arial" w:hAnsi="Arial" w:cs="Arial"/>
          <w:color w:val="FF0000"/>
        </w:rPr>
        <w:t>The suggestion is that this layer could be updated more frequently than the ENC and pre-assumes the updating periods of HOs ENCs will remain weekly/monthly and not be reduced.</w:t>
      </w:r>
    </w:p>
    <w:p w:rsidR="00864852" w:rsidRPr="00352C0F" w:rsidRDefault="00864852" w:rsidP="00864852">
      <w:pPr>
        <w:pStyle w:val="Textkrper"/>
        <w:rPr>
          <w:rFonts w:ascii="Arial" w:hAnsi="Arial" w:cs="Arial"/>
        </w:rPr>
      </w:pPr>
      <w:proofErr w:type="gramStart"/>
      <w:r w:rsidRPr="00352C0F">
        <w:rPr>
          <w:rFonts w:ascii="Arial" w:hAnsi="Arial" w:cs="Arial"/>
        </w:rPr>
        <w:t xml:space="preserve">Portrayal of </w:t>
      </w:r>
      <w:proofErr w:type="spellStart"/>
      <w:r w:rsidRPr="00352C0F">
        <w:rPr>
          <w:rFonts w:ascii="Arial" w:hAnsi="Arial" w:cs="Arial"/>
        </w:rPr>
        <w:t>AtoN</w:t>
      </w:r>
      <w:proofErr w:type="spellEnd"/>
      <w:r w:rsidRPr="00352C0F">
        <w:rPr>
          <w:rFonts w:ascii="Arial" w:hAnsi="Arial" w:cs="Arial"/>
        </w:rPr>
        <w:t xml:space="preserve"> information in an S-125 compliant dataset will be governed by a portrayal catalogue</w:t>
      </w:r>
      <w:proofErr w:type="gramEnd"/>
      <w:r w:rsidRPr="00352C0F">
        <w:rPr>
          <w:rFonts w:ascii="Arial" w:hAnsi="Arial" w:cs="Arial"/>
        </w:rPr>
        <w:t xml:space="preserve">.  This will be a required component of S-125 in order to meet the sufficient S-100 compatibility level that allows for use in ECDIS.  The development of a portrayal catalogue also allows IALA to specify the appropriate portrayal for </w:t>
      </w:r>
      <w:proofErr w:type="spellStart"/>
      <w:r w:rsidRPr="00352C0F">
        <w:rPr>
          <w:rFonts w:ascii="Arial" w:hAnsi="Arial" w:cs="Arial"/>
        </w:rPr>
        <w:t>AtoN</w:t>
      </w:r>
      <w:proofErr w:type="spellEnd"/>
      <w:r w:rsidRPr="00352C0F">
        <w:rPr>
          <w:rFonts w:ascii="Arial" w:hAnsi="Arial" w:cs="Arial"/>
        </w:rPr>
        <w:t xml:space="preserve"> information. It is important to remember that since ECDIS is a target user system, all portrayal specifications must follow relevant IMO guidelines, such as SN.1/Circ.243 as amended. </w:t>
      </w:r>
    </w:p>
    <w:p w:rsidR="00864852" w:rsidRPr="00352C0F" w:rsidRDefault="00864852" w:rsidP="00864852">
      <w:pPr>
        <w:pStyle w:val="Textkrper"/>
        <w:rPr>
          <w:rFonts w:ascii="Arial" w:hAnsi="Arial" w:cs="Arial"/>
        </w:rPr>
      </w:pPr>
      <w:r w:rsidRPr="00352C0F">
        <w:rPr>
          <w:rFonts w:ascii="Arial" w:hAnsi="Arial" w:cs="Arial"/>
        </w:rPr>
        <w:t xml:space="preserve">S-125 product specification development will explore functionality within GML, including upcoming enhancements </w:t>
      </w:r>
      <w:proofErr w:type="gramStart"/>
      <w:r w:rsidRPr="00352C0F">
        <w:rPr>
          <w:rFonts w:ascii="Arial" w:hAnsi="Arial" w:cs="Arial"/>
        </w:rPr>
        <w:t>that better</w:t>
      </w:r>
      <w:proofErr w:type="gramEnd"/>
      <w:r w:rsidRPr="00352C0F">
        <w:rPr>
          <w:rFonts w:ascii="Arial" w:hAnsi="Arial" w:cs="Arial"/>
        </w:rPr>
        <w:t xml:space="preserve"> permit delta change functionality, as the means of packaging relevant data into datasets for ingestion into ECDIS/ECS.</w:t>
      </w:r>
    </w:p>
    <w:p w:rsidR="00864852" w:rsidRPr="00352C0F" w:rsidRDefault="00864852" w:rsidP="00864852">
      <w:pPr>
        <w:pStyle w:val="Textkrper"/>
        <w:rPr>
          <w:rFonts w:ascii="Arial" w:hAnsi="Arial" w:cs="Arial"/>
        </w:rPr>
      </w:pPr>
      <w:r w:rsidRPr="00352C0F">
        <w:rPr>
          <w:rFonts w:ascii="Arial" w:hAnsi="Arial" w:cs="Arial"/>
        </w:rPr>
        <w:t xml:space="preserve">It may be necessary to enhance the S-100 framework standard to support these envisioned </w:t>
      </w:r>
      <w:proofErr w:type="gramStart"/>
      <w:r w:rsidRPr="00352C0F">
        <w:rPr>
          <w:rFonts w:ascii="Arial" w:hAnsi="Arial" w:cs="Arial"/>
        </w:rPr>
        <w:t>goals which</w:t>
      </w:r>
      <w:proofErr w:type="gramEnd"/>
      <w:r w:rsidRPr="00352C0F">
        <w:rPr>
          <w:rFonts w:ascii="Arial" w:hAnsi="Arial" w:cs="Arial"/>
        </w:rPr>
        <w:t xml:space="preserve"> will necessitate writing and submitting change proposals to S-100WG.  Such submissions </w:t>
      </w:r>
      <w:proofErr w:type="gramStart"/>
      <w:r w:rsidRPr="00352C0F">
        <w:rPr>
          <w:rFonts w:ascii="Arial" w:hAnsi="Arial" w:cs="Arial"/>
        </w:rPr>
        <w:t>can be done</w:t>
      </w:r>
      <w:proofErr w:type="gramEnd"/>
      <w:r w:rsidRPr="00352C0F">
        <w:rPr>
          <w:rFonts w:ascii="Arial" w:hAnsi="Arial" w:cs="Arial"/>
        </w:rPr>
        <w:t xml:space="preserve"> jointly between ARM Committee and NIPWG.</w:t>
      </w:r>
    </w:p>
    <w:p w:rsidR="00864852" w:rsidRPr="00352C0F" w:rsidRDefault="00864852" w:rsidP="00864852">
      <w:pPr>
        <w:pStyle w:val="Textkrper"/>
        <w:rPr>
          <w:rFonts w:ascii="Arial" w:hAnsi="Arial" w:cs="Arial"/>
        </w:rPr>
      </w:pPr>
      <w:proofErr w:type="spellStart"/>
      <w:r w:rsidRPr="00352C0F">
        <w:rPr>
          <w:rFonts w:ascii="Arial" w:hAnsi="Arial" w:cs="Arial"/>
        </w:rPr>
        <w:lastRenderedPageBreak/>
        <w:t>AtoN</w:t>
      </w:r>
      <w:proofErr w:type="spellEnd"/>
      <w:r w:rsidRPr="00352C0F">
        <w:rPr>
          <w:rFonts w:ascii="Arial" w:hAnsi="Arial" w:cs="Arial"/>
        </w:rPr>
        <w:t xml:space="preserve"> information must be of highest possible quality to </w:t>
      </w:r>
      <w:proofErr w:type="gramStart"/>
      <w:r w:rsidRPr="00352C0F">
        <w:rPr>
          <w:rFonts w:ascii="Arial" w:hAnsi="Arial" w:cs="Arial"/>
        </w:rPr>
        <w:t>be considered</w:t>
      </w:r>
      <w:proofErr w:type="gramEnd"/>
      <w:r w:rsidRPr="00352C0F">
        <w:rPr>
          <w:rFonts w:ascii="Arial" w:hAnsi="Arial" w:cs="Arial"/>
        </w:rPr>
        <w:t xml:space="preserve"> useful in ECDIS/ECS.  Some </w:t>
      </w:r>
      <w:proofErr w:type="spellStart"/>
      <w:r w:rsidRPr="00352C0F">
        <w:rPr>
          <w:rFonts w:ascii="Arial" w:hAnsi="Arial" w:cs="Arial"/>
        </w:rPr>
        <w:t>AtoN</w:t>
      </w:r>
      <w:proofErr w:type="spellEnd"/>
      <w:r w:rsidRPr="00352C0F">
        <w:rPr>
          <w:rFonts w:ascii="Arial" w:hAnsi="Arial" w:cs="Arial"/>
        </w:rPr>
        <w:t xml:space="preserve"> information currently in ENC </w:t>
      </w:r>
      <w:proofErr w:type="gramStart"/>
      <w:r w:rsidRPr="00352C0F">
        <w:rPr>
          <w:rFonts w:ascii="Arial" w:hAnsi="Arial" w:cs="Arial"/>
        </w:rPr>
        <w:t>have been altered</w:t>
      </w:r>
      <w:proofErr w:type="gramEnd"/>
      <w:r w:rsidRPr="00352C0F">
        <w:rPr>
          <w:rFonts w:ascii="Arial" w:hAnsi="Arial" w:cs="Arial"/>
        </w:rPr>
        <w:t xml:space="preserve"> from the source information to better fit with related features such as coastline using cartographic principles.  Providing for such alterations would be unlikely in </w:t>
      </w:r>
      <w:proofErr w:type="gramStart"/>
      <w:r w:rsidRPr="00352C0F">
        <w:rPr>
          <w:rFonts w:ascii="Arial" w:hAnsi="Arial" w:cs="Arial"/>
        </w:rPr>
        <w:t>a</w:t>
      </w:r>
      <w:proofErr w:type="gramEnd"/>
      <w:r w:rsidRPr="00352C0F">
        <w:rPr>
          <w:rFonts w:ascii="Arial" w:hAnsi="Arial" w:cs="Arial"/>
        </w:rPr>
        <w:t xml:space="preserve"> S-125 service, and the focus should therefore be on providing the most accurate positional and descriptive information possible. S-125 will contain sufficient instructions to highlight the need to focus on data quality.</w:t>
      </w:r>
    </w:p>
    <w:p w:rsidR="00864852" w:rsidRPr="00352C0F" w:rsidRDefault="00864852" w:rsidP="00864852">
      <w:pPr>
        <w:pStyle w:val="Textkrper"/>
        <w:rPr>
          <w:rFonts w:ascii="Arial" w:hAnsi="Arial" w:cs="Arial"/>
        </w:rPr>
      </w:pPr>
      <w:r w:rsidRPr="00352C0F">
        <w:rPr>
          <w:rFonts w:ascii="Arial" w:hAnsi="Arial" w:cs="Arial"/>
        </w:rPr>
        <w:t xml:space="preserve">S-125 will require an implementation guide that should act as a living </w:t>
      </w:r>
      <w:proofErr w:type="gramStart"/>
      <w:r w:rsidRPr="00352C0F">
        <w:rPr>
          <w:rFonts w:ascii="Arial" w:hAnsi="Arial" w:cs="Arial"/>
        </w:rPr>
        <w:t>document which</w:t>
      </w:r>
      <w:proofErr w:type="gramEnd"/>
      <w:r w:rsidRPr="00352C0F">
        <w:rPr>
          <w:rFonts w:ascii="Arial" w:hAnsi="Arial" w:cs="Arial"/>
        </w:rPr>
        <w:t xml:space="preserve"> captures lessons learned and provides best practice for implementation and operation of an S-125 service.  In order to keep such a guide relevant and up to date regularly, it may be beneficial to keep such guidance outside of the S-125 document bundle and thus reduce the risk of having to update the other S-125 documents with version changes of the implementation guide.  The ARM committee envision itself to be the maintainer of this guidance document as an IALA document.</w:t>
      </w:r>
    </w:p>
    <w:p w:rsidR="00864852" w:rsidRPr="00352C0F" w:rsidRDefault="00864852" w:rsidP="00864852">
      <w:pPr>
        <w:pStyle w:val="Textkrper"/>
        <w:rPr>
          <w:rFonts w:ascii="Arial" w:hAnsi="Arial" w:cs="Arial"/>
        </w:rPr>
      </w:pPr>
      <w:r w:rsidRPr="00352C0F">
        <w:rPr>
          <w:rFonts w:ascii="Arial" w:hAnsi="Arial" w:cs="Arial"/>
        </w:rPr>
        <w:t xml:space="preserve">Since S-125 </w:t>
      </w:r>
      <w:proofErr w:type="gramStart"/>
      <w:r w:rsidRPr="00352C0F">
        <w:rPr>
          <w:rFonts w:ascii="Arial" w:hAnsi="Arial" w:cs="Arial"/>
        </w:rPr>
        <w:t>is intended</w:t>
      </w:r>
      <w:proofErr w:type="gramEnd"/>
      <w:r w:rsidRPr="00352C0F">
        <w:rPr>
          <w:rFonts w:ascii="Arial" w:hAnsi="Arial" w:cs="Arial"/>
        </w:rPr>
        <w:t xml:space="preserve"> for ECDIS, it is required that S-125 consider any impact on S-98, which is the Interoperability Catalogue Specification for ECDIS.  This standard will govern how the various product layers will interact within an ECDIS and it is therefore important that the intentions with S-125 </w:t>
      </w:r>
      <w:proofErr w:type="gramStart"/>
      <w:r w:rsidRPr="00352C0F">
        <w:rPr>
          <w:rFonts w:ascii="Arial" w:hAnsi="Arial" w:cs="Arial"/>
        </w:rPr>
        <w:t>be communicated</w:t>
      </w:r>
      <w:proofErr w:type="gramEnd"/>
      <w:r w:rsidRPr="00352C0F">
        <w:rPr>
          <w:rFonts w:ascii="Arial" w:hAnsi="Arial" w:cs="Arial"/>
        </w:rPr>
        <w:t xml:space="preserve"> to the IHO.  Within the IHO, S-98 </w:t>
      </w:r>
      <w:proofErr w:type="gramStart"/>
      <w:r w:rsidRPr="00352C0F">
        <w:rPr>
          <w:rFonts w:ascii="Arial" w:hAnsi="Arial" w:cs="Arial"/>
        </w:rPr>
        <w:t>is developed and maintained by S-100WG</w:t>
      </w:r>
      <w:proofErr w:type="gramEnd"/>
      <w:r w:rsidRPr="00352C0F">
        <w:rPr>
          <w:rFonts w:ascii="Arial" w:hAnsi="Arial" w:cs="Arial"/>
        </w:rPr>
        <w:t xml:space="preserve">.  Such communication </w:t>
      </w:r>
      <w:proofErr w:type="gramStart"/>
      <w:r w:rsidRPr="00352C0F">
        <w:rPr>
          <w:rFonts w:ascii="Arial" w:hAnsi="Arial" w:cs="Arial"/>
        </w:rPr>
        <w:t>can be undertaken</w:t>
      </w:r>
      <w:proofErr w:type="gramEnd"/>
      <w:r w:rsidRPr="00352C0F">
        <w:rPr>
          <w:rFonts w:ascii="Arial" w:hAnsi="Arial" w:cs="Arial"/>
        </w:rPr>
        <w:t xml:space="preserve"> jointly between the ARM Committee and NIPWG.</w:t>
      </w:r>
    </w:p>
    <w:p w:rsidR="00864852" w:rsidRPr="00352C0F" w:rsidRDefault="00864852" w:rsidP="00864852">
      <w:pPr>
        <w:pStyle w:val="Textkrper"/>
        <w:rPr>
          <w:rFonts w:ascii="Arial" w:hAnsi="Arial" w:cs="Arial"/>
        </w:rPr>
      </w:pPr>
      <w:r w:rsidRPr="00352C0F">
        <w:rPr>
          <w:rFonts w:ascii="Arial" w:hAnsi="Arial" w:cs="Arial"/>
        </w:rPr>
        <w:t>It will be necessary to develop an operational service specification (according to the final version of ARM12-11.3.1.1 and ARM12-11.3.1.1.1), and service specification/ service technical design (G1128).</w:t>
      </w:r>
    </w:p>
    <w:p w:rsidR="00864852" w:rsidRPr="00352C0F" w:rsidRDefault="00864852" w:rsidP="00864852">
      <w:pPr>
        <w:pStyle w:val="berschrift1"/>
        <w:tabs>
          <w:tab w:val="left" w:pos="567"/>
        </w:tabs>
        <w:spacing w:after="240"/>
        <w:ind w:left="567" w:hanging="567"/>
      </w:pPr>
      <w:r w:rsidRPr="00352C0F">
        <w:t>RELATED PAPERS</w:t>
      </w:r>
    </w:p>
    <w:p w:rsidR="00864852" w:rsidRPr="00352C0F" w:rsidRDefault="00864852" w:rsidP="00864852">
      <w:pPr>
        <w:pStyle w:val="List1text"/>
        <w:numPr>
          <w:ilvl w:val="0"/>
          <w:numId w:val="20"/>
        </w:numPr>
        <w:spacing w:after="0"/>
        <w:rPr>
          <w:rFonts w:cs="Arial"/>
        </w:rPr>
      </w:pPr>
      <w:r w:rsidRPr="00352C0F">
        <w:rPr>
          <w:rFonts w:cs="Arial"/>
        </w:rPr>
        <w:t xml:space="preserve">G1143 – Unique </w:t>
      </w:r>
      <w:proofErr w:type="spellStart"/>
      <w:r w:rsidRPr="00352C0F">
        <w:rPr>
          <w:rFonts w:cs="Arial"/>
        </w:rPr>
        <w:t>Identifiers</w:t>
      </w:r>
      <w:proofErr w:type="spellEnd"/>
      <w:r w:rsidRPr="00352C0F">
        <w:rPr>
          <w:rFonts w:cs="Arial"/>
        </w:rPr>
        <w:t xml:space="preserve"> for Maritime </w:t>
      </w:r>
      <w:proofErr w:type="spellStart"/>
      <w:r w:rsidRPr="00352C0F">
        <w:rPr>
          <w:rFonts w:cs="Arial"/>
        </w:rPr>
        <w:t>Resources</w:t>
      </w:r>
      <w:proofErr w:type="spellEnd"/>
      <w:r w:rsidRPr="00352C0F">
        <w:rPr>
          <w:rFonts w:cs="Arial"/>
        </w:rPr>
        <w:t>.</w:t>
      </w:r>
    </w:p>
    <w:p w:rsidR="00864852" w:rsidRPr="00352C0F" w:rsidRDefault="00864852" w:rsidP="00864852">
      <w:pPr>
        <w:pStyle w:val="List1text"/>
        <w:numPr>
          <w:ilvl w:val="0"/>
          <w:numId w:val="20"/>
        </w:numPr>
        <w:spacing w:after="0"/>
        <w:rPr>
          <w:rFonts w:cs="Arial"/>
        </w:rPr>
      </w:pPr>
      <w:r w:rsidRPr="00352C0F">
        <w:rPr>
          <w:rFonts w:cs="Arial"/>
        </w:rPr>
        <w:t>IHO S-100 4.0</w:t>
      </w:r>
    </w:p>
    <w:p w:rsidR="00864852" w:rsidRPr="00352C0F" w:rsidRDefault="00864852" w:rsidP="00864852">
      <w:pPr>
        <w:pStyle w:val="List1text"/>
        <w:numPr>
          <w:ilvl w:val="0"/>
          <w:numId w:val="20"/>
        </w:numPr>
        <w:spacing w:after="0"/>
        <w:rPr>
          <w:rFonts w:cs="Arial"/>
          <w:lang w:val="en-US"/>
        </w:rPr>
      </w:pPr>
      <w:r w:rsidRPr="00352C0F">
        <w:rPr>
          <w:rFonts w:cs="Arial"/>
          <w:lang w:val="en-US"/>
        </w:rPr>
        <w:t xml:space="preserve">IALA S-201 Aton Product Specification 1.0, 2019. </w:t>
      </w:r>
    </w:p>
    <w:p w:rsidR="00864852" w:rsidRPr="00352C0F" w:rsidRDefault="00864852" w:rsidP="00864852">
      <w:pPr>
        <w:pStyle w:val="List1text"/>
        <w:numPr>
          <w:ilvl w:val="0"/>
          <w:numId w:val="20"/>
        </w:numPr>
        <w:spacing w:after="0"/>
        <w:rPr>
          <w:rFonts w:cs="Arial"/>
          <w:lang w:val="en-US"/>
        </w:rPr>
      </w:pPr>
      <w:r w:rsidRPr="00352C0F">
        <w:rPr>
          <w:rFonts w:cs="Arial"/>
          <w:lang w:val="en-US"/>
        </w:rPr>
        <w:t>IALA ARM12-11.3.1.1 and ARM12-11.3.1.1.1 Guideline on the development of a description of a maritime service in the context of e-Navigation plus annex.</w:t>
      </w:r>
    </w:p>
    <w:p w:rsidR="00864852" w:rsidRPr="00352C0F" w:rsidRDefault="00864852" w:rsidP="00864852">
      <w:pPr>
        <w:pStyle w:val="berschrift1"/>
        <w:tabs>
          <w:tab w:val="left" w:pos="567"/>
        </w:tabs>
        <w:spacing w:after="240"/>
        <w:ind w:left="567" w:hanging="567"/>
      </w:pPr>
      <w:r w:rsidRPr="00352C0F">
        <w:t>Related Meetings</w:t>
      </w:r>
    </w:p>
    <w:p w:rsidR="00864852" w:rsidRPr="00352C0F" w:rsidRDefault="00864852" w:rsidP="00864852">
      <w:pPr>
        <w:pStyle w:val="Listenabsatz"/>
        <w:numPr>
          <w:ilvl w:val="0"/>
          <w:numId w:val="20"/>
        </w:numPr>
        <w:rPr>
          <w:rFonts w:ascii="Arial" w:hAnsi="Arial" w:cs="Arial"/>
        </w:rPr>
      </w:pPr>
      <w:r w:rsidRPr="00352C0F">
        <w:rPr>
          <w:rFonts w:ascii="Arial" w:hAnsi="Arial" w:cs="Arial"/>
        </w:rPr>
        <w:t>IALA ARM12 (28 September – 22 October 2020)</w:t>
      </w:r>
    </w:p>
    <w:p w:rsidR="00864852" w:rsidRPr="00352C0F" w:rsidRDefault="00864852" w:rsidP="00864852">
      <w:pPr>
        <w:pStyle w:val="Listenabsatz"/>
        <w:numPr>
          <w:ilvl w:val="0"/>
          <w:numId w:val="20"/>
        </w:numPr>
        <w:rPr>
          <w:rFonts w:ascii="Arial" w:hAnsi="Arial" w:cs="Arial"/>
        </w:rPr>
      </w:pPr>
      <w:r w:rsidRPr="00352C0F">
        <w:rPr>
          <w:rFonts w:ascii="Arial" w:hAnsi="Arial" w:cs="Arial"/>
        </w:rPr>
        <w:t>IALA ARM13 (13 – 28 April 2021)</w:t>
      </w:r>
    </w:p>
    <w:p w:rsidR="00864852" w:rsidRPr="00352C0F" w:rsidRDefault="00864852" w:rsidP="00864852">
      <w:pPr>
        <w:pStyle w:val="Listenabsatz"/>
        <w:numPr>
          <w:ilvl w:val="0"/>
          <w:numId w:val="20"/>
        </w:numPr>
        <w:rPr>
          <w:rFonts w:ascii="Arial" w:hAnsi="Arial" w:cs="Arial"/>
        </w:rPr>
      </w:pPr>
      <w:r w:rsidRPr="00352C0F">
        <w:rPr>
          <w:rFonts w:ascii="Arial" w:hAnsi="Arial" w:cs="Arial"/>
        </w:rPr>
        <w:t>IHO NIPWG8 (22 - 26 March 2021)</w:t>
      </w:r>
    </w:p>
    <w:p w:rsidR="00864852" w:rsidRPr="00352C0F" w:rsidRDefault="00864852" w:rsidP="00864852">
      <w:pPr>
        <w:pStyle w:val="berschrift1"/>
        <w:tabs>
          <w:tab w:val="left" w:pos="567"/>
        </w:tabs>
        <w:spacing w:after="240"/>
        <w:ind w:left="567" w:hanging="567"/>
      </w:pPr>
      <w:r w:rsidRPr="00352C0F">
        <w:t>Action requested</w:t>
      </w:r>
    </w:p>
    <w:p w:rsidR="00864852" w:rsidRPr="00352C0F" w:rsidRDefault="00864852" w:rsidP="00864852">
      <w:pPr>
        <w:pStyle w:val="Textkrper"/>
        <w:rPr>
          <w:rFonts w:ascii="Arial" w:hAnsi="Arial" w:cs="Arial"/>
        </w:rPr>
      </w:pPr>
      <w:r w:rsidRPr="00352C0F">
        <w:rPr>
          <w:rFonts w:ascii="Arial" w:hAnsi="Arial" w:cs="Arial"/>
        </w:rPr>
        <w:t xml:space="preserve">The IHO NIPWG </w:t>
      </w:r>
      <w:proofErr w:type="gramStart"/>
      <w:r w:rsidRPr="00352C0F">
        <w:rPr>
          <w:rFonts w:ascii="Arial" w:hAnsi="Arial" w:cs="Arial"/>
        </w:rPr>
        <w:t>is requested</w:t>
      </w:r>
      <w:proofErr w:type="gramEnd"/>
      <w:r w:rsidRPr="00352C0F">
        <w:rPr>
          <w:rFonts w:ascii="Arial" w:hAnsi="Arial" w:cs="Arial"/>
        </w:rPr>
        <w:t xml:space="preserve"> to:</w:t>
      </w:r>
    </w:p>
    <w:p w:rsidR="00864852" w:rsidRPr="00352C0F" w:rsidRDefault="00864852" w:rsidP="00864852">
      <w:pPr>
        <w:pStyle w:val="List1"/>
        <w:numPr>
          <w:ilvl w:val="0"/>
          <w:numId w:val="19"/>
        </w:numPr>
        <w:rPr>
          <w:rFonts w:ascii="Arial" w:hAnsi="Arial" w:cs="Arial"/>
          <w:lang w:val="en-US"/>
        </w:rPr>
      </w:pPr>
      <w:r w:rsidRPr="00352C0F">
        <w:rPr>
          <w:rFonts w:ascii="Arial" w:hAnsi="Arial" w:cs="Arial"/>
          <w:lang w:val="en-GB"/>
        </w:rPr>
        <w:t>Review the S-125 vision outline</w:t>
      </w:r>
      <w:r w:rsidRPr="00352C0F">
        <w:rPr>
          <w:rFonts w:ascii="Arial" w:hAnsi="Arial" w:cs="Arial"/>
          <w:lang w:val="en-US"/>
        </w:rPr>
        <w:t xml:space="preserve"> and provide feedback and comments to the ARM Committee, by the input paper deadline for consideration at ARM13.</w:t>
      </w:r>
    </w:p>
    <w:p w:rsidR="00864852" w:rsidRPr="008354F4" w:rsidRDefault="00864852" w:rsidP="00864852">
      <w:pPr>
        <w:rPr>
          <w:rFonts w:ascii="Arial Narrow" w:hAnsi="Arial Narrow"/>
          <w:lang w:bidi="ar-BH"/>
        </w:rPr>
      </w:pPr>
    </w:p>
    <w:sectPr w:rsidR="00864852" w:rsidRPr="008354F4" w:rsidSect="009F7E03">
      <w:headerReference w:type="even" r:id="rId11"/>
      <w:headerReference w:type="default" r:id="rId12"/>
      <w:footerReference w:type="even" r:id="rId13"/>
      <w:footerReference w:type="default" r:id="rId14"/>
      <w:headerReference w:type="first" r:id="rId15"/>
      <w:footerReference w:type="first" r:id="rId16"/>
      <w:type w:val="continuous"/>
      <w:pgSz w:w="11909" w:h="16838"/>
      <w:pgMar w:top="1240" w:right="1488" w:bottom="322" w:left="142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76E6" w:rsidRDefault="002976E6" w:rsidP="00331892">
      <w:r>
        <w:separator/>
      </w:r>
    </w:p>
  </w:endnote>
  <w:endnote w:type="continuationSeparator" w:id="0">
    <w:p w:rsidR="002976E6" w:rsidRDefault="002976E6" w:rsidP="00331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MingLiU">
    <w:altName w:val="Microsoft JhengHei"/>
    <w:panose1 w:val="02010601000101010101"/>
    <w:charset w:val="88"/>
    <w:family w:val="auto"/>
    <w:pitch w:val="variable"/>
    <w:sig w:usb0="00000000"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Arial">
    <w:charset w:val="00"/>
    <w:pitch w:val="variable"/>
    <w:family w:val="swiss"/>
    <w:panose1 w:val="02020603050405020304"/>
  </w:font>
  <w:font w:name="Arial Narrow">
    <w:charset w:val="00"/>
    <w:pitch w:val="variable"/>
    <w:family w:val="swiss"/>
    <w:panose1 w:val="02020603050405020304"/>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852" w:rsidRPr="009D5612" w:rsidRDefault="00864852" w:rsidP="00DE6672">
    <w:pPr>
      <w:pStyle w:val="Fuzeile"/>
      <w:jc w:val="center"/>
      <w:rPr>
        <w:i/>
        <w:color w:val="000099"/>
      </w:rPr>
    </w:pPr>
    <w:r w:rsidRPr="004F2908">
      <w:rPr>
        <w:i/>
        <w:color w:val="000099"/>
      </w:rPr>
      <w:t>Hydrography - enabling autonomous technologies</w:t>
    </w:r>
  </w:p>
  <w:p w:rsidR="00864852" w:rsidRDefault="0086485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852" w:rsidRPr="009D5612" w:rsidRDefault="00864852" w:rsidP="00DE6672">
    <w:pPr>
      <w:pStyle w:val="Fuzeile"/>
      <w:jc w:val="center"/>
      <w:rPr>
        <w:i/>
        <w:color w:val="000099"/>
      </w:rPr>
    </w:pPr>
    <w:r w:rsidRPr="004F2908">
      <w:rPr>
        <w:i/>
        <w:color w:val="000099"/>
      </w:rPr>
      <w:t>Hydrography - enabling autonomous technologies</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7E03" w:rsidRDefault="009F7E03">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892" w:rsidRDefault="00331892" w:rsidP="009F7E03">
    <w:pPr>
      <w:spacing w:line="250" w:lineRule="exact"/>
      <w:jc w:val="center"/>
      <w:textAlignment w:val="baseline"/>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7E03" w:rsidRDefault="009F7E03" w:rsidP="009F7E03">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76E6" w:rsidRDefault="002976E6" w:rsidP="00331892">
      <w:r>
        <w:separator/>
      </w:r>
    </w:p>
  </w:footnote>
  <w:footnote w:type="continuationSeparator" w:id="0">
    <w:p w:rsidR="002976E6" w:rsidRDefault="002976E6" w:rsidP="003318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7E03" w:rsidRDefault="009F7E0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7E03" w:rsidRDefault="009F7E0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7E03" w:rsidRDefault="009F7E0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32F5C"/>
    <w:multiLevelType w:val="hybridMultilevel"/>
    <w:tmpl w:val="0E147EF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006C646D"/>
    <w:multiLevelType w:val="hybridMultilevel"/>
    <w:tmpl w:val="CB96B38E"/>
    <w:lvl w:ilvl="0" w:tplc="E910C124">
      <w:start w:val="1"/>
      <w:numFmt w:val="bullet"/>
      <w:lvlText w:val="•"/>
      <w:lvlJc w:val="left"/>
      <w:pPr>
        <w:tabs>
          <w:tab w:val="num" w:pos="720"/>
        </w:tabs>
        <w:ind w:left="720" w:hanging="360"/>
      </w:pPr>
      <w:rPr>
        <w:rFonts w:ascii="Times New Roman" w:hAnsi="Times New Roman" w:hint="default"/>
      </w:rPr>
    </w:lvl>
    <w:lvl w:ilvl="1" w:tplc="2C70334E" w:tentative="1">
      <w:start w:val="1"/>
      <w:numFmt w:val="bullet"/>
      <w:lvlText w:val="•"/>
      <w:lvlJc w:val="left"/>
      <w:pPr>
        <w:tabs>
          <w:tab w:val="num" w:pos="1440"/>
        </w:tabs>
        <w:ind w:left="1440" w:hanging="360"/>
      </w:pPr>
      <w:rPr>
        <w:rFonts w:ascii="Times New Roman" w:hAnsi="Times New Roman" w:hint="default"/>
      </w:rPr>
    </w:lvl>
    <w:lvl w:ilvl="2" w:tplc="AB346C92" w:tentative="1">
      <w:start w:val="1"/>
      <w:numFmt w:val="bullet"/>
      <w:lvlText w:val="•"/>
      <w:lvlJc w:val="left"/>
      <w:pPr>
        <w:tabs>
          <w:tab w:val="num" w:pos="2160"/>
        </w:tabs>
        <w:ind w:left="2160" w:hanging="360"/>
      </w:pPr>
      <w:rPr>
        <w:rFonts w:ascii="Times New Roman" w:hAnsi="Times New Roman" w:hint="default"/>
      </w:rPr>
    </w:lvl>
    <w:lvl w:ilvl="3" w:tplc="99CE0564" w:tentative="1">
      <w:start w:val="1"/>
      <w:numFmt w:val="bullet"/>
      <w:lvlText w:val="•"/>
      <w:lvlJc w:val="left"/>
      <w:pPr>
        <w:tabs>
          <w:tab w:val="num" w:pos="2880"/>
        </w:tabs>
        <w:ind w:left="2880" w:hanging="360"/>
      </w:pPr>
      <w:rPr>
        <w:rFonts w:ascii="Times New Roman" w:hAnsi="Times New Roman" w:hint="default"/>
      </w:rPr>
    </w:lvl>
    <w:lvl w:ilvl="4" w:tplc="2442544C" w:tentative="1">
      <w:start w:val="1"/>
      <w:numFmt w:val="bullet"/>
      <w:lvlText w:val="•"/>
      <w:lvlJc w:val="left"/>
      <w:pPr>
        <w:tabs>
          <w:tab w:val="num" w:pos="3600"/>
        </w:tabs>
        <w:ind w:left="3600" w:hanging="360"/>
      </w:pPr>
      <w:rPr>
        <w:rFonts w:ascii="Times New Roman" w:hAnsi="Times New Roman" w:hint="default"/>
      </w:rPr>
    </w:lvl>
    <w:lvl w:ilvl="5" w:tplc="3A2862EA" w:tentative="1">
      <w:start w:val="1"/>
      <w:numFmt w:val="bullet"/>
      <w:lvlText w:val="•"/>
      <w:lvlJc w:val="left"/>
      <w:pPr>
        <w:tabs>
          <w:tab w:val="num" w:pos="4320"/>
        </w:tabs>
        <w:ind w:left="4320" w:hanging="360"/>
      </w:pPr>
      <w:rPr>
        <w:rFonts w:ascii="Times New Roman" w:hAnsi="Times New Roman" w:hint="default"/>
      </w:rPr>
    </w:lvl>
    <w:lvl w:ilvl="6" w:tplc="4134F23A" w:tentative="1">
      <w:start w:val="1"/>
      <w:numFmt w:val="bullet"/>
      <w:lvlText w:val="•"/>
      <w:lvlJc w:val="left"/>
      <w:pPr>
        <w:tabs>
          <w:tab w:val="num" w:pos="5040"/>
        </w:tabs>
        <w:ind w:left="5040" w:hanging="360"/>
      </w:pPr>
      <w:rPr>
        <w:rFonts w:ascii="Times New Roman" w:hAnsi="Times New Roman" w:hint="default"/>
      </w:rPr>
    </w:lvl>
    <w:lvl w:ilvl="7" w:tplc="38C68E78" w:tentative="1">
      <w:start w:val="1"/>
      <w:numFmt w:val="bullet"/>
      <w:lvlText w:val="•"/>
      <w:lvlJc w:val="left"/>
      <w:pPr>
        <w:tabs>
          <w:tab w:val="num" w:pos="5760"/>
        </w:tabs>
        <w:ind w:left="5760" w:hanging="360"/>
      </w:pPr>
      <w:rPr>
        <w:rFonts w:ascii="Times New Roman" w:hAnsi="Times New Roman" w:hint="default"/>
      </w:rPr>
    </w:lvl>
    <w:lvl w:ilvl="8" w:tplc="3440E06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8A72CCF"/>
    <w:multiLevelType w:val="hybridMultilevel"/>
    <w:tmpl w:val="6972A20E"/>
    <w:lvl w:ilvl="0" w:tplc="9D3C8700">
      <w:start w:val="1"/>
      <w:numFmt w:val="bullet"/>
      <w:lvlText w:val="•"/>
      <w:lvlJc w:val="left"/>
      <w:pPr>
        <w:tabs>
          <w:tab w:val="num" w:pos="720"/>
        </w:tabs>
        <w:ind w:left="720" w:hanging="360"/>
      </w:pPr>
      <w:rPr>
        <w:rFonts w:ascii="Times New Roman" w:hAnsi="Times New Roman" w:hint="default"/>
      </w:rPr>
    </w:lvl>
    <w:lvl w:ilvl="1" w:tplc="98487866" w:tentative="1">
      <w:start w:val="1"/>
      <w:numFmt w:val="bullet"/>
      <w:lvlText w:val="•"/>
      <w:lvlJc w:val="left"/>
      <w:pPr>
        <w:tabs>
          <w:tab w:val="num" w:pos="1440"/>
        </w:tabs>
        <w:ind w:left="1440" w:hanging="360"/>
      </w:pPr>
      <w:rPr>
        <w:rFonts w:ascii="Times New Roman" w:hAnsi="Times New Roman" w:hint="default"/>
      </w:rPr>
    </w:lvl>
    <w:lvl w:ilvl="2" w:tplc="4A089B50" w:tentative="1">
      <w:start w:val="1"/>
      <w:numFmt w:val="bullet"/>
      <w:lvlText w:val="•"/>
      <w:lvlJc w:val="left"/>
      <w:pPr>
        <w:tabs>
          <w:tab w:val="num" w:pos="2160"/>
        </w:tabs>
        <w:ind w:left="2160" w:hanging="360"/>
      </w:pPr>
      <w:rPr>
        <w:rFonts w:ascii="Times New Roman" w:hAnsi="Times New Roman" w:hint="default"/>
      </w:rPr>
    </w:lvl>
    <w:lvl w:ilvl="3" w:tplc="BBAEB038" w:tentative="1">
      <w:start w:val="1"/>
      <w:numFmt w:val="bullet"/>
      <w:lvlText w:val="•"/>
      <w:lvlJc w:val="left"/>
      <w:pPr>
        <w:tabs>
          <w:tab w:val="num" w:pos="2880"/>
        </w:tabs>
        <w:ind w:left="2880" w:hanging="360"/>
      </w:pPr>
      <w:rPr>
        <w:rFonts w:ascii="Times New Roman" w:hAnsi="Times New Roman" w:hint="default"/>
      </w:rPr>
    </w:lvl>
    <w:lvl w:ilvl="4" w:tplc="FE803E5A" w:tentative="1">
      <w:start w:val="1"/>
      <w:numFmt w:val="bullet"/>
      <w:lvlText w:val="•"/>
      <w:lvlJc w:val="left"/>
      <w:pPr>
        <w:tabs>
          <w:tab w:val="num" w:pos="3600"/>
        </w:tabs>
        <w:ind w:left="3600" w:hanging="360"/>
      </w:pPr>
      <w:rPr>
        <w:rFonts w:ascii="Times New Roman" w:hAnsi="Times New Roman" w:hint="default"/>
      </w:rPr>
    </w:lvl>
    <w:lvl w:ilvl="5" w:tplc="729E76D8" w:tentative="1">
      <w:start w:val="1"/>
      <w:numFmt w:val="bullet"/>
      <w:lvlText w:val="•"/>
      <w:lvlJc w:val="left"/>
      <w:pPr>
        <w:tabs>
          <w:tab w:val="num" w:pos="4320"/>
        </w:tabs>
        <w:ind w:left="4320" w:hanging="360"/>
      </w:pPr>
      <w:rPr>
        <w:rFonts w:ascii="Times New Roman" w:hAnsi="Times New Roman" w:hint="default"/>
      </w:rPr>
    </w:lvl>
    <w:lvl w:ilvl="6" w:tplc="D978898E" w:tentative="1">
      <w:start w:val="1"/>
      <w:numFmt w:val="bullet"/>
      <w:lvlText w:val="•"/>
      <w:lvlJc w:val="left"/>
      <w:pPr>
        <w:tabs>
          <w:tab w:val="num" w:pos="5040"/>
        </w:tabs>
        <w:ind w:left="5040" w:hanging="360"/>
      </w:pPr>
      <w:rPr>
        <w:rFonts w:ascii="Times New Roman" w:hAnsi="Times New Roman" w:hint="default"/>
      </w:rPr>
    </w:lvl>
    <w:lvl w:ilvl="7" w:tplc="95E63D82" w:tentative="1">
      <w:start w:val="1"/>
      <w:numFmt w:val="bullet"/>
      <w:lvlText w:val="•"/>
      <w:lvlJc w:val="left"/>
      <w:pPr>
        <w:tabs>
          <w:tab w:val="num" w:pos="5760"/>
        </w:tabs>
        <w:ind w:left="5760" w:hanging="360"/>
      </w:pPr>
      <w:rPr>
        <w:rFonts w:ascii="Times New Roman" w:hAnsi="Times New Roman" w:hint="default"/>
      </w:rPr>
    </w:lvl>
    <w:lvl w:ilvl="8" w:tplc="03FE691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AC54E12"/>
    <w:multiLevelType w:val="hybridMultilevel"/>
    <w:tmpl w:val="A0AC71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4805F8"/>
    <w:multiLevelType w:val="hybridMultilevel"/>
    <w:tmpl w:val="55B0CF90"/>
    <w:lvl w:ilvl="0" w:tplc="6C707CF2">
      <w:start w:val="1"/>
      <w:numFmt w:val="bullet"/>
      <w:lvlText w:val="•"/>
      <w:lvlJc w:val="left"/>
      <w:pPr>
        <w:tabs>
          <w:tab w:val="num" w:pos="720"/>
        </w:tabs>
        <w:ind w:left="720" w:hanging="360"/>
      </w:pPr>
      <w:rPr>
        <w:rFonts w:ascii="Times New Roman" w:hAnsi="Times New Roman" w:hint="default"/>
      </w:rPr>
    </w:lvl>
    <w:lvl w:ilvl="1" w:tplc="B65A477C" w:tentative="1">
      <w:start w:val="1"/>
      <w:numFmt w:val="bullet"/>
      <w:lvlText w:val="•"/>
      <w:lvlJc w:val="left"/>
      <w:pPr>
        <w:tabs>
          <w:tab w:val="num" w:pos="1440"/>
        </w:tabs>
        <w:ind w:left="1440" w:hanging="360"/>
      </w:pPr>
      <w:rPr>
        <w:rFonts w:ascii="Times New Roman" w:hAnsi="Times New Roman" w:hint="default"/>
      </w:rPr>
    </w:lvl>
    <w:lvl w:ilvl="2" w:tplc="C304E298" w:tentative="1">
      <w:start w:val="1"/>
      <w:numFmt w:val="bullet"/>
      <w:lvlText w:val="•"/>
      <w:lvlJc w:val="left"/>
      <w:pPr>
        <w:tabs>
          <w:tab w:val="num" w:pos="2160"/>
        </w:tabs>
        <w:ind w:left="2160" w:hanging="360"/>
      </w:pPr>
      <w:rPr>
        <w:rFonts w:ascii="Times New Roman" w:hAnsi="Times New Roman" w:hint="default"/>
      </w:rPr>
    </w:lvl>
    <w:lvl w:ilvl="3" w:tplc="63BC9C20" w:tentative="1">
      <w:start w:val="1"/>
      <w:numFmt w:val="bullet"/>
      <w:lvlText w:val="•"/>
      <w:lvlJc w:val="left"/>
      <w:pPr>
        <w:tabs>
          <w:tab w:val="num" w:pos="2880"/>
        </w:tabs>
        <w:ind w:left="2880" w:hanging="360"/>
      </w:pPr>
      <w:rPr>
        <w:rFonts w:ascii="Times New Roman" w:hAnsi="Times New Roman" w:hint="default"/>
      </w:rPr>
    </w:lvl>
    <w:lvl w:ilvl="4" w:tplc="FC7A5FFA" w:tentative="1">
      <w:start w:val="1"/>
      <w:numFmt w:val="bullet"/>
      <w:lvlText w:val="•"/>
      <w:lvlJc w:val="left"/>
      <w:pPr>
        <w:tabs>
          <w:tab w:val="num" w:pos="3600"/>
        </w:tabs>
        <w:ind w:left="3600" w:hanging="360"/>
      </w:pPr>
      <w:rPr>
        <w:rFonts w:ascii="Times New Roman" w:hAnsi="Times New Roman" w:hint="default"/>
      </w:rPr>
    </w:lvl>
    <w:lvl w:ilvl="5" w:tplc="92262DA6" w:tentative="1">
      <w:start w:val="1"/>
      <w:numFmt w:val="bullet"/>
      <w:lvlText w:val="•"/>
      <w:lvlJc w:val="left"/>
      <w:pPr>
        <w:tabs>
          <w:tab w:val="num" w:pos="4320"/>
        </w:tabs>
        <w:ind w:left="4320" w:hanging="360"/>
      </w:pPr>
      <w:rPr>
        <w:rFonts w:ascii="Times New Roman" w:hAnsi="Times New Roman" w:hint="default"/>
      </w:rPr>
    </w:lvl>
    <w:lvl w:ilvl="6" w:tplc="9BE2A0A8" w:tentative="1">
      <w:start w:val="1"/>
      <w:numFmt w:val="bullet"/>
      <w:lvlText w:val="•"/>
      <w:lvlJc w:val="left"/>
      <w:pPr>
        <w:tabs>
          <w:tab w:val="num" w:pos="5040"/>
        </w:tabs>
        <w:ind w:left="5040" w:hanging="360"/>
      </w:pPr>
      <w:rPr>
        <w:rFonts w:ascii="Times New Roman" w:hAnsi="Times New Roman" w:hint="default"/>
      </w:rPr>
    </w:lvl>
    <w:lvl w:ilvl="7" w:tplc="DA825D8A" w:tentative="1">
      <w:start w:val="1"/>
      <w:numFmt w:val="bullet"/>
      <w:lvlText w:val="•"/>
      <w:lvlJc w:val="left"/>
      <w:pPr>
        <w:tabs>
          <w:tab w:val="num" w:pos="5760"/>
        </w:tabs>
        <w:ind w:left="5760" w:hanging="360"/>
      </w:pPr>
      <w:rPr>
        <w:rFonts w:ascii="Times New Roman" w:hAnsi="Times New Roman" w:hint="default"/>
      </w:rPr>
    </w:lvl>
    <w:lvl w:ilvl="8" w:tplc="003E9D7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0BBB3B85"/>
    <w:multiLevelType w:val="hybridMultilevel"/>
    <w:tmpl w:val="46160EE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0CF969D3"/>
    <w:multiLevelType w:val="hybridMultilevel"/>
    <w:tmpl w:val="FFDC3A6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9C27053"/>
    <w:multiLevelType w:val="hybridMultilevel"/>
    <w:tmpl w:val="DE20348A"/>
    <w:lvl w:ilvl="0" w:tplc="E5824B0A">
      <w:start w:val="1"/>
      <w:numFmt w:val="bullet"/>
      <w:lvlText w:val="•"/>
      <w:lvlJc w:val="left"/>
      <w:pPr>
        <w:tabs>
          <w:tab w:val="num" w:pos="720"/>
        </w:tabs>
        <w:ind w:left="720" w:hanging="360"/>
      </w:pPr>
      <w:rPr>
        <w:rFonts w:ascii="Times New Roman" w:hAnsi="Times New Roman" w:hint="default"/>
      </w:rPr>
    </w:lvl>
    <w:lvl w:ilvl="1" w:tplc="510234A2" w:tentative="1">
      <w:start w:val="1"/>
      <w:numFmt w:val="bullet"/>
      <w:lvlText w:val="•"/>
      <w:lvlJc w:val="left"/>
      <w:pPr>
        <w:tabs>
          <w:tab w:val="num" w:pos="1440"/>
        </w:tabs>
        <w:ind w:left="1440" w:hanging="360"/>
      </w:pPr>
      <w:rPr>
        <w:rFonts w:ascii="Times New Roman" w:hAnsi="Times New Roman" w:hint="default"/>
      </w:rPr>
    </w:lvl>
    <w:lvl w:ilvl="2" w:tplc="7A9ADAF4" w:tentative="1">
      <w:start w:val="1"/>
      <w:numFmt w:val="bullet"/>
      <w:lvlText w:val="•"/>
      <w:lvlJc w:val="left"/>
      <w:pPr>
        <w:tabs>
          <w:tab w:val="num" w:pos="2160"/>
        </w:tabs>
        <w:ind w:left="2160" w:hanging="360"/>
      </w:pPr>
      <w:rPr>
        <w:rFonts w:ascii="Times New Roman" w:hAnsi="Times New Roman" w:hint="default"/>
      </w:rPr>
    </w:lvl>
    <w:lvl w:ilvl="3" w:tplc="6C3470DE" w:tentative="1">
      <w:start w:val="1"/>
      <w:numFmt w:val="bullet"/>
      <w:lvlText w:val="•"/>
      <w:lvlJc w:val="left"/>
      <w:pPr>
        <w:tabs>
          <w:tab w:val="num" w:pos="2880"/>
        </w:tabs>
        <w:ind w:left="2880" w:hanging="360"/>
      </w:pPr>
      <w:rPr>
        <w:rFonts w:ascii="Times New Roman" w:hAnsi="Times New Roman" w:hint="default"/>
      </w:rPr>
    </w:lvl>
    <w:lvl w:ilvl="4" w:tplc="4E244DD6" w:tentative="1">
      <w:start w:val="1"/>
      <w:numFmt w:val="bullet"/>
      <w:lvlText w:val="•"/>
      <w:lvlJc w:val="left"/>
      <w:pPr>
        <w:tabs>
          <w:tab w:val="num" w:pos="3600"/>
        </w:tabs>
        <w:ind w:left="3600" w:hanging="360"/>
      </w:pPr>
      <w:rPr>
        <w:rFonts w:ascii="Times New Roman" w:hAnsi="Times New Roman" w:hint="default"/>
      </w:rPr>
    </w:lvl>
    <w:lvl w:ilvl="5" w:tplc="5F20A1A8" w:tentative="1">
      <w:start w:val="1"/>
      <w:numFmt w:val="bullet"/>
      <w:lvlText w:val="•"/>
      <w:lvlJc w:val="left"/>
      <w:pPr>
        <w:tabs>
          <w:tab w:val="num" w:pos="4320"/>
        </w:tabs>
        <w:ind w:left="4320" w:hanging="360"/>
      </w:pPr>
      <w:rPr>
        <w:rFonts w:ascii="Times New Roman" w:hAnsi="Times New Roman" w:hint="default"/>
      </w:rPr>
    </w:lvl>
    <w:lvl w:ilvl="6" w:tplc="49F0CED4" w:tentative="1">
      <w:start w:val="1"/>
      <w:numFmt w:val="bullet"/>
      <w:lvlText w:val="•"/>
      <w:lvlJc w:val="left"/>
      <w:pPr>
        <w:tabs>
          <w:tab w:val="num" w:pos="5040"/>
        </w:tabs>
        <w:ind w:left="5040" w:hanging="360"/>
      </w:pPr>
      <w:rPr>
        <w:rFonts w:ascii="Times New Roman" w:hAnsi="Times New Roman" w:hint="default"/>
      </w:rPr>
    </w:lvl>
    <w:lvl w:ilvl="7" w:tplc="1954EF3A" w:tentative="1">
      <w:start w:val="1"/>
      <w:numFmt w:val="bullet"/>
      <w:lvlText w:val="•"/>
      <w:lvlJc w:val="left"/>
      <w:pPr>
        <w:tabs>
          <w:tab w:val="num" w:pos="5760"/>
        </w:tabs>
        <w:ind w:left="5760" w:hanging="360"/>
      </w:pPr>
      <w:rPr>
        <w:rFonts w:ascii="Times New Roman" w:hAnsi="Times New Roman" w:hint="default"/>
      </w:rPr>
    </w:lvl>
    <w:lvl w:ilvl="8" w:tplc="44CA6DA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0BE4374"/>
    <w:multiLevelType w:val="hybridMultilevel"/>
    <w:tmpl w:val="DDDE26CC"/>
    <w:lvl w:ilvl="0" w:tplc="BA52857C">
      <w:start w:val="1"/>
      <w:numFmt w:val="bullet"/>
      <w:lvlText w:val="•"/>
      <w:lvlJc w:val="left"/>
      <w:pPr>
        <w:tabs>
          <w:tab w:val="num" w:pos="720"/>
        </w:tabs>
        <w:ind w:left="720" w:hanging="360"/>
      </w:pPr>
      <w:rPr>
        <w:rFonts w:ascii="Times New Roman" w:hAnsi="Times New Roman" w:hint="default"/>
      </w:rPr>
    </w:lvl>
    <w:lvl w:ilvl="1" w:tplc="8C505348" w:tentative="1">
      <w:start w:val="1"/>
      <w:numFmt w:val="bullet"/>
      <w:lvlText w:val="•"/>
      <w:lvlJc w:val="left"/>
      <w:pPr>
        <w:tabs>
          <w:tab w:val="num" w:pos="1440"/>
        </w:tabs>
        <w:ind w:left="1440" w:hanging="360"/>
      </w:pPr>
      <w:rPr>
        <w:rFonts w:ascii="Times New Roman" w:hAnsi="Times New Roman" w:hint="default"/>
      </w:rPr>
    </w:lvl>
    <w:lvl w:ilvl="2" w:tplc="5E2AE4B0" w:tentative="1">
      <w:start w:val="1"/>
      <w:numFmt w:val="bullet"/>
      <w:lvlText w:val="•"/>
      <w:lvlJc w:val="left"/>
      <w:pPr>
        <w:tabs>
          <w:tab w:val="num" w:pos="2160"/>
        </w:tabs>
        <w:ind w:left="2160" w:hanging="360"/>
      </w:pPr>
      <w:rPr>
        <w:rFonts w:ascii="Times New Roman" w:hAnsi="Times New Roman" w:hint="default"/>
      </w:rPr>
    </w:lvl>
    <w:lvl w:ilvl="3" w:tplc="D85CD308" w:tentative="1">
      <w:start w:val="1"/>
      <w:numFmt w:val="bullet"/>
      <w:lvlText w:val="•"/>
      <w:lvlJc w:val="left"/>
      <w:pPr>
        <w:tabs>
          <w:tab w:val="num" w:pos="2880"/>
        </w:tabs>
        <w:ind w:left="2880" w:hanging="360"/>
      </w:pPr>
      <w:rPr>
        <w:rFonts w:ascii="Times New Roman" w:hAnsi="Times New Roman" w:hint="default"/>
      </w:rPr>
    </w:lvl>
    <w:lvl w:ilvl="4" w:tplc="5E9E571A" w:tentative="1">
      <w:start w:val="1"/>
      <w:numFmt w:val="bullet"/>
      <w:lvlText w:val="•"/>
      <w:lvlJc w:val="left"/>
      <w:pPr>
        <w:tabs>
          <w:tab w:val="num" w:pos="3600"/>
        </w:tabs>
        <w:ind w:left="3600" w:hanging="360"/>
      </w:pPr>
      <w:rPr>
        <w:rFonts w:ascii="Times New Roman" w:hAnsi="Times New Roman" w:hint="default"/>
      </w:rPr>
    </w:lvl>
    <w:lvl w:ilvl="5" w:tplc="0EF29E6C" w:tentative="1">
      <w:start w:val="1"/>
      <w:numFmt w:val="bullet"/>
      <w:lvlText w:val="•"/>
      <w:lvlJc w:val="left"/>
      <w:pPr>
        <w:tabs>
          <w:tab w:val="num" w:pos="4320"/>
        </w:tabs>
        <w:ind w:left="4320" w:hanging="360"/>
      </w:pPr>
      <w:rPr>
        <w:rFonts w:ascii="Times New Roman" w:hAnsi="Times New Roman" w:hint="default"/>
      </w:rPr>
    </w:lvl>
    <w:lvl w:ilvl="6" w:tplc="FD541F52" w:tentative="1">
      <w:start w:val="1"/>
      <w:numFmt w:val="bullet"/>
      <w:lvlText w:val="•"/>
      <w:lvlJc w:val="left"/>
      <w:pPr>
        <w:tabs>
          <w:tab w:val="num" w:pos="5040"/>
        </w:tabs>
        <w:ind w:left="5040" w:hanging="360"/>
      </w:pPr>
      <w:rPr>
        <w:rFonts w:ascii="Times New Roman" w:hAnsi="Times New Roman" w:hint="default"/>
      </w:rPr>
    </w:lvl>
    <w:lvl w:ilvl="7" w:tplc="DD0A7FD6" w:tentative="1">
      <w:start w:val="1"/>
      <w:numFmt w:val="bullet"/>
      <w:lvlText w:val="•"/>
      <w:lvlJc w:val="left"/>
      <w:pPr>
        <w:tabs>
          <w:tab w:val="num" w:pos="5760"/>
        </w:tabs>
        <w:ind w:left="5760" w:hanging="360"/>
      </w:pPr>
      <w:rPr>
        <w:rFonts w:ascii="Times New Roman" w:hAnsi="Times New Roman" w:hint="default"/>
      </w:rPr>
    </w:lvl>
    <w:lvl w:ilvl="8" w:tplc="CEBEF1F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9D508F4"/>
    <w:multiLevelType w:val="multilevel"/>
    <w:tmpl w:val="DE7E454A"/>
    <w:lvl w:ilvl="0">
      <w:start w:val="1"/>
      <w:numFmt w:val="decimal"/>
      <w:pStyle w:val="List1"/>
      <w:lvlText w:val="%1"/>
      <w:lvlJc w:val="left"/>
      <w:pPr>
        <w:tabs>
          <w:tab w:val="num" w:pos="567"/>
        </w:tabs>
        <w:ind w:left="567" w:hanging="567"/>
      </w:pPr>
      <w:rPr>
        <w:rFonts w:ascii="Arial" w:hAnsi="Arial" w:cs="Times New Roman" w:hint="default"/>
        <w:b w:val="0"/>
        <w:i w:val="0"/>
        <w:iCs w:val="0"/>
        <w:caps/>
        <w:strike w:val="0"/>
        <w:dstrike w:val="0"/>
        <w:vanish w:val="0"/>
        <w:color w:val="000000"/>
        <w:spacing w:val="0"/>
        <w:kern w:val="0"/>
        <w:position w:val="0"/>
        <w:sz w:val="22"/>
        <w:u w:val="none"/>
        <w:vertAlign w:val="baseline"/>
        <w:em w:val="none"/>
      </w:rPr>
    </w:lvl>
    <w:lvl w:ilvl="1">
      <w:start w:val="1"/>
      <w:numFmt w:val="lowerLetter"/>
      <w:pStyle w:val="List1indent1"/>
      <w:lvlText w:val="%2."/>
      <w:lvlJc w:val="left"/>
      <w:pPr>
        <w:tabs>
          <w:tab w:val="num" w:pos="1134"/>
        </w:tabs>
        <w:ind w:left="1134" w:hanging="567"/>
      </w:pPr>
      <w:rPr>
        <w:rFonts w:hint="default"/>
      </w:rPr>
    </w:lvl>
    <w:lvl w:ilvl="2">
      <w:start w:val="1"/>
      <w:numFmt w:val="lowerRoman"/>
      <w:pStyle w:val="List1indent2"/>
      <w:lvlText w:val="%3."/>
      <w:lvlJc w:val="right"/>
      <w:pPr>
        <w:tabs>
          <w:tab w:val="num" w:pos="1701"/>
        </w:tabs>
        <w:ind w:left="1701" w:hanging="56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447C0151"/>
    <w:multiLevelType w:val="hybridMultilevel"/>
    <w:tmpl w:val="7BB66E0C"/>
    <w:lvl w:ilvl="0" w:tplc="1ECCDEA2">
      <w:start w:val="1"/>
      <w:numFmt w:val="bullet"/>
      <w:lvlText w:val="•"/>
      <w:lvlJc w:val="left"/>
      <w:pPr>
        <w:tabs>
          <w:tab w:val="num" w:pos="720"/>
        </w:tabs>
        <w:ind w:left="720" w:hanging="360"/>
      </w:pPr>
      <w:rPr>
        <w:rFonts w:ascii="Times New Roman" w:hAnsi="Times New Roman" w:hint="default"/>
      </w:rPr>
    </w:lvl>
    <w:lvl w:ilvl="1" w:tplc="9AF8B762" w:tentative="1">
      <w:start w:val="1"/>
      <w:numFmt w:val="bullet"/>
      <w:lvlText w:val="•"/>
      <w:lvlJc w:val="left"/>
      <w:pPr>
        <w:tabs>
          <w:tab w:val="num" w:pos="1440"/>
        </w:tabs>
        <w:ind w:left="1440" w:hanging="360"/>
      </w:pPr>
      <w:rPr>
        <w:rFonts w:ascii="Times New Roman" w:hAnsi="Times New Roman" w:hint="default"/>
      </w:rPr>
    </w:lvl>
    <w:lvl w:ilvl="2" w:tplc="A1AA6B02" w:tentative="1">
      <w:start w:val="1"/>
      <w:numFmt w:val="bullet"/>
      <w:lvlText w:val="•"/>
      <w:lvlJc w:val="left"/>
      <w:pPr>
        <w:tabs>
          <w:tab w:val="num" w:pos="2160"/>
        </w:tabs>
        <w:ind w:left="2160" w:hanging="360"/>
      </w:pPr>
      <w:rPr>
        <w:rFonts w:ascii="Times New Roman" w:hAnsi="Times New Roman" w:hint="default"/>
      </w:rPr>
    </w:lvl>
    <w:lvl w:ilvl="3" w:tplc="A9D608EC" w:tentative="1">
      <w:start w:val="1"/>
      <w:numFmt w:val="bullet"/>
      <w:lvlText w:val="•"/>
      <w:lvlJc w:val="left"/>
      <w:pPr>
        <w:tabs>
          <w:tab w:val="num" w:pos="2880"/>
        </w:tabs>
        <w:ind w:left="2880" w:hanging="360"/>
      </w:pPr>
      <w:rPr>
        <w:rFonts w:ascii="Times New Roman" w:hAnsi="Times New Roman" w:hint="default"/>
      </w:rPr>
    </w:lvl>
    <w:lvl w:ilvl="4" w:tplc="88B296EC" w:tentative="1">
      <w:start w:val="1"/>
      <w:numFmt w:val="bullet"/>
      <w:lvlText w:val="•"/>
      <w:lvlJc w:val="left"/>
      <w:pPr>
        <w:tabs>
          <w:tab w:val="num" w:pos="3600"/>
        </w:tabs>
        <w:ind w:left="3600" w:hanging="360"/>
      </w:pPr>
      <w:rPr>
        <w:rFonts w:ascii="Times New Roman" w:hAnsi="Times New Roman" w:hint="default"/>
      </w:rPr>
    </w:lvl>
    <w:lvl w:ilvl="5" w:tplc="4E28EACA" w:tentative="1">
      <w:start w:val="1"/>
      <w:numFmt w:val="bullet"/>
      <w:lvlText w:val="•"/>
      <w:lvlJc w:val="left"/>
      <w:pPr>
        <w:tabs>
          <w:tab w:val="num" w:pos="4320"/>
        </w:tabs>
        <w:ind w:left="4320" w:hanging="360"/>
      </w:pPr>
      <w:rPr>
        <w:rFonts w:ascii="Times New Roman" w:hAnsi="Times New Roman" w:hint="default"/>
      </w:rPr>
    </w:lvl>
    <w:lvl w:ilvl="6" w:tplc="FD32320E" w:tentative="1">
      <w:start w:val="1"/>
      <w:numFmt w:val="bullet"/>
      <w:lvlText w:val="•"/>
      <w:lvlJc w:val="left"/>
      <w:pPr>
        <w:tabs>
          <w:tab w:val="num" w:pos="5040"/>
        </w:tabs>
        <w:ind w:left="5040" w:hanging="360"/>
      </w:pPr>
      <w:rPr>
        <w:rFonts w:ascii="Times New Roman" w:hAnsi="Times New Roman" w:hint="default"/>
      </w:rPr>
    </w:lvl>
    <w:lvl w:ilvl="7" w:tplc="B6322B40" w:tentative="1">
      <w:start w:val="1"/>
      <w:numFmt w:val="bullet"/>
      <w:lvlText w:val="•"/>
      <w:lvlJc w:val="left"/>
      <w:pPr>
        <w:tabs>
          <w:tab w:val="num" w:pos="5760"/>
        </w:tabs>
        <w:ind w:left="5760" w:hanging="360"/>
      </w:pPr>
      <w:rPr>
        <w:rFonts w:ascii="Times New Roman" w:hAnsi="Times New Roman" w:hint="default"/>
      </w:rPr>
    </w:lvl>
    <w:lvl w:ilvl="8" w:tplc="846A3B66"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4A53020"/>
    <w:multiLevelType w:val="hybridMultilevel"/>
    <w:tmpl w:val="F634AB86"/>
    <w:lvl w:ilvl="0" w:tplc="DBB08AC0">
      <w:start w:val="1"/>
      <w:numFmt w:val="bullet"/>
      <w:lvlText w:val="•"/>
      <w:lvlJc w:val="left"/>
      <w:pPr>
        <w:tabs>
          <w:tab w:val="num" w:pos="720"/>
        </w:tabs>
        <w:ind w:left="720" w:hanging="360"/>
      </w:pPr>
      <w:rPr>
        <w:rFonts w:ascii="Times New Roman" w:hAnsi="Times New Roman" w:hint="default"/>
      </w:rPr>
    </w:lvl>
    <w:lvl w:ilvl="1" w:tplc="8294FCF2" w:tentative="1">
      <w:start w:val="1"/>
      <w:numFmt w:val="bullet"/>
      <w:lvlText w:val="•"/>
      <w:lvlJc w:val="left"/>
      <w:pPr>
        <w:tabs>
          <w:tab w:val="num" w:pos="1440"/>
        </w:tabs>
        <w:ind w:left="1440" w:hanging="360"/>
      </w:pPr>
      <w:rPr>
        <w:rFonts w:ascii="Times New Roman" w:hAnsi="Times New Roman" w:hint="default"/>
      </w:rPr>
    </w:lvl>
    <w:lvl w:ilvl="2" w:tplc="89AE7AB4" w:tentative="1">
      <w:start w:val="1"/>
      <w:numFmt w:val="bullet"/>
      <w:lvlText w:val="•"/>
      <w:lvlJc w:val="left"/>
      <w:pPr>
        <w:tabs>
          <w:tab w:val="num" w:pos="2160"/>
        </w:tabs>
        <w:ind w:left="2160" w:hanging="360"/>
      </w:pPr>
      <w:rPr>
        <w:rFonts w:ascii="Times New Roman" w:hAnsi="Times New Roman" w:hint="default"/>
      </w:rPr>
    </w:lvl>
    <w:lvl w:ilvl="3" w:tplc="DF848A46" w:tentative="1">
      <w:start w:val="1"/>
      <w:numFmt w:val="bullet"/>
      <w:lvlText w:val="•"/>
      <w:lvlJc w:val="left"/>
      <w:pPr>
        <w:tabs>
          <w:tab w:val="num" w:pos="2880"/>
        </w:tabs>
        <w:ind w:left="2880" w:hanging="360"/>
      </w:pPr>
      <w:rPr>
        <w:rFonts w:ascii="Times New Roman" w:hAnsi="Times New Roman" w:hint="default"/>
      </w:rPr>
    </w:lvl>
    <w:lvl w:ilvl="4" w:tplc="FF842A22" w:tentative="1">
      <w:start w:val="1"/>
      <w:numFmt w:val="bullet"/>
      <w:lvlText w:val="•"/>
      <w:lvlJc w:val="left"/>
      <w:pPr>
        <w:tabs>
          <w:tab w:val="num" w:pos="3600"/>
        </w:tabs>
        <w:ind w:left="3600" w:hanging="360"/>
      </w:pPr>
      <w:rPr>
        <w:rFonts w:ascii="Times New Roman" w:hAnsi="Times New Roman" w:hint="default"/>
      </w:rPr>
    </w:lvl>
    <w:lvl w:ilvl="5" w:tplc="DF7E72D4" w:tentative="1">
      <w:start w:val="1"/>
      <w:numFmt w:val="bullet"/>
      <w:lvlText w:val="•"/>
      <w:lvlJc w:val="left"/>
      <w:pPr>
        <w:tabs>
          <w:tab w:val="num" w:pos="4320"/>
        </w:tabs>
        <w:ind w:left="4320" w:hanging="360"/>
      </w:pPr>
      <w:rPr>
        <w:rFonts w:ascii="Times New Roman" w:hAnsi="Times New Roman" w:hint="default"/>
      </w:rPr>
    </w:lvl>
    <w:lvl w:ilvl="6" w:tplc="C436E8D0" w:tentative="1">
      <w:start w:val="1"/>
      <w:numFmt w:val="bullet"/>
      <w:lvlText w:val="•"/>
      <w:lvlJc w:val="left"/>
      <w:pPr>
        <w:tabs>
          <w:tab w:val="num" w:pos="5040"/>
        </w:tabs>
        <w:ind w:left="5040" w:hanging="360"/>
      </w:pPr>
      <w:rPr>
        <w:rFonts w:ascii="Times New Roman" w:hAnsi="Times New Roman" w:hint="default"/>
      </w:rPr>
    </w:lvl>
    <w:lvl w:ilvl="7" w:tplc="1B1A0D36" w:tentative="1">
      <w:start w:val="1"/>
      <w:numFmt w:val="bullet"/>
      <w:lvlText w:val="•"/>
      <w:lvlJc w:val="left"/>
      <w:pPr>
        <w:tabs>
          <w:tab w:val="num" w:pos="5760"/>
        </w:tabs>
        <w:ind w:left="5760" w:hanging="360"/>
      </w:pPr>
      <w:rPr>
        <w:rFonts w:ascii="Times New Roman" w:hAnsi="Times New Roman" w:hint="default"/>
      </w:rPr>
    </w:lvl>
    <w:lvl w:ilvl="8" w:tplc="10CCB680"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45D124BC"/>
    <w:multiLevelType w:val="hybridMultilevel"/>
    <w:tmpl w:val="FFDC3A6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8791515"/>
    <w:multiLevelType w:val="hybridMultilevel"/>
    <w:tmpl w:val="DE24CC1A"/>
    <w:lvl w:ilvl="0" w:tplc="AC98AF7C">
      <w:start w:val="1"/>
      <w:numFmt w:val="bullet"/>
      <w:lvlText w:val="•"/>
      <w:lvlJc w:val="left"/>
      <w:pPr>
        <w:tabs>
          <w:tab w:val="num" w:pos="720"/>
        </w:tabs>
        <w:ind w:left="720" w:hanging="360"/>
      </w:pPr>
      <w:rPr>
        <w:rFonts w:ascii="Times New Roman" w:hAnsi="Times New Roman" w:hint="default"/>
      </w:rPr>
    </w:lvl>
    <w:lvl w:ilvl="1" w:tplc="AD5A08E2" w:tentative="1">
      <w:start w:val="1"/>
      <w:numFmt w:val="bullet"/>
      <w:lvlText w:val="•"/>
      <w:lvlJc w:val="left"/>
      <w:pPr>
        <w:tabs>
          <w:tab w:val="num" w:pos="1440"/>
        </w:tabs>
        <w:ind w:left="1440" w:hanging="360"/>
      </w:pPr>
      <w:rPr>
        <w:rFonts w:ascii="Times New Roman" w:hAnsi="Times New Roman" w:hint="default"/>
      </w:rPr>
    </w:lvl>
    <w:lvl w:ilvl="2" w:tplc="41E44B58" w:tentative="1">
      <w:start w:val="1"/>
      <w:numFmt w:val="bullet"/>
      <w:lvlText w:val="•"/>
      <w:lvlJc w:val="left"/>
      <w:pPr>
        <w:tabs>
          <w:tab w:val="num" w:pos="2160"/>
        </w:tabs>
        <w:ind w:left="2160" w:hanging="360"/>
      </w:pPr>
      <w:rPr>
        <w:rFonts w:ascii="Times New Roman" w:hAnsi="Times New Roman" w:hint="default"/>
      </w:rPr>
    </w:lvl>
    <w:lvl w:ilvl="3" w:tplc="F140D7E4" w:tentative="1">
      <w:start w:val="1"/>
      <w:numFmt w:val="bullet"/>
      <w:lvlText w:val="•"/>
      <w:lvlJc w:val="left"/>
      <w:pPr>
        <w:tabs>
          <w:tab w:val="num" w:pos="2880"/>
        </w:tabs>
        <w:ind w:left="2880" w:hanging="360"/>
      </w:pPr>
      <w:rPr>
        <w:rFonts w:ascii="Times New Roman" w:hAnsi="Times New Roman" w:hint="default"/>
      </w:rPr>
    </w:lvl>
    <w:lvl w:ilvl="4" w:tplc="E4229F1C" w:tentative="1">
      <w:start w:val="1"/>
      <w:numFmt w:val="bullet"/>
      <w:lvlText w:val="•"/>
      <w:lvlJc w:val="left"/>
      <w:pPr>
        <w:tabs>
          <w:tab w:val="num" w:pos="3600"/>
        </w:tabs>
        <w:ind w:left="3600" w:hanging="360"/>
      </w:pPr>
      <w:rPr>
        <w:rFonts w:ascii="Times New Roman" w:hAnsi="Times New Roman" w:hint="default"/>
      </w:rPr>
    </w:lvl>
    <w:lvl w:ilvl="5" w:tplc="76B6A1EE" w:tentative="1">
      <w:start w:val="1"/>
      <w:numFmt w:val="bullet"/>
      <w:lvlText w:val="•"/>
      <w:lvlJc w:val="left"/>
      <w:pPr>
        <w:tabs>
          <w:tab w:val="num" w:pos="4320"/>
        </w:tabs>
        <w:ind w:left="4320" w:hanging="360"/>
      </w:pPr>
      <w:rPr>
        <w:rFonts w:ascii="Times New Roman" w:hAnsi="Times New Roman" w:hint="default"/>
      </w:rPr>
    </w:lvl>
    <w:lvl w:ilvl="6" w:tplc="C06EED02" w:tentative="1">
      <w:start w:val="1"/>
      <w:numFmt w:val="bullet"/>
      <w:lvlText w:val="•"/>
      <w:lvlJc w:val="left"/>
      <w:pPr>
        <w:tabs>
          <w:tab w:val="num" w:pos="5040"/>
        </w:tabs>
        <w:ind w:left="5040" w:hanging="360"/>
      </w:pPr>
      <w:rPr>
        <w:rFonts w:ascii="Times New Roman" w:hAnsi="Times New Roman" w:hint="default"/>
      </w:rPr>
    </w:lvl>
    <w:lvl w:ilvl="7" w:tplc="1898EA78" w:tentative="1">
      <w:start w:val="1"/>
      <w:numFmt w:val="bullet"/>
      <w:lvlText w:val="•"/>
      <w:lvlJc w:val="left"/>
      <w:pPr>
        <w:tabs>
          <w:tab w:val="num" w:pos="5760"/>
        </w:tabs>
        <w:ind w:left="5760" w:hanging="360"/>
      </w:pPr>
      <w:rPr>
        <w:rFonts w:ascii="Times New Roman" w:hAnsi="Times New Roman" w:hint="default"/>
      </w:rPr>
    </w:lvl>
    <w:lvl w:ilvl="8" w:tplc="954C0536"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49394B6E"/>
    <w:multiLevelType w:val="hybridMultilevel"/>
    <w:tmpl w:val="201C1D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A684229"/>
    <w:multiLevelType w:val="hybridMultilevel"/>
    <w:tmpl w:val="CE5C1BF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5F6DEE"/>
    <w:multiLevelType w:val="hybridMultilevel"/>
    <w:tmpl w:val="1B2E06C2"/>
    <w:lvl w:ilvl="0" w:tplc="C48CC866">
      <w:start w:val="1"/>
      <w:numFmt w:val="bullet"/>
      <w:lvlText w:val="•"/>
      <w:lvlJc w:val="left"/>
      <w:pPr>
        <w:tabs>
          <w:tab w:val="num" w:pos="720"/>
        </w:tabs>
        <w:ind w:left="720" w:hanging="360"/>
      </w:pPr>
      <w:rPr>
        <w:rFonts w:ascii="Times New Roman" w:hAnsi="Times New Roman" w:hint="default"/>
      </w:rPr>
    </w:lvl>
    <w:lvl w:ilvl="1" w:tplc="65E2FD74" w:tentative="1">
      <w:start w:val="1"/>
      <w:numFmt w:val="bullet"/>
      <w:lvlText w:val="•"/>
      <w:lvlJc w:val="left"/>
      <w:pPr>
        <w:tabs>
          <w:tab w:val="num" w:pos="1440"/>
        </w:tabs>
        <w:ind w:left="1440" w:hanging="360"/>
      </w:pPr>
      <w:rPr>
        <w:rFonts w:ascii="Times New Roman" w:hAnsi="Times New Roman" w:hint="default"/>
      </w:rPr>
    </w:lvl>
    <w:lvl w:ilvl="2" w:tplc="174C33B2" w:tentative="1">
      <w:start w:val="1"/>
      <w:numFmt w:val="bullet"/>
      <w:lvlText w:val="•"/>
      <w:lvlJc w:val="left"/>
      <w:pPr>
        <w:tabs>
          <w:tab w:val="num" w:pos="2160"/>
        </w:tabs>
        <w:ind w:left="2160" w:hanging="360"/>
      </w:pPr>
      <w:rPr>
        <w:rFonts w:ascii="Times New Roman" w:hAnsi="Times New Roman" w:hint="default"/>
      </w:rPr>
    </w:lvl>
    <w:lvl w:ilvl="3" w:tplc="86D41B06" w:tentative="1">
      <w:start w:val="1"/>
      <w:numFmt w:val="bullet"/>
      <w:lvlText w:val="•"/>
      <w:lvlJc w:val="left"/>
      <w:pPr>
        <w:tabs>
          <w:tab w:val="num" w:pos="2880"/>
        </w:tabs>
        <w:ind w:left="2880" w:hanging="360"/>
      </w:pPr>
      <w:rPr>
        <w:rFonts w:ascii="Times New Roman" w:hAnsi="Times New Roman" w:hint="default"/>
      </w:rPr>
    </w:lvl>
    <w:lvl w:ilvl="4" w:tplc="0F8E4018" w:tentative="1">
      <w:start w:val="1"/>
      <w:numFmt w:val="bullet"/>
      <w:lvlText w:val="•"/>
      <w:lvlJc w:val="left"/>
      <w:pPr>
        <w:tabs>
          <w:tab w:val="num" w:pos="3600"/>
        </w:tabs>
        <w:ind w:left="3600" w:hanging="360"/>
      </w:pPr>
      <w:rPr>
        <w:rFonts w:ascii="Times New Roman" w:hAnsi="Times New Roman" w:hint="default"/>
      </w:rPr>
    </w:lvl>
    <w:lvl w:ilvl="5" w:tplc="54443A24" w:tentative="1">
      <w:start w:val="1"/>
      <w:numFmt w:val="bullet"/>
      <w:lvlText w:val="•"/>
      <w:lvlJc w:val="left"/>
      <w:pPr>
        <w:tabs>
          <w:tab w:val="num" w:pos="4320"/>
        </w:tabs>
        <w:ind w:left="4320" w:hanging="360"/>
      </w:pPr>
      <w:rPr>
        <w:rFonts w:ascii="Times New Roman" w:hAnsi="Times New Roman" w:hint="default"/>
      </w:rPr>
    </w:lvl>
    <w:lvl w:ilvl="6" w:tplc="0018CFFC" w:tentative="1">
      <w:start w:val="1"/>
      <w:numFmt w:val="bullet"/>
      <w:lvlText w:val="•"/>
      <w:lvlJc w:val="left"/>
      <w:pPr>
        <w:tabs>
          <w:tab w:val="num" w:pos="5040"/>
        </w:tabs>
        <w:ind w:left="5040" w:hanging="360"/>
      </w:pPr>
      <w:rPr>
        <w:rFonts w:ascii="Times New Roman" w:hAnsi="Times New Roman" w:hint="default"/>
      </w:rPr>
    </w:lvl>
    <w:lvl w:ilvl="7" w:tplc="7750CED0" w:tentative="1">
      <w:start w:val="1"/>
      <w:numFmt w:val="bullet"/>
      <w:lvlText w:val="•"/>
      <w:lvlJc w:val="left"/>
      <w:pPr>
        <w:tabs>
          <w:tab w:val="num" w:pos="5760"/>
        </w:tabs>
        <w:ind w:left="5760" w:hanging="360"/>
      </w:pPr>
      <w:rPr>
        <w:rFonts w:ascii="Times New Roman" w:hAnsi="Times New Roman" w:hint="default"/>
      </w:rPr>
    </w:lvl>
    <w:lvl w:ilvl="8" w:tplc="99D60C20"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6A6F64B4"/>
    <w:multiLevelType w:val="hybridMultilevel"/>
    <w:tmpl w:val="26C6BEF2"/>
    <w:lvl w:ilvl="0" w:tplc="C7BAA984">
      <w:start w:val="1"/>
      <w:numFmt w:val="bullet"/>
      <w:lvlText w:val="•"/>
      <w:lvlJc w:val="left"/>
      <w:pPr>
        <w:tabs>
          <w:tab w:val="num" w:pos="360"/>
        </w:tabs>
        <w:ind w:left="360" w:hanging="360"/>
      </w:pPr>
      <w:rPr>
        <w:rFonts w:ascii="Arial" w:hAnsi="Arial" w:hint="default"/>
      </w:rPr>
    </w:lvl>
    <w:lvl w:ilvl="1" w:tplc="B49C5896">
      <w:start w:val="1"/>
      <w:numFmt w:val="bullet"/>
      <w:lvlText w:val="•"/>
      <w:lvlJc w:val="left"/>
      <w:pPr>
        <w:tabs>
          <w:tab w:val="num" w:pos="1080"/>
        </w:tabs>
        <w:ind w:left="1080" w:hanging="360"/>
      </w:pPr>
      <w:rPr>
        <w:rFonts w:ascii="Arial" w:hAnsi="Arial" w:hint="default"/>
      </w:rPr>
    </w:lvl>
    <w:lvl w:ilvl="2" w:tplc="D5A6D530" w:tentative="1">
      <w:start w:val="1"/>
      <w:numFmt w:val="bullet"/>
      <w:lvlText w:val="•"/>
      <w:lvlJc w:val="left"/>
      <w:pPr>
        <w:tabs>
          <w:tab w:val="num" w:pos="1800"/>
        </w:tabs>
        <w:ind w:left="1800" w:hanging="360"/>
      </w:pPr>
      <w:rPr>
        <w:rFonts w:ascii="Arial" w:hAnsi="Arial" w:hint="default"/>
      </w:rPr>
    </w:lvl>
    <w:lvl w:ilvl="3" w:tplc="23B08D7E" w:tentative="1">
      <w:start w:val="1"/>
      <w:numFmt w:val="bullet"/>
      <w:lvlText w:val="•"/>
      <w:lvlJc w:val="left"/>
      <w:pPr>
        <w:tabs>
          <w:tab w:val="num" w:pos="2520"/>
        </w:tabs>
        <w:ind w:left="2520" w:hanging="360"/>
      </w:pPr>
      <w:rPr>
        <w:rFonts w:ascii="Arial" w:hAnsi="Arial" w:hint="default"/>
      </w:rPr>
    </w:lvl>
    <w:lvl w:ilvl="4" w:tplc="9BB61F12" w:tentative="1">
      <w:start w:val="1"/>
      <w:numFmt w:val="bullet"/>
      <w:lvlText w:val="•"/>
      <w:lvlJc w:val="left"/>
      <w:pPr>
        <w:tabs>
          <w:tab w:val="num" w:pos="3240"/>
        </w:tabs>
        <w:ind w:left="3240" w:hanging="360"/>
      </w:pPr>
      <w:rPr>
        <w:rFonts w:ascii="Arial" w:hAnsi="Arial" w:hint="default"/>
      </w:rPr>
    </w:lvl>
    <w:lvl w:ilvl="5" w:tplc="387C5080" w:tentative="1">
      <w:start w:val="1"/>
      <w:numFmt w:val="bullet"/>
      <w:lvlText w:val="•"/>
      <w:lvlJc w:val="left"/>
      <w:pPr>
        <w:tabs>
          <w:tab w:val="num" w:pos="3960"/>
        </w:tabs>
        <w:ind w:left="3960" w:hanging="360"/>
      </w:pPr>
      <w:rPr>
        <w:rFonts w:ascii="Arial" w:hAnsi="Arial" w:hint="default"/>
      </w:rPr>
    </w:lvl>
    <w:lvl w:ilvl="6" w:tplc="9F46E004" w:tentative="1">
      <w:start w:val="1"/>
      <w:numFmt w:val="bullet"/>
      <w:lvlText w:val="•"/>
      <w:lvlJc w:val="left"/>
      <w:pPr>
        <w:tabs>
          <w:tab w:val="num" w:pos="4680"/>
        </w:tabs>
        <w:ind w:left="4680" w:hanging="360"/>
      </w:pPr>
      <w:rPr>
        <w:rFonts w:ascii="Arial" w:hAnsi="Arial" w:hint="default"/>
      </w:rPr>
    </w:lvl>
    <w:lvl w:ilvl="7" w:tplc="843450A8" w:tentative="1">
      <w:start w:val="1"/>
      <w:numFmt w:val="bullet"/>
      <w:lvlText w:val="•"/>
      <w:lvlJc w:val="left"/>
      <w:pPr>
        <w:tabs>
          <w:tab w:val="num" w:pos="5400"/>
        </w:tabs>
        <w:ind w:left="5400" w:hanging="360"/>
      </w:pPr>
      <w:rPr>
        <w:rFonts w:ascii="Arial" w:hAnsi="Arial" w:hint="default"/>
      </w:rPr>
    </w:lvl>
    <w:lvl w:ilvl="8" w:tplc="91307ADA" w:tentative="1">
      <w:start w:val="1"/>
      <w:numFmt w:val="bullet"/>
      <w:lvlText w:val="•"/>
      <w:lvlJc w:val="left"/>
      <w:pPr>
        <w:tabs>
          <w:tab w:val="num" w:pos="6120"/>
        </w:tabs>
        <w:ind w:left="6120" w:hanging="360"/>
      </w:pPr>
      <w:rPr>
        <w:rFonts w:ascii="Arial" w:hAnsi="Arial" w:hint="default"/>
      </w:rPr>
    </w:lvl>
  </w:abstractNum>
  <w:abstractNum w:abstractNumId="18" w15:restartNumberingAfterBreak="0">
    <w:nsid w:val="6CDD2A6B"/>
    <w:multiLevelType w:val="hybridMultilevel"/>
    <w:tmpl w:val="0ED2DBDE"/>
    <w:lvl w:ilvl="0" w:tplc="73608602">
      <w:start w:val="1"/>
      <w:numFmt w:val="bullet"/>
      <w:lvlText w:val="•"/>
      <w:lvlJc w:val="left"/>
      <w:pPr>
        <w:tabs>
          <w:tab w:val="num" w:pos="720"/>
        </w:tabs>
        <w:ind w:left="720" w:hanging="360"/>
      </w:pPr>
      <w:rPr>
        <w:rFonts w:ascii="Times New Roman" w:hAnsi="Times New Roman" w:hint="default"/>
      </w:rPr>
    </w:lvl>
    <w:lvl w:ilvl="1" w:tplc="94A02BAA" w:tentative="1">
      <w:start w:val="1"/>
      <w:numFmt w:val="bullet"/>
      <w:lvlText w:val="•"/>
      <w:lvlJc w:val="left"/>
      <w:pPr>
        <w:tabs>
          <w:tab w:val="num" w:pos="1440"/>
        </w:tabs>
        <w:ind w:left="1440" w:hanging="360"/>
      </w:pPr>
      <w:rPr>
        <w:rFonts w:ascii="Times New Roman" w:hAnsi="Times New Roman" w:hint="default"/>
      </w:rPr>
    </w:lvl>
    <w:lvl w:ilvl="2" w:tplc="7EECAFAA" w:tentative="1">
      <w:start w:val="1"/>
      <w:numFmt w:val="bullet"/>
      <w:lvlText w:val="•"/>
      <w:lvlJc w:val="left"/>
      <w:pPr>
        <w:tabs>
          <w:tab w:val="num" w:pos="2160"/>
        </w:tabs>
        <w:ind w:left="2160" w:hanging="360"/>
      </w:pPr>
      <w:rPr>
        <w:rFonts w:ascii="Times New Roman" w:hAnsi="Times New Roman" w:hint="default"/>
      </w:rPr>
    </w:lvl>
    <w:lvl w:ilvl="3" w:tplc="A184B0AC" w:tentative="1">
      <w:start w:val="1"/>
      <w:numFmt w:val="bullet"/>
      <w:lvlText w:val="•"/>
      <w:lvlJc w:val="left"/>
      <w:pPr>
        <w:tabs>
          <w:tab w:val="num" w:pos="2880"/>
        </w:tabs>
        <w:ind w:left="2880" w:hanging="360"/>
      </w:pPr>
      <w:rPr>
        <w:rFonts w:ascii="Times New Roman" w:hAnsi="Times New Roman" w:hint="default"/>
      </w:rPr>
    </w:lvl>
    <w:lvl w:ilvl="4" w:tplc="2F842C02" w:tentative="1">
      <w:start w:val="1"/>
      <w:numFmt w:val="bullet"/>
      <w:lvlText w:val="•"/>
      <w:lvlJc w:val="left"/>
      <w:pPr>
        <w:tabs>
          <w:tab w:val="num" w:pos="3600"/>
        </w:tabs>
        <w:ind w:left="3600" w:hanging="360"/>
      </w:pPr>
      <w:rPr>
        <w:rFonts w:ascii="Times New Roman" w:hAnsi="Times New Roman" w:hint="default"/>
      </w:rPr>
    </w:lvl>
    <w:lvl w:ilvl="5" w:tplc="BAA26214" w:tentative="1">
      <w:start w:val="1"/>
      <w:numFmt w:val="bullet"/>
      <w:lvlText w:val="•"/>
      <w:lvlJc w:val="left"/>
      <w:pPr>
        <w:tabs>
          <w:tab w:val="num" w:pos="4320"/>
        </w:tabs>
        <w:ind w:left="4320" w:hanging="360"/>
      </w:pPr>
      <w:rPr>
        <w:rFonts w:ascii="Times New Roman" w:hAnsi="Times New Roman" w:hint="default"/>
      </w:rPr>
    </w:lvl>
    <w:lvl w:ilvl="6" w:tplc="38C0990C" w:tentative="1">
      <w:start w:val="1"/>
      <w:numFmt w:val="bullet"/>
      <w:lvlText w:val="•"/>
      <w:lvlJc w:val="left"/>
      <w:pPr>
        <w:tabs>
          <w:tab w:val="num" w:pos="5040"/>
        </w:tabs>
        <w:ind w:left="5040" w:hanging="360"/>
      </w:pPr>
      <w:rPr>
        <w:rFonts w:ascii="Times New Roman" w:hAnsi="Times New Roman" w:hint="default"/>
      </w:rPr>
    </w:lvl>
    <w:lvl w:ilvl="7" w:tplc="E2AA5274" w:tentative="1">
      <w:start w:val="1"/>
      <w:numFmt w:val="bullet"/>
      <w:lvlText w:val="•"/>
      <w:lvlJc w:val="left"/>
      <w:pPr>
        <w:tabs>
          <w:tab w:val="num" w:pos="5760"/>
        </w:tabs>
        <w:ind w:left="5760" w:hanging="360"/>
      </w:pPr>
      <w:rPr>
        <w:rFonts w:ascii="Times New Roman" w:hAnsi="Times New Roman" w:hint="default"/>
      </w:rPr>
    </w:lvl>
    <w:lvl w:ilvl="8" w:tplc="9A90F952"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722965CA"/>
    <w:multiLevelType w:val="hybridMultilevel"/>
    <w:tmpl w:val="49A83B62"/>
    <w:lvl w:ilvl="0" w:tplc="806E65B2">
      <w:start w:val="1"/>
      <w:numFmt w:val="decimal"/>
      <w:lvlText w:val="%1."/>
      <w:lvlJc w:val="left"/>
      <w:pPr>
        <w:ind w:left="360" w:hanging="360"/>
      </w:pPr>
      <w:rPr>
        <w:color w:val="FF000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0" w15:restartNumberingAfterBreak="0">
    <w:nsid w:val="725D25CA"/>
    <w:multiLevelType w:val="hybridMultilevel"/>
    <w:tmpl w:val="D102DB5E"/>
    <w:lvl w:ilvl="0" w:tplc="254E90B2">
      <w:start w:val="1"/>
      <w:numFmt w:val="bullet"/>
      <w:lvlText w:val="•"/>
      <w:lvlJc w:val="left"/>
      <w:pPr>
        <w:tabs>
          <w:tab w:val="num" w:pos="720"/>
        </w:tabs>
        <w:ind w:left="720" w:hanging="360"/>
      </w:pPr>
      <w:rPr>
        <w:rFonts w:ascii="Times New Roman" w:hAnsi="Times New Roman" w:hint="default"/>
      </w:rPr>
    </w:lvl>
    <w:lvl w:ilvl="1" w:tplc="75280628" w:tentative="1">
      <w:start w:val="1"/>
      <w:numFmt w:val="bullet"/>
      <w:lvlText w:val="•"/>
      <w:lvlJc w:val="left"/>
      <w:pPr>
        <w:tabs>
          <w:tab w:val="num" w:pos="1440"/>
        </w:tabs>
        <w:ind w:left="1440" w:hanging="360"/>
      </w:pPr>
      <w:rPr>
        <w:rFonts w:ascii="Times New Roman" w:hAnsi="Times New Roman" w:hint="default"/>
      </w:rPr>
    </w:lvl>
    <w:lvl w:ilvl="2" w:tplc="95E4D84E" w:tentative="1">
      <w:start w:val="1"/>
      <w:numFmt w:val="bullet"/>
      <w:lvlText w:val="•"/>
      <w:lvlJc w:val="left"/>
      <w:pPr>
        <w:tabs>
          <w:tab w:val="num" w:pos="2160"/>
        </w:tabs>
        <w:ind w:left="2160" w:hanging="360"/>
      </w:pPr>
      <w:rPr>
        <w:rFonts w:ascii="Times New Roman" w:hAnsi="Times New Roman" w:hint="default"/>
      </w:rPr>
    </w:lvl>
    <w:lvl w:ilvl="3" w:tplc="D4881D4C" w:tentative="1">
      <w:start w:val="1"/>
      <w:numFmt w:val="bullet"/>
      <w:lvlText w:val="•"/>
      <w:lvlJc w:val="left"/>
      <w:pPr>
        <w:tabs>
          <w:tab w:val="num" w:pos="2880"/>
        </w:tabs>
        <w:ind w:left="2880" w:hanging="360"/>
      </w:pPr>
      <w:rPr>
        <w:rFonts w:ascii="Times New Roman" w:hAnsi="Times New Roman" w:hint="default"/>
      </w:rPr>
    </w:lvl>
    <w:lvl w:ilvl="4" w:tplc="73200974" w:tentative="1">
      <w:start w:val="1"/>
      <w:numFmt w:val="bullet"/>
      <w:lvlText w:val="•"/>
      <w:lvlJc w:val="left"/>
      <w:pPr>
        <w:tabs>
          <w:tab w:val="num" w:pos="3600"/>
        </w:tabs>
        <w:ind w:left="3600" w:hanging="360"/>
      </w:pPr>
      <w:rPr>
        <w:rFonts w:ascii="Times New Roman" w:hAnsi="Times New Roman" w:hint="default"/>
      </w:rPr>
    </w:lvl>
    <w:lvl w:ilvl="5" w:tplc="E5D48FBA" w:tentative="1">
      <w:start w:val="1"/>
      <w:numFmt w:val="bullet"/>
      <w:lvlText w:val="•"/>
      <w:lvlJc w:val="left"/>
      <w:pPr>
        <w:tabs>
          <w:tab w:val="num" w:pos="4320"/>
        </w:tabs>
        <w:ind w:left="4320" w:hanging="360"/>
      </w:pPr>
      <w:rPr>
        <w:rFonts w:ascii="Times New Roman" w:hAnsi="Times New Roman" w:hint="default"/>
      </w:rPr>
    </w:lvl>
    <w:lvl w:ilvl="6" w:tplc="4C0AAA84" w:tentative="1">
      <w:start w:val="1"/>
      <w:numFmt w:val="bullet"/>
      <w:lvlText w:val="•"/>
      <w:lvlJc w:val="left"/>
      <w:pPr>
        <w:tabs>
          <w:tab w:val="num" w:pos="5040"/>
        </w:tabs>
        <w:ind w:left="5040" w:hanging="360"/>
      </w:pPr>
      <w:rPr>
        <w:rFonts w:ascii="Times New Roman" w:hAnsi="Times New Roman" w:hint="default"/>
      </w:rPr>
    </w:lvl>
    <w:lvl w:ilvl="7" w:tplc="283CF054" w:tentative="1">
      <w:start w:val="1"/>
      <w:numFmt w:val="bullet"/>
      <w:lvlText w:val="•"/>
      <w:lvlJc w:val="left"/>
      <w:pPr>
        <w:tabs>
          <w:tab w:val="num" w:pos="5760"/>
        </w:tabs>
        <w:ind w:left="5760" w:hanging="360"/>
      </w:pPr>
      <w:rPr>
        <w:rFonts w:ascii="Times New Roman" w:hAnsi="Times New Roman" w:hint="default"/>
      </w:rPr>
    </w:lvl>
    <w:lvl w:ilvl="8" w:tplc="4C142198"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784948FB"/>
    <w:multiLevelType w:val="hybridMultilevel"/>
    <w:tmpl w:val="683E9DB4"/>
    <w:lvl w:ilvl="0" w:tplc="EBE8EB2A">
      <w:start w:val="1"/>
      <w:numFmt w:val="lowerLetter"/>
      <w:lvlText w:val="%1."/>
      <w:lvlJc w:val="left"/>
      <w:pPr>
        <w:ind w:left="1154" w:hanging="578"/>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2" w15:restartNumberingAfterBreak="0">
    <w:nsid w:val="7F506996"/>
    <w:multiLevelType w:val="hybridMultilevel"/>
    <w:tmpl w:val="BF2699FA"/>
    <w:lvl w:ilvl="0" w:tplc="9A066AE6">
      <w:start w:val="1"/>
      <w:numFmt w:val="bullet"/>
      <w:lvlText w:val="•"/>
      <w:lvlJc w:val="left"/>
      <w:pPr>
        <w:tabs>
          <w:tab w:val="num" w:pos="720"/>
        </w:tabs>
        <w:ind w:left="720" w:hanging="360"/>
      </w:pPr>
      <w:rPr>
        <w:rFonts w:ascii="Times New Roman" w:hAnsi="Times New Roman" w:hint="default"/>
      </w:rPr>
    </w:lvl>
    <w:lvl w:ilvl="1" w:tplc="7AD84FD2" w:tentative="1">
      <w:start w:val="1"/>
      <w:numFmt w:val="bullet"/>
      <w:lvlText w:val="•"/>
      <w:lvlJc w:val="left"/>
      <w:pPr>
        <w:tabs>
          <w:tab w:val="num" w:pos="1440"/>
        </w:tabs>
        <w:ind w:left="1440" w:hanging="360"/>
      </w:pPr>
      <w:rPr>
        <w:rFonts w:ascii="Times New Roman" w:hAnsi="Times New Roman" w:hint="default"/>
      </w:rPr>
    </w:lvl>
    <w:lvl w:ilvl="2" w:tplc="88FEFA2A" w:tentative="1">
      <w:start w:val="1"/>
      <w:numFmt w:val="bullet"/>
      <w:lvlText w:val="•"/>
      <w:lvlJc w:val="left"/>
      <w:pPr>
        <w:tabs>
          <w:tab w:val="num" w:pos="2160"/>
        </w:tabs>
        <w:ind w:left="2160" w:hanging="360"/>
      </w:pPr>
      <w:rPr>
        <w:rFonts w:ascii="Times New Roman" w:hAnsi="Times New Roman" w:hint="default"/>
      </w:rPr>
    </w:lvl>
    <w:lvl w:ilvl="3" w:tplc="E054879A" w:tentative="1">
      <w:start w:val="1"/>
      <w:numFmt w:val="bullet"/>
      <w:lvlText w:val="•"/>
      <w:lvlJc w:val="left"/>
      <w:pPr>
        <w:tabs>
          <w:tab w:val="num" w:pos="2880"/>
        </w:tabs>
        <w:ind w:left="2880" w:hanging="360"/>
      </w:pPr>
      <w:rPr>
        <w:rFonts w:ascii="Times New Roman" w:hAnsi="Times New Roman" w:hint="default"/>
      </w:rPr>
    </w:lvl>
    <w:lvl w:ilvl="4" w:tplc="C4CEB4EA" w:tentative="1">
      <w:start w:val="1"/>
      <w:numFmt w:val="bullet"/>
      <w:lvlText w:val="•"/>
      <w:lvlJc w:val="left"/>
      <w:pPr>
        <w:tabs>
          <w:tab w:val="num" w:pos="3600"/>
        </w:tabs>
        <w:ind w:left="3600" w:hanging="360"/>
      </w:pPr>
      <w:rPr>
        <w:rFonts w:ascii="Times New Roman" w:hAnsi="Times New Roman" w:hint="default"/>
      </w:rPr>
    </w:lvl>
    <w:lvl w:ilvl="5" w:tplc="239EB12E" w:tentative="1">
      <w:start w:val="1"/>
      <w:numFmt w:val="bullet"/>
      <w:lvlText w:val="•"/>
      <w:lvlJc w:val="left"/>
      <w:pPr>
        <w:tabs>
          <w:tab w:val="num" w:pos="4320"/>
        </w:tabs>
        <w:ind w:left="4320" w:hanging="360"/>
      </w:pPr>
      <w:rPr>
        <w:rFonts w:ascii="Times New Roman" w:hAnsi="Times New Roman" w:hint="default"/>
      </w:rPr>
    </w:lvl>
    <w:lvl w:ilvl="6" w:tplc="BE1A8014" w:tentative="1">
      <w:start w:val="1"/>
      <w:numFmt w:val="bullet"/>
      <w:lvlText w:val="•"/>
      <w:lvlJc w:val="left"/>
      <w:pPr>
        <w:tabs>
          <w:tab w:val="num" w:pos="5040"/>
        </w:tabs>
        <w:ind w:left="5040" w:hanging="360"/>
      </w:pPr>
      <w:rPr>
        <w:rFonts w:ascii="Times New Roman" w:hAnsi="Times New Roman" w:hint="default"/>
      </w:rPr>
    </w:lvl>
    <w:lvl w:ilvl="7" w:tplc="0B229B54" w:tentative="1">
      <w:start w:val="1"/>
      <w:numFmt w:val="bullet"/>
      <w:lvlText w:val="•"/>
      <w:lvlJc w:val="left"/>
      <w:pPr>
        <w:tabs>
          <w:tab w:val="num" w:pos="5760"/>
        </w:tabs>
        <w:ind w:left="5760" w:hanging="360"/>
      </w:pPr>
      <w:rPr>
        <w:rFonts w:ascii="Times New Roman" w:hAnsi="Times New Roman" w:hint="default"/>
      </w:rPr>
    </w:lvl>
    <w:lvl w:ilvl="8" w:tplc="5F76B3F0" w:tentative="1">
      <w:start w:val="1"/>
      <w:numFmt w:val="bullet"/>
      <w:lvlText w:val="•"/>
      <w:lvlJc w:val="left"/>
      <w:pPr>
        <w:tabs>
          <w:tab w:val="num" w:pos="6480"/>
        </w:tabs>
        <w:ind w:left="6480" w:hanging="360"/>
      </w:pPr>
      <w:rPr>
        <w:rFonts w:ascii="Times New Roman" w:hAnsi="Times New Roman" w:hint="default"/>
      </w:rPr>
    </w:lvl>
  </w:abstractNum>
  <w:num w:numId="1">
    <w:abstractNumId w:val="21"/>
  </w:num>
  <w:num w:numId="2">
    <w:abstractNumId w:val="15"/>
  </w:num>
  <w:num w:numId="3">
    <w:abstractNumId w:val="6"/>
  </w:num>
  <w:num w:numId="4">
    <w:abstractNumId w:val="11"/>
  </w:num>
  <w:num w:numId="5">
    <w:abstractNumId w:val="12"/>
  </w:num>
  <w:num w:numId="6">
    <w:abstractNumId w:val="7"/>
  </w:num>
  <w:num w:numId="7">
    <w:abstractNumId w:val="22"/>
  </w:num>
  <w:num w:numId="8">
    <w:abstractNumId w:val="18"/>
  </w:num>
  <w:num w:numId="9">
    <w:abstractNumId w:val="13"/>
  </w:num>
  <w:num w:numId="10">
    <w:abstractNumId w:val="8"/>
  </w:num>
  <w:num w:numId="11">
    <w:abstractNumId w:val="17"/>
  </w:num>
  <w:num w:numId="12">
    <w:abstractNumId w:val="20"/>
  </w:num>
  <w:num w:numId="13">
    <w:abstractNumId w:val="4"/>
  </w:num>
  <w:num w:numId="14">
    <w:abstractNumId w:val="2"/>
  </w:num>
  <w:num w:numId="15">
    <w:abstractNumId w:val="16"/>
  </w:num>
  <w:num w:numId="16">
    <w:abstractNumId w:val="10"/>
  </w:num>
  <w:num w:numId="17">
    <w:abstractNumId w:val="1"/>
  </w:num>
  <w:num w:numId="18">
    <w:abstractNumId w:val="9"/>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3"/>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C50"/>
    <w:rsid w:val="00031707"/>
    <w:rsid w:val="001A5187"/>
    <w:rsid w:val="001A6FC6"/>
    <w:rsid w:val="0022701C"/>
    <w:rsid w:val="00294372"/>
    <w:rsid w:val="002976E6"/>
    <w:rsid w:val="00331892"/>
    <w:rsid w:val="00352C0F"/>
    <w:rsid w:val="00356082"/>
    <w:rsid w:val="003C5069"/>
    <w:rsid w:val="005F4C50"/>
    <w:rsid w:val="006B5311"/>
    <w:rsid w:val="007061F2"/>
    <w:rsid w:val="007E6171"/>
    <w:rsid w:val="00864852"/>
    <w:rsid w:val="008D14C5"/>
    <w:rsid w:val="009A5E6F"/>
    <w:rsid w:val="009F7E03"/>
    <w:rsid w:val="00A30C14"/>
    <w:rsid w:val="00A6200B"/>
    <w:rsid w:val="00B67EEE"/>
    <w:rsid w:val="00D364B1"/>
    <w:rsid w:val="00E22A85"/>
    <w:rsid w:val="00FA51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CEB45"/>
  <w15:docId w15:val="{EDF3EDB8-BA1B-4172-B4DF-671473576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link w:val="berschrift1Zchn"/>
    <w:uiPriority w:val="1"/>
    <w:qFormat/>
    <w:rsid w:val="00864852"/>
    <w:pPr>
      <w:keepNext/>
      <w:spacing w:before="240" w:after="60"/>
      <w:outlineLvl w:val="0"/>
    </w:pPr>
    <w:rPr>
      <w:rFonts w:ascii="Arial" w:eastAsia="Times New Roman" w:hAnsi="Arial" w:cs="Arial"/>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331892"/>
    <w:pPr>
      <w:ind w:left="720"/>
      <w:contextualSpacing/>
    </w:pPr>
  </w:style>
  <w:style w:type="paragraph" w:styleId="Kopfzeile">
    <w:name w:val="header"/>
    <w:basedOn w:val="Standard"/>
    <w:link w:val="KopfzeileZchn"/>
    <w:uiPriority w:val="99"/>
    <w:unhideWhenUsed/>
    <w:rsid w:val="00331892"/>
    <w:pPr>
      <w:tabs>
        <w:tab w:val="center" w:pos="4536"/>
        <w:tab w:val="right" w:pos="9072"/>
      </w:tabs>
    </w:pPr>
  </w:style>
  <w:style w:type="character" w:customStyle="1" w:styleId="KopfzeileZchn">
    <w:name w:val="Kopfzeile Zchn"/>
    <w:basedOn w:val="Absatz-Standardschriftart"/>
    <w:link w:val="Kopfzeile"/>
    <w:uiPriority w:val="99"/>
    <w:rsid w:val="00331892"/>
  </w:style>
  <w:style w:type="paragraph" w:styleId="Fuzeile">
    <w:name w:val="footer"/>
    <w:basedOn w:val="Standard"/>
    <w:link w:val="FuzeileZchn"/>
    <w:unhideWhenUsed/>
    <w:rsid w:val="00331892"/>
    <w:pPr>
      <w:tabs>
        <w:tab w:val="center" w:pos="4536"/>
        <w:tab w:val="right" w:pos="9072"/>
      </w:tabs>
    </w:pPr>
  </w:style>
  <w:style w:type="character" w:customStyle="1" w:styleId="FuzeileZchn">
    <w:name w:val="Fußzeile Zchn"/>
    <w:basedOn w:val="Absatz-Standardschriftart"/>
    <w:link w:val="Fuzeile"/>
    <w:rsid w:val="00331892"/>
  </w:style>
  <w:style w:type="character" w:customStyle="1" w:styleId="berschrift1Zchn">
    <w:name w:val="Überschrift 1 Zchn"/>
    <w:basedOn w:val="Absatz-Standardschriftart"/>
    <w:link w:val="berschrift1"/>
    <w:uiPriority w:val="1"/>
    <w:rsid w:val="00864852"/>
    <w:rPr>
      <w:rFonts w:ascii="Arial" w:eastAsia="Times New Roman" w:hAnsi="Arial" w:cs="Arial"/>
      <w:b/>
      <w:bCs/>
      <w:kern w:val="32"/>
      <w:sz w:val="32"/>
      <w:szCs w:val="32"/>
    </w:rPr>
  </w:style>
  <w:style w:type="paragraph" w:styleId="Textkrper">
    <w:name w:val="Body Text"/>
    <w:basedOn w:val="Standard"/>
    <w:link w:val="TextkrperZchn"/>
    <w:uiPriority w:val="1"/>
    <w:qFormat/>
    <w:rsid w:val="00864852"/>
    <w:pPr>
      <w:spacing w:after="120"/>
    </w:pPr>
    <w:rPr>
      <w:rFonts w:eastAsia="Times New Roman"/>
      <w:sz w:val="24"/>
      <w:szCs w:val="24"/>
    </w:rPr>
  </w:style>
  <w:style w:type="character" w:customStyle="1" w:styleId="TextkrperZchn">
    <w:name w:val="Textkörper Zchn"/>
    <w:basedOn w:val="Absatz-Standardschriftart"/>
    <w:link w:val="Textkrper"/>
    <w:uiPriority w:val="1"/>
    <w:rsid w:val="00864852"/>
    <w:rPr>
      <w:rFonts w:eastAsia="Times New Roman"/>
      <w:sz w:val="24"/>
      <w:szCs w:val="24"/>
    </w:rPr>
  </w:style>
  <w:style w:type="character" w:customStyle="1" w:styleId="NurTextZchn">
    <w:name w:val="Nur Text Zchn"/>
    <w:link w:val="NurText"/>
    <w:uiPriority w:val="99"/>
    <w:rsid w:val="00864852"/>
    <w:rPr>
      <w:rFonts w:eastAsia="Calibri" w:cs="Consolas"/>
      <w:szCs w:val="21"/>
    </w:rPr>
  </w:style>
  <w:style w:type="paragraph" w:styleId="NurText">
    <w:name w:val="Plain Text"/>
    <w:basedOn w:val="Standard"/>
    <w:link w:val="NurTextZchn"/>
    <w:uiPriority w:val="99"/>
    <w:unhideWhenUsed/>
    <w:rsid w:val="00864852"/>
    <w:rPr>
      <w:rFonts w:eastAsia="Calibri" w:cs="Consolas"/>
      <w:szCs w:val="21"/>
    </w:rPr>
  </w:style>
  <w:style w:type="character" w:customStyle="1" w:styleId="NurTextZchn1">
    <w:name w:val="Nur Text Zchn1"/>
    <w:basedOn w:val="Absatz-Standardschriftart"/>
    <w:uiPriority w:val="99"/>
    <w:semiHidden/>
    <w:rsid w:val="00864852"/>
    <w:rPr>
      <w:rFonts w:ascii="Consolas" w:hAnsi="Consolas"/>
      <w:sz w:val="21"/>
      <w:szCs w:val="21"/>
    </w:rPr>
  </w:style>
  <w:style w:type="character" w:customStyle="1" w:styleId="ListenabsatzZchn">
    <w:name w:val="Listenabsatz Zchn"/>
    <w:basedOn w:val="Absatz-Standardschriftart"/>
    <w:link w:val="Listenabsatz"/>
    <w:uiPriority w:val="34"/>
    <w:rsid w:val="00864852"/>
  </w:style>
  <w:style w:type="paragraph" w:styleId="Titel">
    <w:name w:val="Title"/>
    <w:basedOn w:val="Standard"/>
    <w:next w:val="Standard"/>
    <w:link w:val="TitelZchn"/>
    <w:qFormat/>
    <w:rsid w:val="00864852"/>
    <w:pPr>
      <w:keepNext/>
      <w:keepLines/>
      <w:spacing w:before="120" w:after="360"/>
      <w:jc w:val="center"/>
    </w:pPr>
    <w:rPr>
      <w:rFonts w:eastAsiaTheme="majorEastAsia"/>
      <w:b/>
      <w:spacing w:val="-10"/>
      <w:kern w:val="28"/>
      <w:szCs w:val="24"/>
      <w:u w:val="single"/>
      <w:lang w:val="en-AU" w:eastAsia="en-AU"/>
    </w:rPr>
  </w:style>
  <w:style w:type="character" w:customStyle="1" w:styleId="TitelZchn">
    <w:name w:val="Titel Zchn"/>
    <w:basedOn w:val="Absatz-Standardschriftart"/>
    <w:link w:val="Titel"/>
    <w:rsid w:val="00864852"/>
    <w:rPr>
      <w:rFonts w:eastAsiaTheme="majorEastAsia"/>
      <w:b/>
      <w:spacing w:val="-10"/>
      <w:kern w:val="28"/>
      <w:szCs w:val="24"/>
      <w:u w:val="single"/>
      <w:lang w:val="en-AU" w:eastAsia="en-AU"/>
    </w:rPr>
  </w:style>
  <w:style w:type="paragraph" w:customStyle="1" w:styleId="blockindent">
    <w:name w:val="block indent"/>
    <w:basedOn w:val="Standard"/>
    <w:link w:val="blockindentChar"/>
    <w:qFormat/>
    <w:rsid w:val="00864852"/>
    <w:pPr>
      <w:spacing w:before="60" w:after="60"/>
      <w:ind w:left="792"/>
    </w:pPr>
    <w:rPr>
      <w:rFonts w:ascii="Arial Narrow" w:eastAsia="Times New Roman" w:hAnsi="Arial Narrow"/>
      <w:lang w:val="en-AU"/>
    </w:rPr>
  </w:style>
  <w:style w:type="character" w:customStyle="1" w:styleId="blockindentChar">
    <w:name w:val="block indent Char"/>
    <w:basedOn w:val="Absatz-Standardschriftart"/>
    <w:link w:val="blockindent"/>
    <w:rsid w:val="00864852"/>
    <w:rPr>
      <w:rFonts w:ascii="Arial Narrow" w:eastAsia="Times New Roman" w:hAnsi="Arial Narrow"/>
      <w:lang w:val="en-AU"/>
    </w:rPr>
  </w:style>
  <w:style w:type="paragraph" w:customStyle="1" w:styleId="List1">
    <w:name w:val="List 1"/>
    <w:basedOn w:val="Standard"/>
    <w:qFormat/>
    <w:rsid w:val="00864852"/>
    <w:pPr>
      <w:numPr>
        <w:numId w:val="18"/>
      </w:numPr>
      <w:spacing w:after="120"/>
      <w:jc w:val="both"/>
    </w:pPr>
    <w:rPr>
      <w:rFonts w:ascii="Calibri" w:eastAsia="Batang" w:hAnsi="Calibri"/>
      <w:szCs w:val="20"/>
      <w:lang w:val="fr-FR" w:eastAsia="en-GB"/>
    </w:rPr>
  </w:style>
  <w:style w:type="paragraph" w:customStyle="1" w:styleId="List1indent1">
    <w:name w:val="List 1 indent 1"/>
    <w:basedOn w:val="Standard"/>
    <w:rsid w:val="00864852"/>
    <w:pPr>
      <w:numPr>
        <w:ilvl w:val="1"/>
        <w:numId w:val="18"/>
      </w:numPr>
      <w:spacing w:after="120"/>
      <w:jc w:val="both"/>
    </w:pPr>
    <w:rPr>
      <w:rFonts w:ascii="Arial" w:eastAsia="Batang" w:hAnsi="Arial"/>
      <w:szCs w:val="20"/>
      <w:lang w:val="fr-FR" w:eastAsia="en-GB"/>
    </w:rPr>
  </w:style>
  <w:style w:type="paragraph" w:customStyle="1" w:styleId="List1indent2">
    <w:name w:val="List 1 indent 2"/>
    <w:basedOn w:val="Standard"/>
    <w:qFormat/>
    <w:rsid w:val="00864852"/>
    <w:pPr>
      <w:widowControl w:val="0"/>
      <w:numPr>
        <w:ilvl w:val="2"/>
        <w:numId w:val="18"/>
      </w:numPr>
      <w:autoSpaceDE w:val="0"/>
      <w:autoSpaceDN w:val="0"/>
      <w:adjustRightInd w:val="0"/>
      <w:spacing w:after="120"/>
      <w:jc w:val="both"/>
    </w:pPr>
    <w:rPr>
      <w:rFonts w:ascii="Arial" w:eastAsia="Batang" w:hAnsi="Arial"/>
      <w:sz w:val="20"/>
      <w:szCs w:val="20"/>
      <w:lang w:val="fr-FR" w:eastAsia="en-GB"/>
    </w:rPr>
  </w:style>
  <w:style w:type="paragraph" w:customStyle="1" w:styleId="List1text">
    <w:name w:val="List 1 text"/>
    <w:basedOn w:val="Standard"/>
    <w:qFormat/>
    <w:rsid w:val="00864852"/>
    <w:pPr>
      <w:spacing w:after="120"/>
      <w:ind w:left="567"/>
    </w:pPr>
    <w:rPr>
      <w:rFonts w:ascii="Arial" w:eastAsia="Batang" w:hAnsi="Arial"/>
      <w:szCs w:val="20"/>
      <w:lang w:val="fr-FR"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23824">
      <w:bodyDiv w:val="1"/>
      <w:marLeft w:val="0"/>
      <w:marRight w:val="0"/>
      <w:marTop w:val="0"/>
      <w:marBottom w:val="0"/>
      <w:divBdr>
        <w:top w:val="none" w:sz="0" w:space="0" w:color="auto"/>
        <w:left w:val="none" w:sz="0" w:space="0" w:color="auto"/>
        <w:bottom w:val="none" w:sz="0" w:space="0" w:color="auto"/>
        <w:right w:val="none" w:sz="0" w:space="0" w:color="auto"/>
      </w:divBdr>
      <w:divsChild>
        <w:div w:id="959065757">
          <w:marLeft w:val="1440"/>
          <w:marRight w:val="0"/>
          <w:marTop w:val="134"/>
          <w:marBottom w:val="0"/>
          <w:divBdr>
            <w:top w:val="none" w:sz="0" w:space="0" w:color="auto"/>
            <w:left w:val="none" w:sz="0" w:space="0" w:color="auto"/>
            <w:bottom w:val="none" w:sz="0" w:space="0" w:color="auto"/>
            <w:right w:val="none" w:sz="0" w:space="0" w:color="auto"/>
          </w:divBdr>
        </w:div>
        <w:div w:id="1947227769">
          <w:marLeft w:val="1440"/>
          <w:marRight w:val="0"/>
          <w:marTop w:val="134"/>
          <w:marBottom w:val="0"/>
          <w:divBdr>
            <w:top w:val="none" w:sz="0" w:space="0" w:color="auto"/>
            <w:left w:val="none" w:sz="0" w:space="0" w:color="auto"/>
            <w:bottom w:val="none" w:sz="0" w:space="0" w:color="auto"/>
            <w:right w:val="none" w:sz="0" w:space="0" w:color="auto"/>
          </w:divBdr>
        </w:div>
        <w:div w:id="942811088">
          <w:marLeft w:val="1440"/>
          <w:marRight w:val="0"/>
          <w:marTop w:val="134"/>
          <w:marBottom w:val="0"/>
          <w:divBdr>
            <w:top w:val="none" w:sz="0" w:space="0" w:color="auto"/>
            <w:left w:val="none" w:sz="0" w:space="0" w:color="auto"/>
            <w:bottom w:val="none" w:sz="0" w:space="0" w:color="auto"/>
            <w:right w:val="none" w:sz="0" w:space="0" w:color="auto"/>
          </w:divBdr>
        </w:div>
        <w:div w:id="321740772">
          <w:marLeft w:val="1440"/>
          <w:marRight w:val="0"/>
          <w:marTop w:val="134"/>
          <w:marBottom w:val="0"/>
          <w:divBdr>
            <w:top w:val="none" w:sz="0" w:space="0" w:color="auto"/>
            <w:left w:val="none" w:sz="0" w:space="0" w:color="auto"/>
            <w:bottom w:val="none" w:sz="0" w:space="0" w:color="auto"/>
            <w:right w:val="none" w:sz="0" w:space="0" w:color="auto"/>
          </w:divBdr>
        </w:div>
        <w:div w:id="1687367008">
          <w:marLeft w:val="1440"/>
          <w:marRight w:val="0"/>
          <w:marTop w:val="134"/>
          <w:marBottom w:val="0"/>
          <w:divBdr>
            <w:top w:val="none" w:sz="0" w:space="0" w:color="auto"/>
            <w:left w:val="none" w:sz="0" w:space="0" w:color="auto"/>
            <w:bottom w:val="none" w:sz="0" w:space="0" w:color="auto"/>
            <w:right w:val="none" w:sz="0" w:space="0" w:color="auto"/>
          </w:divBdr>
        </w:div>
        <w:div w:id="463816933">
          <w:marLeft w:val="1440"/>
          <w:marRight w:val="0"/>
          <w:marTop w:val="134"/>
          <w:marBottom w:val="0"/>
          <w:divBdr>
            <w:top w:val="none" w:sz="0" w:space="0" w:color="auto"/>
            <w:left w:val="none" w:sz="0" w:space="0" w:color="auto"/>
            <w:bottom w:val="none" w:sz="0" w:space="0" w:color="auto"/>
            <w:right w:val="none" w:sz="0" w:space="0" w:color="auto"/>
          </w:divBdr>
        </w:div>
      </w:divsChild>
    </w:div>
    <w:div w:id="440149623">
      <w:bodyDiv w:val="1"/>
      <w:marLeft w:val="0"/>
      <w:marRight w:val="0"/>
      <w:marTop w:val="0"/>
      <w:marBottom w:val="0"/>
      <w:divBdr>
        <w:top w:val="none" w:sz="0" w:space="0" w:color="auto"/>
        <w:left w:val="none" w:sz="0" w:space="0" w:color="auto"/>
        <w:bottom w:val="none" w:sz="0" w:space="0" w:color="auto"/>
        <w:right w:val="none" w:sz="0" w:space="0" w:color="auto"/>
      </w:divBdr>
      <w:divsChild>
        <w:div w:id="1766001216">
          <w:marLeft w:val="547"/>
          <w:marRight w:val="0"/>
          <w:marTop w:val="115"/>
          <w:marBottom w:val="0"/>
          <w:divBdr>
            <w:top w:val="none" w:sz="0" w:space="0" w:color="auto"/>
            <w:left w:val="none" w:sz="0" w:space="0" w:color="auto"/>
            <w:bottom w:val="none" w:sz="0" w:space="0" w:color="auto"/>
            <w:right w:val="none" w:sz="0" w:space="0" w:color="auto"/>
          </w:divBdr>
        </w:div>
        <w:div w:id="504786331">
          <w:marLeft w:val="547"/>
          <w:marRight w:val="0"/>
          <w:marTop w:val="115"/>
          <w:marBottom w:val="0"/>
          <w:divBdr>
            <w:top w:val="none" w:sz="0" w:space="0" w:color="auto"/>
            <w:left w:val="none" w:sz="0" w:space="0" w:color="auto"/>
            <w:bottom w:val="none" w:sz="0" w:space="0" w:color="auto"/>
            <w:right w:val="none" w:sz="0" w:space="0" w:color="auto"/>
          </w:divBdr>
        </w:div>
        <w:div w:id="1032876795">
          <w:marLeft w:val="547"/>
          <w:marRight w:val="0"/>
          <w:marTop w:val="115"/>
          <w:marBottom w:val="0"/>
          <w:divBdr>
            <w:top w:val="none" w:sz="0" w:space="0" w:color="auto"/>
            <w:left w:val="none" w:sz="0" w:space="0" w:color="auto"/>
            <w:bottom w:val="none" w:sz="0" w:space="0" w:color="auto"/>
            <w:right w:val="none" w:sz="0" w:space="0" w:color="auto"/>
          </w:divBdr>
        </w:div>
        <w:div w:id="655374677">
          <w:marLeft w:val="547"/>
          <w:marRight w:val="0"/>
          <w:marTop w:val="115"/>
          <w:marBottom w:val="0"/>
          <w:divBdr>
            <w:top w:val="none" w:sz="0" w:space="0" w:color="auto"/>
            <w:left w:val="none" w:sz="0" w:space="0" w:color="auto"/>
            <w:bottom w:val="none" w:sz="0" w:space="0" w:color="auto"/>
            <w:right w:val="none" w:sz="0" w:space="0" w:color="auto"/>
          </w:divBdr>
        </w:div>
      </w:divsChild>
    </w:div>
    <w:div w:id="656496577">
      <w:bodyDiv w:val="1"/>
      <w:marLeft w:val="0"/>
      <w:marRight w:val="0"/>
      <w:marTop w:val="0"/>
      <w:marBottom w:val="0"/>
      <w:divBdr>
        <w:top w:val="none" w:sz="0" w:space="0" w:color="auto"/>
        <w:left w:val="none" w:sz="0" w:space="0" w:color="auto"/>
        <w:bottom w:val="none" w:sz="0" w:space="0" w:color="auto"/>
        <w:right w:val="none" w:sz="0" w:space="0" w:color="auto"/>
      </w:divBdr>
      <w:divsChild>
        <w:div w:id="1628587098">
          <w:marLeft w:val="547"/>
          <w:marRight w:val="0"/>
          <w:marTop w:val="134"/>
          <w:marBottom w:val="0"/>
          <w:divBdr>
            <w:top w:val="none" w:sz="0" w:space="0" w:color="auto"/>
            <w:left w:val="none" w:sz="0" w:space="0" w:color="auto"/>
            <w:bottom w:val="none" w:sz="0" w:space="0" w:color="auto"/>
            <w:right w:val="none" w:sz="0" w:space="0" w:color="auto"/>
          </w:divBdr>
        </w:div>
        <w:div w:id="652563617">
          <w:marLeft w:val="547"/>
          <w:marRight w:val="0"/>
          <w:marTop w:val="134"/>
          <w:marBottom w:val="0"/>
          <w:divBdr>
            <w:top w:val="none" w:sz="0" w:space="0" w:color="auto"/>
            <w:left w:val="none" w:sz="0" w:space="0" w:color="auto"/>
            <w:bottom w:val="none" w:sz="0" w:space="0" w:color="auto"/>
            <w:right w:val="none" w:sz="0" w:space="0" w:color="auto"/>
          </w:divBdr>
        </w:div>
        <w:div w:id="1938826510">
          <w:marLeft w:val="547"/>
          <w:marRight w:val="0"/>
          <w:marTop w:val="134"/>
          <w:marBottom w:val="0"/>
          <w:divBdr>
            <w:top w:val="none" w:sz="0" w:space="0" w:color="auto"/>
            <w:left w:val="none" w:sz="0" w:space="0" w:color="auto"/>
            <w:bottom w:val="none" w:sz="0" w:space="0" w:color="auto"/>
            <w:right w:val="none" w:sz="0" w:space="0" w:color="auto"/>
          </w:divBdr>
        </w:div>
      </w:divsChild>
    </w:div>
    <w:div w:id="691760520">
      <w:bodyDiv w:val="1"/>
      <w:marLeft w:val="0"/>
      <w:marRight w:val="0"/>
      <w:marTop w:val="0"/>
      <w:marBottom w:val="0"/>
      <w:divBdr>
        <w:top w:val="none" w:sz="0" w:space="0" w:color="auto"/>
        <w:left w:val="none" w:sz="0" w:space="0" w:color="auto"/>
        <w:bottom w:val="none" w:sz="0" w:space="0" w:color="auto"/>
        <w:right w:val="none" w:sz="0" w:space="0" w:color="auto"/>
      </w:divBdr>
      <w:divsChild>
        <w:div w:id="1169296743">
          <w:marLeft w:val="547"/>
          <w:marRight w:val="0"/>
          <w:marTop w:val="115"/>
          <w:marBottom w:val="0"/>
          <w:divBdr>
            <w:top w:val="none" w:sz="0" w:space="0" w:color="auto"/>
            <w:left w:val="none" w:sz="0" w:space="0" w:color="auto"/>
            <w:bottom w:val="none" w:sz="0" w:space="0" w:color="auto"/>
            <w:right w:val="none" w:sz="0" w:space="0" w:color="auto"/>
          </w:divBdr>
        </w:div>
        <w:div w:id="1309021066">
          <w:marLeft w:val="547"/>
          <w:marRight w:val="0"/>
          <w:marTop w:val="115"/>
          <w:marBottom w:val="0"/>
          <w:divBdr>
            <w:top w:val="none" w:sz="0" w:space="0" w:color="auto"/>
            <w:left w:val="none" w:sz="0" w:space="0" w:color="auto"/>
            <w:bottom w:val="none" w:sz="0" w:space="0" w:color="auto"/>
            <w:right w:val="none" w:sz="0" w:space="0" w:color="auto"/>
          </w:divBdr>
        </w:div>
        <w:div w:id="61680174">
          <w:marLeft w:val="547"/>
          <w:marRight w:val="0"/>
          <w:marTop w:val="115"/>
          <w:marBottom w:val="0"/>
          <w:divBdr>
            <w:top w:val="none" w:sz="0" w:space="0" w:color="auto"/>
            <w:left w:val="none" w:sz="0" w:space="0" w:color="auto"/>
            <w:bottom w:val="none" w:sz="0" w:space="0" w:color="auto"/>
            <w:right w:val="none" w:sz="0" w:space="0" w:color="auto"/>
          </w:divBdr>
        </w:div>
        <w:div w:id="1678386673">
          <w:marLeft w:val="547"/>
          <w:marRight w:val="0"/>
          <w:marTop w:val="115"/>
          <w:marBottom w:val="0"/>
          <w:divBdr>
            <w:top w:val="none" w:sz="0" w:space="0" w:color="auto"/>
            <w:left w:val="none" w:sz="0" w:space="0" w:color="auto"/>
            <w:bottom w:val="none" w:sz="0" w:space="0" w:color="auto"/>
            <w:right w:val="none" w:sz="0" w:space="0" w:color="auto"/>
          </w:divBdr>
        </w:div>
      </w:divsChild>
    </w:div>
    <w:div w:id="792334939">
      <w:bodyDiv w:val="1"/>
      <w:marLeft w:val="0"/>
      <w:marRight w:val="0"/>
      <w:marTop w:val="0"/>
      <w:marBottom w:val="0"/>
      <w:divBdr>
        <w:top w:val="none" w:sz="0" w:space="0" w:color="auto"/>
        <w:left w:val="none" w:sz="0" w:space="0" w:color="auto"/>
        <w:bottom w:val="none" w:sz="0" w:space="0" w:color="auto"/>
        <w:right w:val="none" w:sz="0" w:space="0" w:color="auto"/>
      </w:divBdr>
      <w:divsChild>
        <w:div w:id="488911462">
          <w:marLeft w:val="547"/>
          <w:marRight w:val="0"/>
          <w:marTop w:val="134"/>
          <w:marBottom w:val="0"/>
          <w:divBdr>
            <w:top w:val="none" w:sz="0" w:space="0" w:color="auto"/>
            <w:left w:val="none" w:sz="0" w:space="0" w:color="auto"/>
            <w:bottom w:val="none" w:sz="0" w:space="0" w:color="auto"/>
            <w:right w:val="none" w:sz="0" w:space="0" w:color="auto"/>
          </w:divBdr>
        </w:div>
        <w:div w:id="1577087341">
          <w:marLeft w:val="547"/>
          <w:marRight w:val="0"/>
          <w:marTop w:val="134"/>
          <w:marBottom w:val="0"/>
          <w:divBdr>
            <w:top w:val="none" w:sz="0" w:space="0" w:color="auto"/>
            <w:left w:val="none" w:sz="0" w:space="0" w:color="auto"/>
            <w:bottom w:val="none" w:sz="0" w:space="0" w:color="auto"/>
            <w:right w:val="none" w:sz="0" w:space="0" w:color="auto"/>
          </w:divBdr>
        </w:div>
        <w:div w:id="1075249967">
          <w:marLeft w:val="547"/>
          <w:marRight w:val="0"/>
          <w:marTop w:val="134"/>
          <w:marBottom w:val="0"/>
          <w:divBdr>
            <w:top w:val="none" w:sz="0" w:space="0" w:color="auto"/>
            <w:left w:val="none" w:sz="0" w:space="0" w:color="auto"/>
            <w:bottom w:val="none" w:sz="0" w:space="0" w:color="auto"/>
            <w:right w:val="none" w:sz="0" w:space="0" w:color="auto"/>
          </w:divBdr>
        </w:div>
      </w:divsChild>
    </w:div>
    <w:div w:id="806043722">
      <w:bodyDiv w:val="1"/>
      <w:marLeft w:val="0"/>
      <w:marRight w:val="0"/>
      <w:marTop w:val="0"/>
      <w:marBottom w:val="0"/>
      <w:divBdr>
        <w:top w:val="none" w:sz="0" w:space="0" w:color="auto"/>
        <w:left w:val="none" w:sz="0" w:space="0" w:color="auto"/>
        <w:bottom w:val="none" w:sz="0" w:space="0" w:color="auto"/>
        <w:right w:val="none" w:sz="0" w:space="0" w:color="auto"/>
      </w:divBdr>
      <w:divsChild>
        <w:div w:id="302851861">
          <w:marLeft w:val="547"/>
          <w:marRight w:val="0"/>
          <w:marTop w:val="115"/>
          <w:marBottom w:val="0"/>
          <w:divBdr>
            <w:top w:val="none" w:sz="0" w:space="0" w:color="auto"/>
            <w:left w:val="none" w:sz="0" w:space="0" w:color="auto"/>
            <w:bottom w:val="none" w:sz="0" w:space="0" w:color="auto"/>
            <w:right w:val="none" w:sz="0" w:space="0" w:color="auto"/>
          </w:divBdr>
        </w:div>
        <w:div w:id="2091732235">
          <w:marLeft w:val="547"/>
          <w:marRight w:val="0"/>
          <w:marTop w:val="115"/>
          <w:marBottom w:val="0"/>
          <w:divBdr>
            <w:top w:val="none" w:sz="0" w:space="0" w:color="auto"/>
            <w:left w:val="none" w:sz="0" w:space="0" w:color="auto"/>
            <w:bottom w:val="none" w:sz="0" w:space="0" w:color="auto"/>
            <w:right w:val="none" w:sz="0" w:space="0" w:color="auto"/>
          </w:divBdr>
        </w:div>
        <w:div w:id="31929248">
          <w:marLeft w:val="547"/>
          <w:marRight w:val="0"/>
          <w:marTop w:val="115"/>
          <w:marBottom w:val="0"/>
          <w:divBdr>
            <w:top w:val="none" w:sz="0" w:space="0" w:color="auto"/>
            <w:left w:val="none" w:sz="0" w:space="0" w:color="auto"/>
            <w:bottom w:val="none" w:sz="0" w:space="0" w:color="auto"/>
            <w:right w:val="none" w:sz="0" w:space="0" w:color="auto"/>
          </w:divBdr>
        </w:div>
        <w:div w:id="626160679">
          <w:marLeft w:val="547"/>
          <w:marRight w:val="0"/>
          <w:marTop w:val="115"/>
          <w:marBottom w:val="0"/>
          <w:divBdr>
            <w:top w:val="none" w:sz="0" w:space="0" w:color="auto"/>
            <w:left w:val="none" w:sz="0" w:space="0" w:color="auto"/>
            <w:bottom w:val="none" w:sz="0" w:space="0" w:color="auto"/>
            <w:right w:val="none" w:sz="0" w:space="0" w:color="auto"/>
          </w:divBdr>
        </w:div>
      </w:divsChild>
    </w:div>
    <w:div w:id="1576936924">
      <w:bodyDiv w:val="1"/>
      <w:marLeft w:val="0"/>
      <w:marRight w:val="0"/>
      <w:marTop w:val="0"/>
      <w:marBottom w:val="0"/>
      <w:divBdr>
        <w:top w:val="none" w:sz="0" w:space="0" w:color="auto"/>
        <w:left w:val="none" w:sz="0" w:space="0" w:color="auto"/>
        <w:bottom w:val="none" w:sz="0" w:space="0" w:color="auto"/>
        <w:right w:val="none" w:sz="0" w:space="0" w:color="auto"/>
      </w:divBdr>
      <w:divsChild>
        <w:div w:id="107553945">
          <w:marLeft w:val="547"/>
          <w:marRight w:val="0"/>
          <w:marTop w:val="154"/>
          <w:marBottom w:val="0"/>
          <w:divBdr>
            <w:top w:val="none" w:sz="0" w:space="0" w:color="auto"/>
            <w:left w:val="none" w:sz="0" w:space="0" w:color="auto"/>
            <w:bottom w:val="none" w:sz="0" w:space="0" w:color="auto"/>
            <w:right w:val="none" w:sz="0" w:space="0" w:color="auto"/>
          </w:divBdr>
        </w:div>
        <w:div w:id="1359231453">
          <w:marLeft w:val="547"/>
          <w:marRight w:val="0"/>
          <w:marTop w:val="154"/>
          <w:marBottom w:val="0"/>
          <w:divBdr>
            <w:top w:val="none" w:sz="0" w:space="0" w:color="auto"/>
            <w:left w:val="none" w:sz="0" w:space="0" w:color="auto"/>
            <w:bottom w:val="none" w:sz="0" w:space="0" w:color="auto"/>
            <w:right w:val="none" w:sz="0" w:space="0" w:color="auto"/>
          </w:divBdr>
        </w:div>
      </w:divsChild>
    </w:div>
    <w:div w:id="1702166826">
      <w:bodyDiv w:val="1"/>
      <w:marLeft w:val="0"/>
      <w:marRight w:val="0"/>
      <w:marTop w:val="0"/>
      <w:marBottom w:val="0"/>
      <w:divBdr>
        <w:top w:val="none" w:sz="0" w:space="0" w:color="auto"/>
        <w:left w:val="none" w:sz="0" w:space="0" w:color="auto"/>
        <w:bottom w:val="none" w:sz="0" w:space="0" w:color="auto"/>
        <w:right w:val="none" w:sz="0" w:space="0" w:color="auto"/>
      </w:divBdr>
      <w:divsChild>
        <w:div w:id="405612425">
          <w:marLeft w:val="547"/>
          <w:marRight w:val="0"/>
          <w:marTop w:val="134"/>
          <w:marBottom w:val="0"/>
          <w:divBdr>
            <w:top w:val="none" w:sz="0" w:space="0" w:color="auto"/>
            <w:left w:val="none" w:sz="0" w:space="0" w:color="auto"/>
            <w:bottom w:val="none" w:sz="0" w:space="0" w:color="auto"/>
            <w:right w:val="none" w:sz="0" w:space="0" w:color="auto"/>
          </w:divBdr>
        </w:div>
        <w:div w:id="499387828">
          <w:marLeft w:val="547"/>
          <w:marRight w:val="0"/>
          <w:marTop w:val="134"/>
          <w:marBottom w:val="0"/>
          <w:divBdr>
            <w:top w:val="none" w:sz="0" w:space="0" w:color="auto"/>
            <w:left w:val="none" w:sz="0" w:space="0" w:color="auto"/>
            <w:bottom w:val="none" w:sz="0" w:space="0" w:color="auto"/>
            <w:right w:val="none" w:sz="0" w:space="0" w:color="auto"/>
          </w:divBdr>
        </w:div>
        <w:div w:id="628782688">
          <w:marLeft w:val="547"/>
          <w:marRight w:val="0"/>
          <w:marTop w:val="134"/>
          <w:marBottom w:val="0"/>
          <w:divBdr>
            <w:top w:val="none" w:sz="0" w:space="0" w:color="auto"/>
            <w:left w:val="none" w:sz="0" w:space="0" w:color="auto"/>
            <w:bottom w:val="none" w:sz="0" w:space="0" w:color="auto"/>
            <w:right w:val="none" w:sz="0" w:space="0" w:color="auto"/>
          </w:divBdr>
        </w:div>
        <w:div w:id="1630624512">
          <w:marLeft w:val="547"/>
          <w:marRight w:val="0"/>
          <w:marTop w:val="134"/>
          <w:marBottom w:val="0"/>
          <w:divBdr>
            <w:top w:val="none" w:sz="0" w:space="0" w:color="auto"/>
            <w:left w:val="none" w:sz="0" w:space="0" w:color="auto"/>
            <w:bottom w:val="none" w:sz="0" w:space="0" w:color="auto"/>
            <w:right w:val="none" w:sz="0" w:space="0" w:color="auto"/>
          </w:divBdr>
        </w:div>
        <w:div w:id="1809201752">
          <w:marLeft w:val="547"/>
          <w:marRight w:val="0"/>
          <w:marTop w:val="134"/>
          <w:marBottom w:val="0"/>
          <w:divBdr>
            <w:top w:val="none" w:sz="0" w:space="0" w:color="auto"/>
            <w:left w:val="none" w:sz="0" w:space="0" w:color="auto"/>
            <w:bottom w:val="none" w:sz="0" w:space="0" w:color="auto"/>
            <w:right w:val="none" w:sz="0" w:space="0" w:color="auto"/>
          </w:divBdr>
        </w:div>
        <w:div w:id="1344044657">
          <w:marLeft w:val="547"/>
          <w:marRight w:val="0"/>
          <w:marTop w:val="134"/>
          <w:marBottom w:val="0"/>
          <w:divBdr>
            <w:top w:val="none" w:sz="0" w:space="0" w:color="auto"/>
            <w:left w:val="none" w:sz="0" w:space="0" w:color="auto"/>
            <w:bottom w:val="none" w:sz="0" w:space="0" w:color="auto"/>
            <w:right w:val="none" w:sz="0" w:space="0" w:color="auto"/>
          </w:divBdr>
        </w:div>
      </w:divsChild>
    </w:div>
    <w:div w:id="1707410373">
      <w:bodyDiv w:val="1"/>
      <w:marLeft w:val="0"/>
      <w:marRight w:val="0"/>
      <w:marTop w:val="0"/>
      <w:marBottom w:val="0"/>
      <w:divBdr>
        <w:top w:val="none" w:sz="0" w:space="0" w:color="auto"/>
        <w:left w:val="none" w:sz="0" w:space="0" w:color="auto"/>
        <w:bottom w:val="none" w:sz="0" w:space="0" w:color="auto"/>
        <w:right w:val="none" w:sz="0" w:space="0" w:color="auto"/>
      </w:divBdr>
      <w:divsChild>
        <w:div w:id="314800529">
          <w:marLeft w:val="547"/>
          <w:marRight w:val="0"/>
          <w:marTop w:val="134"/>
          <w:marBottom w:val="0"/>
          <w:divBdr>
            <w:top w:val="none" w:sz="0" w:space="0" w:color="auto"/>
            <w:left w:val="none" w:sz="0" w:space="0" w:color="auto"/>
            <w:bottom w:val="none" w:sz="0" w:space="0" w:color="auto"/>
            <w:right w:val="none" w:sz="0" w:space="0" w:color="auto"/>
          </w:divBdr>
        </w:div>
        <w:div w:id="516113515">
          <w:marLeft w:val="547"/>
          <w:marRight w:val="0"/>
          <w:marTop w:val="134"/>
          <w:marBottom w:val="0"/>
          <w:divBdr>
            <w:top w:val="none" w:sz="0" w:space="0" w:color="auto"/>
            <w:left w:val="none" w:sz="0" w:space="0" w:color="auto"/>
            <w:bottom w:val="none" w:sz="0" w:space="0" w:color="auto"/>
            <w:right w:val="none" w:sz="0" w:space="0" w:color="auto"/>
          </w:divBdr>
        </w:div>
      </w:divsChild>
    </w:div>
    <w:div w:id="2084984922">
      <w:bodyDiv w:val="1"/>
      <w:marLeft w:val="0"/>
      <w:marRight w:val="0"/>
      <w:marTop w:val="0"/>
      <w:marBottom w:val="0"/>
      <w:divBdr>
        <w:top w:val="none" w:sz="0" w:space="0" w:color="auto"/>
        <w:left w:val="none" w:sz="0" w:space="0" w:color="auto"/>
        <w:bottom w:val="none" w:sz="0" w:space="0" w:color="auto"/>
        <w:right w:val="none" w:sz="0" w:space="0" w:color="auto"/>
      </w:divBdr>
      <w:divsChild>
        <w:div w:id="1557277697">
          <w:marLeft w:val="547"/>
          <w:marRight w:val="0"/>
          <w:marTop w:val="154"/>
          <w:marBottom w:val="0"/>
          <w:divBdr>
            <w:top w:val="none" w:sz="0" w:space="0" w:color="auto"/>
            <w:left w:val="none" w:sz="0" w:space="0" w:color="auto"/>
            <w:bottom w:val="none" w:sz="0" w:space="0" w:color="auto"/>
            <w:right w:val="none" w:sz="0" w:space="0" w:color="auto"/>
          </w:divBdr>
        </w:div>
        <w:div w:id="1523280182">
          <w:marLeft w:val="547"/>
          <w:marRight w:val="0"/>
          <w:marTop w:val="154"/>
          <w:marBottom w:val="0"/>
          <w:divBdr>
            <w:top w:val="none" w:sz="0" w:space="0" w:color="auto"/>
            <w:left w:val="none" w:sz="0" w:space="0" w:color="auto"/>
            <w:bottom w:val="none" w:sz="0" w:space="0" w:color="auto"/>
            <w:right w:val="none" w:sz="0" w:space="0" w:color="auto"/>
          </w:divBdr>
        </w:div>
        <w:div w:id="689381098">
          <w:marLeft w:val="547"/>
          <w:marRight w:val="0"/>
          <w:marTop w:val="15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fId" Type="http://schemas.openxmlformats.org/wordprocessingml/2006/fontTable" Target="fontTable0.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lass:Classification xmlns:class="urn:us:gov:cia:enterprise:schema:Classification:2.3" dateClassified="2021-01-21" portionMarking="false" caveat="false" tool="AACG" toolVersion="201920">
  <class:ClassificationMarking type="USClassificationMarking" value="UNCLASSIFIED"/>
  <class:ClassifiedBy/>
  <class:ClassificationHeader>
    <class:ClassificationBanner>UNCLASSIFIED</class:ClassificationBanner>
    <class:SCICaveat/>
    <class:DescriptiveMarkings/>
  </class:ClassificationHeader>
  <class:ClassificationFooter>
    <class:DescriptiveMarkings/>
    <class:ClassificationBanner>UNCLASSIFIED</class:ClassificationBanner>
  </class:ClassificationFooter>
</class:Classification>
</file>

<file path=customXml/itemProps1.xml><?xml version="1.0" encoding="utf-8"?>
<ds:datastoreItem xmlns:ds="http://schemas.openxmlformats.org/officeDocument/2006/customXml" ds:itemID="{A8CAFD16-D8FC-469B-BCE4-1F063A590222}">
  <ds:schemaRefs>
    <ds:schemaRef ds:uri="urn:us:gov:cia:enterprise:schema:Classification:2.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1860</Words>
  <Characters>11724</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Bundesamt für Seeschifffahrt</Company>
  <LinksUpToDate>false</LinksUpToDate>
  <CharactersWithSpaces>13557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 Schröder-Fürstenberg</dc:creator>
  <cp:lastModifiedBy>Jens Schröder-Fürstenberg</cp:lastModifiedBy>
  <cp:revision>13</cp:revision>
  <dcterms:created xsi:type="dcterms:W3CDTF">2020-09-29T18:23:00Z</dcterms:created>
  <dcterms:modified xsi:type="dcterms:W3CDTF">2021-03-11T09:10:00Z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ACG_OFFICE_DLL">
    <vt:bool>true</vt:bool>
  </property>
  <property fmtid="{D5CDD505-2E9C-101B-9397-08002B2CF9AE}" pid="3" name="AACG_Created">
    <vt:bool>true</vt:bool>
  </property>
  <property fmtid="{D5CDD505-2E9C-101B-9397-08002B2CF9AE}" pid="4" name="AACG_DescMarkings">
    <vt:lpwstr/>
  </property>
  <property fmtid="{D5CDD505-2E9C-101B-9397-08002B2CF9AE}" pid="5" name="AACG_AddMark">
    <vt:lpwstr/>
  </property>
  <property fmtid="{D5CDD505-2E9C-101B-9397-08002B2CF9AE}" pid="6" name="AACG_Header">
    <vt:lpwstr>UNCLASSIFIED</vt:lpwstr>
  </property>
  <property fmtid="{D5CDD505-2E9C-101B-9397-08002B2CF9AE}" pid="7" name="AACG_Footer">
    <vt:lpwstr>_x000d_UNCLASSIFIED</vt:lpwstr>
  </property>
  <property fmtid="{D5CDD505-2E9C-101B-9397-08002B2CF9AE}" pid="8" name="AACG_ClassBlock">
    <vt:lpwstr/>
  </property>
  <property fmtid="{D5CDD505-2E9C-101B-9397-08002B2CF9AE}" pid="9" name="AACG_ClassType">
    <vt:lpwstr>USClassificationMarking</vt:lpwstr>
  </property>
  <property fmtid="{D5CDD505-2E9C-101B-9397-08002B2CF9AE}" pid="10" name="AACG_DeclOnList">
    <vt:lpwstr/>
  </property>
  <property fmtid="{D5CDD505-2E9C-101B-9397-08002B2CF9AE}" pid="11" name="AACG_USAF_Derivatives">
    <vt:lpwstr/>
  </property>
  <property fmtid="{D5CDD505-2E9C-101B-9397-08002B2CF9AE}" pid="12" name="AACG_SCI_Other">
    <vt:lpwstr/>
  </property>
  <property fmtid="{D5CDD505-2E9C-101B-9397-08002B2CF9AE}" pid="13" name="AACG_Dissem_Other">
    <vt:lpwstr/>
  </property>
  <property fmtid="{D5CDD505-2E9C-101B-9397-08002B2CF9AE}" pid="14" name="PortionWaiver">
    <vt:lpwstr/>
  </property>
  <property fmtid="{D5CDD505-2E9C-101B-9397-08002B2CF9AE}" pid="15" name="AACG_OrconOriginator">
    <vt:lpwstr/>
  </property>
  <property fmtid="{D5CDD505-2E9C-101B-9397-08002B2CF9AE}" pid="16" name="AACG_OrconRecipients">
    <vt:lpwstr/>
  </property>
  <property fmtid="{D5CDD505-2E9C-101B-9397-08002B2CF9AE}" pid="17" name="AACG_SatWarningType">
    <vt:lpwstr/>
  </property>
  <property fmtid="{D5CDD505-2E9C-101B-9397-08002B2CF9AE}" pid="18" name="AACG_NatoWarningClassLevel">
    <vt:lpwstr/>
  </property>
  <property fmtid="{D5CDD505-2E9C-101B-9397-08002B2CF9AE}" pid="19" name="AACG_Version">
    <vt:lpwstr>201920</vt:lpwstr>
  </property>
  <property fmtid="{D5CDD505-2E9C-101B-9397-08002B2CF9AE}" pid="20" name="AACG_CustomClassXMLPart">
    <vt:lpwstr>{A8CAFD16-D8FC-469B-BCE4-1F063A590222}</vt:lpwstr>
  </property>
</Properties>
</file>