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50" w:rsidRDefault="003C506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234" w:lineRule="exact"/>
        <w:ind w:left="7632"/>
        <w:textAlignment w:val="baseline"/>
        <w:rPr>
          <w:rFonts w:ascii="Arial Narrow" w:eastAsia="Arial Narrow" w:hAnsi="Arial Narrow"/>
          <w:b/>
          <w:color w:val="000000"/>
          <w:spacing w:val="-8"/>
        </w:rPr>
      </w:pPr>
      <w:bookmarkStart w:id="0" w:name="CurrentCursorPosition"/>
      <w:bookmarkEnd w:id="0"/>
      <w:r>
        <w:rPr>
          <w:rFonts w:ascii="Arial Narrow" w:eastAsia="Arial Narrow" w:hAnsi="Arial Narrow"/>
          <w:b/>
          <w:color w:val="000000"/>
          <w:spacing w:val="-8"/>
        </w:rPr>
        <w:t>NIPWG8-</w:t>
      </w:r>
      <w:r w:rsidR="007A0BE6">
        <w:rPr>
          <w:rFonts w:ascii="Arial Narrow" w:eastAsia="Arial Narrow" w:hAnsi="Arial Narrow"/>
          <w:b/>
          <w:color w:val="000000"/>
          <w:spacing w:val="-8"/>
        </w:rPr>
        <w:t>49</w:t>
      </w:r>
      <w:r w:rsidR="009A5E6F">
        <w:rPr>
          <w:rFonts w:ascii="Arial Narrow" w:eastAsia="Arial Narrow" w:hAnsi="Arial Narrow"/>
          <w:b/>
          <w:color w:val="000000"/>
          <w:spacing w:val="-8"/>
        </w:rPr>
        <w:t>.1</w:t>
      </w:r>
    </w:p>
    <w:p w:rsidR="00331892" w:rsidRDefault="002976E6">
      <w:pPr>
        <w:spacing w:after="241" w:line="497" w:lineRule="exact"/>
        <w:jc w:val="center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P</w:t>
      </w:r>
      <w:r w:rsidR="003C5069">
        <w:rPr>
          <w:rFonts w:ascii="Arial Narrow" w:eastAsia="Arial Narrow" w:hAnsi="Arial Narrow"/>
          <w:b/>
          <w:color w:val="000000"/>
        </w:rPr>
        <w:t>aper for Consideration by NIPWG</w:t>
      </w:r>
    </w:p>
    <w:p w:rsidR="005F4C50" w:rsidRPr="007A0BE6" w:rsidRDefault="007A0BE6">
      <w:pPr>
        <w:spacing w:after="241" w:line="497" w:lineRule="exact"/>
        <w:jc w:val="center"/>
        <w:textAlignment w:val="baseline"/>
        <w:rPr>
          <w:rFonts w:ascii="Arial Narrow" w:eastAsia="Arial Narrow" w:hAnsi="Arial Narrow"/>
          <w:b/>
          <w:color w:val="000000"/>
          <w:lang w:val="en-GB"/>
        </w:rPr>
      </w:pPr>
      <w:r>
        <w:rPr>
          <w:rFonts w:ascii="Arial Narrow" w:eastAsia="Arial Narrow" w:hAnsi="Arial Narrow"/>
          <w:b/>
          <w:color w:val="000000"/>
        </w:rPr>
        <w:t xml:space="preserve">Consideration of amendments on </w:t>
      </w:r>
      <w:r w:rsidRPr="007A0BE6">
        <w:rPr>
          <w:rFonts w:ascii="Arial Narrow" w:eastAsia="Arial Narrow" w:hAnsi="Arial Narrow"/>
          <w:b/>
          <w:color w:val="000000"/>
        </w:rPr>
        <w:t>S-49, S-11, M-3 sections relevant for NIPWG</w:t>
      </w:r>
    </w:p>
    <w:p w:rsidR="005F4C50" w:rsidRDefault="002976E6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line="252" w:lineRule="exact"/>
        <w:ind w:left="144"/>
        <w:textAlignment w:val="baseline"/>
        <w:rPr>
          <w:rFonts w:ascii="Arial Narrow" w:eastAsia="Arial Narrow" w:hAnsi="Arial Narrow"/>
          <w:b/>
          <w:i/>
          <w:color w:val="000000"/>
        </w:rPr>
      </w:pPr>
      <w:r>
        <w:rPr>
          <w:rFonts w:ascii="Arial Narrow" w:eastAsia="Arial Narrow" w:hAnsi="Arial Narrow"/>
          <w:b/>
          <w:i/>
          <w:color w:val="000000"/>
        </w:rPr>
        <w:t>Submitted by:</w:t>
      </w:r>
      <w:r>
        <w:rPr>
          <w:rFonts w:ascii="Arial Narrow" w:eastAsia="Arial Narrow" w:hAnsi="Arial Narrow"/>
          <w:b/>
          <w:i/>
          <w:color w:val="000000"/>
        </w:rPr>
        <w:tab/>
      </w:r>
      <w:r w:rsidR="007A0BE6">
        <w:rPr>
          <w:rFonts w:ascii="Arial Narrow" w:eastAsia="Arial Narrow" w:hAnsi="Arial Narrow"/>
          <w:color w:val="000000"/>
        </w:rPr>
        <w:t>NIPWG Chair</w:t>
      </w:r>
      <w:r w:rsidR="003C5069">
        <w:rPr>
          <w:rFonts w:ascii="Arial Narrow" w:eastAsia="Arial Narrow" w:hAnsi="Arial Narrow"/>
          <w:color w:val="000000"/>
        </w:rPr>
        <w:t xml:space="preserve"> </w:t>
      </w:r>
    </w:p>
    <w:p w:rsidR="005F4C50" w:rsidRDefault="002976E6" w:rsidP="003C5069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before="3" w:line="252" w:lineRule="exact"/>
        <w:ind w:left="2807" w:hanging="2663"/>
        <w:textAlignment w:val="baseline"/>
        <w:rPr>
          <w:rFonts w:ascii="Arial Narrow" w:eastAsia="Arial Narrow" w:hAnsi="Arial Narrow"/>
          <w:b/>
          <w:i/>
          <w:color w:val="000000"/>
        </w:rPr>
      </w:pPr>
      <w:r>
        <w:rPr>
          <w:rFonts w:ascii="Arial Narrow" w:eastAsia="Arial Narrow" w:hAnsi="Arial Narrow"/>
          <w:b/>
          <w:i/>
          <w:color w:val="000000"/>
        </w:rPr>
        <w:t>Executive Summary:</w:t>
      </w:r>
      <w:r>
        <w:rPr>
          <w:rFonts w:ascii="Arial Narrow" w:eastAsia="Arial Narrow" w:hAnsi="Arial Narrow"/>
          <w:b/>
          <w:i/>
          <w:color w:val="000000"/>
        </w:rPr>
        <w:tab/>
      </w:r>
      <w:r w:rsidR="007A0BE6">
        <w:rPr>
          <w:rFonts w:ascii="Arial Narrow" w:eastAsia="Arial Narrow" w:hAnsi="Arial Narrow"/>
          <w:color w:val="000000"/>
        </w:rPr>
        <w:t>Summary of considerations on possible IHO publication amendments</w:t>
      </w:r>
    </w:p>
    <w:p w:rsidR="005F4C50" w:rsidRPr="007A0BE6" w:rsidRDefault="002976E6" w:rsidP="003C5069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line="252" w:lineRule="exact"/>
        <w:ind w:left="144"/>
        <w:textAlignment w:val="baseline"/>
        <w:rPr>
          <w:rFonts w:ascii="Arial Narrow" w:eastAsia="Arial Narrow" w:hAnsi="Arial Narrow"/>
          <w:color w:val="000000"/>
          <w:spacing w:val="173"/>
        </w:rPr>
      </w:pPr>
      <w:r>
        <w:rPr>
          <w:rFonts w:ascii="Arial Narrow" w:eastAsia="Arial Narrow" w:hAnsi="Arial Narrow"/>
          <w:b/>
          <w:i/>
          <w:color w:val="000000"/>
        </w:rPr>
        <w:t>Related Documents:</w:t>
      </w:r>
      <w:r>
        <w:rPr>
          <w:rFonts w:ascii="Arial Narrow" w:eastAsia="Arial Narrow" w:hAnsi="Arial Narrow"/>
          <w:b/>
          <w:i/>
          <w:color w:val="000000"/>
        </w:rPr>
        <w:tab/>
      </w:r>
      <w:r w:rsidR="007A0BE6" w:rsidRPr="007A0BE6">
        <w:rPr>
          <w:rFonts w:ascii="Arial Narrow" w:eastAsia="Arial Narrow" w:hAnsi="Arial Narrow"/>
          <w:color w:val="000000"/>
        </w:rPr>
        <w:t>S-49, S-11, M-3</w:t>
      </w:r>
    </w:p>
    <w:p w:rsidR="005F4C50" w:rsidRPr="00331892" w:rsidRDefault="002976E6">
      <w:pPr>
        <w:pBdr>
          <w:top w:val="single" w:sz="5" w:space="0" w:color="000000"/>
          <w:left w:val="single" w:sz="5" w:space="7" w:color="000000"/>
          <w:bottom w:val="single" w:sz="5" w:space="0" w:color="000000"/>
          <w:right w:val="single" w:sz="5" w:space="0" w:color="000000"/>
        </w:pBdr>
        <w:tabs>
          <w:tab w:val="left" w:pos="2808"/>
        </w:tabs>
        <w:spacing w:after="237" w:line="243" w:lineRule="exact"/>
        <w:ind w:left="144"/>
        <w:textAlignment w:val="baseline"/>
        <w:rPr>
          <w:rFonts w:ascii="Arial Narrow" w:eastAsia="Arial Narrow" w:hAnsi="Arial Narrow"/>
          <w:b/>
          <w:i/>
          <w:color w:val="000000"/>
          <w:spacing w:val="173"/>
        </w:rPr>
      </w:pPr>
      <w:r w:rsidRPr="00331892">
        <w:rPr>
          <w:rFonts w:ascii="Arial Narrow" w:eastAsia="Arial Narrow" w:hAnsi="Arial Narrow"/>
          <w:b/>
          <w:i/>
          <w:color w:val="000000"/>
        </w:rPr>
        <w:t>Related Projects:</w:t>
      </w:r>
      <w:r w:rsidR="00331892" w:rsidRPr="00331892">
        <w:rPr>
          <w:rFonts w:ascii="Arial Narrow" w:eastAsia="Arial Narrow" w:hAnsi="Arial Narrow"/>
          <w:color w:val="000000"/>
          <w:spacing w:val="173"/>
        </w:rPr>
        <w:tab/>
      </w:r>
    </w:p>
    <w:p w:rsidR="005F4C50" w:rsidRDefault="002976E6">
      <w:pPr>
        <w:spacing w:before="4" w:line="250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Introduction / Background</w:t>
      </w:r>
    </w:p>
    <w:p w:rsidR="003C5069" w:rsidRPr="003C5069" w:rsidRDefault="007A0BE6" w:rsidP="00B67EEE">
      <w:pPr>
        <w:spacing w:line="250" w:lineRule="exact"/>
        <w:textAlignment w:val="baseline"/>
        <w:rPr>
          <w:rFonts w:ascii="Arial Narrow" w:eastAsia="Arial Narrow" w:hAnsi="Arial Narrow"/>
          <w:color w:val="000000"/>
          <w:lang w:val="en-GB"/>
        </w:rPr>
      </w:pPr>
      <w:r>
        <w:rPr>
          <w:rFonts w:ascii="Arial Narrow" w:eastAsia="Arial Narrow" w:hAnsi="Arial Narrow"/>
          <w:color w:val="000000"/>
        </w:rPr>
        <w:t>NIPWG is responsible to consider input to amend S-11, S-49.  In addition, certain M-3 resolutions are in relation to nautical publications.  These resolutions need also consideration.</w:t>
      </w:r>
    </w:p>
    <w:p w:rsidR="005F4C50" w:rsidRDefault="002976E6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Analysis/Discussion</w:t>
      </w:r>
    </w:p>
    <w:p w:rsidR="0033742F" w:rsidRPr="0033742F" w:rsidRDefault="0033742F" w:rsidP="0033742F">
      <w:pPr>
        <w:jc w:val="both"/>
        <w:rPr>
          <w:rFonts w:ascii="Arial Narrow" w:hAnsi="Arial Narrow"/>
          <w:i/>
          <w:lang w:val="en-GB"/>
        </w:rPr>
      </w:pPr>
      <w:r w:rsidRPr="0033742F">
        <w:rPr>
          <w:rFonts w:ascii="Arial Narrow" w:hAnsi="Arial Narrow"/>
          <w:i/>
          <w:lang w:val="en-GB"/>
        </w:rPr>
        <w:t xml:space="preserve">Publication S-12 “Standardization of List of Lights and Fog Signals” </w:t>
      </w:r>
    </w:p>
    <w:p w:rsidR="0033742F" w:rsidRPr="0033742F" w:rsidRDefault="0033742F" w:rsidP="0033742F">
      <w:pPr>
        <w:jc w:val="both"/>
        <w:rPr>
          <w:rFonts w:ascii="Arial Narrow" w:hAnsi="Arial Narrow"/>
          <w:lang w:val="en-GB"/>
        </w:rPr>
      </w:pPr>
      <w:r w:rsidRPr="0033742F">
        <w:rPr>
          <w:rFonts w:ascii="Arial Narrow" w:hAnsi="Arial Narrow"/>
          <w:lang w:val="en-GB"/>
        </w:rPr>
        <w:t xml:space="preserve">No requests to amend </w:t>
      </w:r>
      <w:r>
        <w:rPr>
          <w:rFonts w:ascii="Arial Narrow" w:hAnsi="Arial Narrow"/>
          <w:lang w:val="en-GB"/>
        </w:rPr>
        <w:t xml:space="preserve">this standard </w:t>
      </w:r>
      <w:proofErr w:type="gramStart"/>
      <w:r w:rsidRPr="0033742F">
        <w:rPr>
          <w:rFonts w:ascii="Arial Narrow" w:hAnsi="Arial Narrow"/>
          <w:lang w:val="en-GB"/>
        </w:rPr>
        <w:t>were raised</w:t>
      </w:r>
      <w:proofErr w:type="gramEnd"/>
      <w:r w:rsidRPr="0033742F">
        <w:rPr>
          <w:rFonts w:ascii="Arial Narrow" w:hAnsi="Arial Narrow"/>
          <w:lang w:val="en-GB"/>
        </w:rPr>
        <w:t xml:space="preserve"> in 20</w:t>
      </w:r>
      <w:r>
        <w:rPr>
          <w:rFonts w:ascii="Arial Narrow" w:hAnsi="Arial Narrow"/>
          <w:lang w:val="en-GB"/>
        </w:rPr>
        <w:t>20</w:t>
      </w:r>
      <w:r w:rsidRPr="0033742F">
        <w:rPr>
          <w:rFonts w:ascii="Arial Narrow" w:hAnsi="Arial Narrow"/>
          <w:lang w:val="en-GB"/>
        </w:rPr>
        <w:t xml:space="preserve">.  The content provided in S-12 </w:t>
      </w:r>
      <w:proofErr w:type="gramStart"/>
      <w:r w:rsidRPr="0033742F">
        <w:rPr>
          <w:rFonts w:ascii="Arial Narrow" w:hAnsi="Arial Narrow"/>
          <w:lang w:val="en-GB"/>
        </w:rPr>
        <w:t>is considered</w:t>
      </w:r>
      <w:proofErr w:type="gramEnd"/>
      <w:r w:rsidRPr="0033742F">
        <w:rPr>
          <w:rFonts w:ascii="Arial Narrow" w:hAnsi="Arial Narrow"/>
          <w:lang w:val="en-GB"/>
        </w:rPr>
        <w:t xml:space="preserve"> as appropriate and as fit for purpose. </w:t>
      </w:r>
    </w:p>
    <w:p w:rsidR="0033742F" w:rsidRPr="0033742F" w:rsidRDefault="0033742F" w:rsidP="0033742F">
      <w:pPr>
        <w:jc w:val="both"/>
        <w:rPr>
          <w:rFonts w:ascii="Arial Narrow" w:hAnsi="Arial Narrow"/>
          <w:lang w:val="en-GB"/>
        </w:rPr>
      </w:pPr>
    </w:p>
    <w:p w:rsidR="0033742F" w:rsidRPr="0033742F" w:rsidRDefault="0033742F" w:rsidP="0033742F">
      <w:pPr>
        <w:jc w:val="both"/>
        <w:rPr>
          <w:rFonts w:ascii="Arial Narrow" w:hAnsi="Arial Narrow"/>
          <w:i/>
          <w:lang w:val="en-GB"/>
        </w:rPr>
      </w:pPr>
      <w:r w:rsidRPr="0033742F">
        <w:rPr>
          <w:rFonts w:ascii="Arial Narrow" w:hAnsi="Arial Narrow"/>
          <w:i/>
          <w:lang w:val="en-GB"/>
        </w:rPr>
        <w:t>Publication S-49 “Recommendations concerning Mariners’ Routeing Guides” (MRG)</w:t>
      </w:r>
    </w:p>
    <w:p w:rsidR="0033742F" w:rsidRPr="0033742F" w:rsidRDefault="0033742F" w:rsidP="0033742F">
      <w:pPr>
        <w:jc w:val="both"/>
        <w:rPr>
          <w:rFonts w:ascii="Arial Narrow" w:hAnsi="Arial Narrow"/>
          <w:lang w:val="en-GB"/>
        </w:rPr>
      </w:pPr>
      <w:r w:rsidRPr="0033742F">
        <w:rPr>
          <w:rFonts w:ascii="Arial Narrow" w:hAnsi="Arial Narrow"/>
          <w:lang w:val="en-GB"/>
        </w:rPr>
        <w:t>A revision successfully passed the Member State Approval process</w:t>
      </w:r>
      <w:r>
        <w:rPr>
          <w:rFonts w:ascii="Arial Narrow" w:hAnsi="Arial Narrow"/>
          <w:lang w:val="en-GB"/>
        </w:rPr>
        <w:t xml:space="preserve"> in 2020</w:t>
      </w:r>
      <w:r w:rsidRPr="0033742F">
        <w:rPr>
          <w:rFonts w:ascii="Arial Narrow" w:hAnsi="Arial Narrow"/>
          <w:lang w:val="en-GB"/>
        </w:rPr>
        <w:t xml:space="preserve">.  The current version </w:t>
      </w:r>
      <w:proofErr w:type="gramStart"/>
      <w:r w:rsidRPr="0033742F">
        <w:rPr>
          <w:rFonts w:ascii="Arial Narrow" w:hAnsi="Arial Narrow"/>
          <w:lang w:val="en-GB"/>
        </w:rPr>
        <w:t>is considered</w:t>
      </w:r>
      <w:proofErr w:type="gramEnd"/>
      <w:r w:rsidRPr="0033742F">
        <w:rPr>
          <w:rFonts w:ascii="Arial Narrow" w:hAnsi="Arial Narrow"/>
          <w:lang w:val="en-GB"/>
        </w:rPr>
        <w:t xml:space="preserve"> as appropriate and as fit for purpose.</w:t>
      </w:r>
    </w:p>
    <w:p w:rsidR="0033742F" w:rsidRPr="0033742F" w:rsidRDefault="0033742F" w:rsidP="0033742F">
      <w:pPr>
        <w:jc w:val="both"/>
        <w:rPr>
          <w:rFonts w:ascii="Arial Narrow" w:eastAsia="Arial Narrow" w:hAnsi="Arial Narrow" w:cs="Arial Narrow"/>
          <w:spacing w:val="-1"/>
          <w:lang w:val="en-GB"/>
        </w:rPr>
      </w:pPr>
    </w:p>
    <w:p w:rsidR="0033742F" w:rsidRPr="0033742F" w:rsidRDefault="0033742F" w:rsidP="0033742F">
      <w:pPr>
        <w:jc w:val="both"/>
        <w:rPr>
          <w:rFonts w:ascii="Arial Narrow" w:hAnsi="Arial Narrow"/>
          <w:i/>
          <w:lang w:val="en-GB"/>
        </w:rPr>
      </w:pPr>
      <w:r w:rsidRPr="0033742F">
        <w:rPr>
          <w:rFonts w:ascii="Arial Narrow" w:hAnsi="Arial Narrow"/>
          <w:i/>
          <w:lang w:val="en-GB"/>
        </w:rPr>
        <w:t>Amendments to M-3</w:t>
      </w:r>
    </w:p>
    <w:p w:rsidR="0033742F" w:rsidRPr="00A63E50" w:rsidRDefault="0033742F" w:rsidP="0033742F">
      <w:pPr>
        <w:jc w:val="both"/>
        <w:rPr>
          <w:rFonts w:ascii="Arial Narrow" w:hAnsi="Arial Narrow"/>
          <w:lang w:val="en-GB"/>
        </w:rPr>
      </w:pPr>
      <w:r w:rsidRPr="0033742F">
        <w:rPr>
          <w:rFonts w:ascii="Arial Narrow" w:hAnsi="Arial Narrow"/>
          <w:lang w:val="en-GB"/>
        </w:rPr>
        <w:t>The NIPWG did not receive requests on M-3 amendments</w:t>
      </w:r>
      <w:r>
        <w:rPr>
          <w:rFonts w:ascii="Arial Narrow" w:hAnsi="Arial Narrow"/>
          <w:lang w:val="en-GB"/>
        </w:rPr>
        <w:t xml:space="preserve"> in 2020</w:t>
      </w:r>
      <w:r w:rsidRPr="0033742F">
        <w:rPr>
          <w:rFonts w:ascii="Arial Narrow" w:hAnsi="Arial Narrow"/>
          <w:lang w:val="en-GB"/>
        </w:rPr>
        <w:t>.</w:t>
      </w:r>
      <w:r>
        <w:rPr>
          <w:rFonts w:ascii="Arial Narrow" w:hAnsi="Arial Narrow"/>
          <w:lang w:val="en-GB"/>
        </w:rPr>
        <w:t xml:space="preserve"> </w:t>
      </w:r>
    </w:p>
    <w:p w:rsidR="007A0BE6" w:rsidRDefault="007A0BE6" w:rsidP="007A0BE6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Recom</w:t>
      </w:r>
      <w:r w:rsidRPr="007A0BE6">
        <w:rPr>
          <w:rFonts w:ascii="Arial Narrow" w:eastAsia="Arial Narrow" w:hAnsi="Arial Narrow"/>
          <w:b/>
          <w:color w:val="000000"/>
        </w:rPr>
        <w:t>mendations</w:t>
      </w:r>
      <w:bookmarkStart w:id="1" w:name="_GoBack"/>
      <w:bookmarkEnd w:id="1"/>
    </w:p>
    <w:p w:rsidR="007A0BE6" w:rsidRPr="007A0BE6" w:rsidRDefault="007A0BE6" w:rsidP="007A0BE6">
      <w:pPr>
        <w:spacing w:before="58" w:line="252" w:lineRule="exact"/>
        <w:ind w:right="792"/>
        <w:jc w:val="both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 xml:space="preserve">Consideration of submitted proposals to amend IHO publications and resolutions </w:t>
      </w:r>
      <w:r w:rsidR="0033742F">
        <w:rPr>
          <w:rFonts w:ascii="Arial Narrow" w:eastAsia="Arial Narrow" w:hAnsi="Arial Narrow"/>
          <w:color w:val="000000"/>
        </w:rPr>
        <w:t>relevant for NIPWG should be a</w:t>
      </w:r>
      <w:r>
        <w:rPr>
          <w:rFonts w:ascii="Arial Narrow" w:eastAsia="Arial Narrow" w:hAnsi="Arial Narrow"/>
          <w:color w:val="000000"/>
        </w:rPr>
        <w:t xml:space="preserve"> </w:t>
      </w:r>
      <w:r w:rsidR="0033742F">
        <w:rPr>
          <w:rFonts w:ascii="Arial Narrow" w:eastAsia="Arial Narrow" w:hAnsi="Arial Narrow"/>
          <w:color w:val="000000"/>
        </w:rPr>
        <w:t>permanent NIPWG meeting agenda items.</w:t>
      </w:r>
    </w:p>
    <w:p w:rsidR="007061F2" w:rsidRDefault="00B67EEE" w:rsidP="007061F2">
      <w:pPr>
        <w:spacing w:before="244" w:line="252" w:lineRule="exact"/>
        <w:textAlignment w:val="baseline"/>
        <w:rPr>
          <w:rFonts w:ascii="Arial Narrow" w:eastAsia="Arial Narrow" w:hAnsi="Arial Narrow"/>
          <w:b/>
          <w:color w:val="000000"/>
        </w:rPr>
      </w:pPr>
      <w:r>
        <w:rPr>
          <w:rFonts w:ascii="Arial Narrow" w:eastAsia="Arial Narrow" w:hAnsi="Arial Narrow"/>
          <w:b/>
          <w:color w:val="000000"/>
        </w:rPr>
        <w:t>Action required of</w:t>
      </w:r>
      <w:r w:rsidR="007061F2">
        <w:rPr>
          <w:rFonts w:ascii="Arial Narrow" w:eastAsia="Arial Narrow" w:hAnsi="Arial Narrow"/>
          <w:b/>
          <w:color w:val="000000"/>
        </w:rPr>
        <w:t xml:space="preserve"> NIPWG</w:t>
      </w:r>
    </w:p>
    <w:p w:rsidR="00331892" w:rsidRPr="00331892" w:rsidRDefault="007061F2" w:rsidP="007061F2">
      <w:pPr>
        <w:spacing w:before="3" w:line="249" w:lineRule="exact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>T</w:t>
      </w:r>
      <w:r w:rsidR="002976E6">
        <w:rPr>
          <w:rFonts w:ascii="Arial Narrow" w:eastAsia="Arial Narrow" w:hAnsi="Arial Narrow"/>
          <w:color w:val="000000"/>
        </w:rPr>
        <w:t>he NIPWG is invited to:</w:t>
      </w:r>
    </w:p>
    <w:p w:rsidR="00331892" w:rsidRDefault="007A0BE6" w:rsidP="00E22A85">
      <w:pPr>
        <w:pStyle w:val="Listenabsatz"/>
        <w:numPr>
          <w:ilvl w:val="0"/>
          <w:numId w:val="3"/>
        </w:numPr>
        <w:spacing w:line="250" w:lineRule="exact"/>
        <w:textAlignment w:val="baseline"/>
        <w:rPr>
          <w:rFonts w:ascii="Arial Narrow" w:eastAsia="Arial Narrow" w:hAnsi="Arial Narrow"/>
          <w:color w:val="000000"/>
        </w:rPr>
      </w:pPr>
      <w:r>
        <w:rPr>
          <w:rFonts w:ascii="Arial Narrow" w:eastAsia="Arial Narrow" w:hAnsi="Arial Narrow"/>
          <w:color w:val="000000"/>
        </w:rPr>
        <w:t>Note this report.</w:t>
      </w:r>
    </w:p>
    <w:p w:rsidR="00B67EEE" w:rsidRPr="007A0BE6" w:rsidRDefault="00B67EEE" w:rsidP="007A0BE6">
      <w:pPr>
        <w:rPr>
          <w:rFonts w:ascii="Arial Narrow" w:eastAsia="Arial Narrow" w:hAnsi="Arial Narrow"/>
          <w:color w:val="000000"/>
          <w:lang w:val="en-GB"/>
        </w:rPr>
      </w:pPr>
    </w:p>
    <w:sectPr w:rsidR="00B67EEE" w:rsidRPr="007A0BE6" w:rsidSect="009F7E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9" w:h="16838"/>
      <w:pgMar w:top="1240" w:right="1488" w:bottom="322" w:left="142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6E6" w:rsidRDefault="002976E6" w:rsidP="00331892">
      <w:r>
        <w:separator/>
      </w:r>
    </w:p>
  </w:endnote>
  <w:endnote w:type="continuationSeparator" w:id="0">
    <w:p w:rsidR="002976E6" w:rsidRDefault="002976E6" w:rsidP="0033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892" w:rsidRDefault="00331892" w:rsidP="009F7E03">
    <w:pPr>
      <w:spacing w:line="250" w:lineRule="exact"/>
      <w:jc w:val="center"/>
      <w:textAlignment w:val="baselin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 w:rsidP="009F7E03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6E6" w:rsidRDefault="002976E6" w:rsidP="00331892">
      <w:r>
        <w:separator/>
      </w:r>
    </w:p>
  </w:footnote>
  <w:footnote w:type="continuationSeparator" w:id="0">
    <w:p w:rsidR="002976E6" w:rsidRDefault="002976E6" w:rsidP="0033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E03" w:rsidRDefault="009F7E0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46D"/>
    <w:multiLevelType w:val="hybridMultilevel"/>
    <w:tmpl w:val="CB96B38E"/>
    <w:lvl w:ilvl="0" w:tplc="E910C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C703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346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CE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425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2862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34F2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C68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40E0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A72CCF"/>
    <w:multiLevelType w:val="hybridMultilevel"/>
    <w:tmpl w:val="6972A20E"/>
    <w:lvl w:ilvl="0" w:tplc="9D3C8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487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089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AEB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803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9E76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9788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E63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3FE6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4805F8"/>
    <w:multiLevelType w:val="hybridMultilevel"/>
    <w:tmpl w:val="55B0CF90"/>
    <w:lvl w:ilvl="0" w:tplc="6C707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5A4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04E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BC9C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7A5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262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E2A0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825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E9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CF969D3"/>
    <w:multiLevelType w:val="hybridMultilevel"/>
    <w:tmpl w:val="FFDC3A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7053"/>
    <w:multiLevelType w:val="hybridMultilevel"/>
    <w:tmpl w:val="DE20348A"/>
    <w:lvl w:ilvl="0" w:tplc="E5824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0234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9AD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3470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244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20A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F0C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54E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CA6D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0BE4374"/>
    <w:multiLevelType w:val="hybridMultilevel"/>
    <w:tmpl w:val="DDDE26CC"/>
    <w:lvl w:ilvl="0" w:tplc="BA528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5053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2AE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5CD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9E5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F29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541F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0A7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EF1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47C0151"/>
    <w:multiLevelType w:val="hybridMultilevel"/>
    <w:tmpl w:val="7BB66E0C"/>
    <w:lvl w:ilvl="0" w:tplc="1ECCD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F8B7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AA6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D60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B29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E28E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323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322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6A3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4A53020"/>
    <w:multiLevelType w:val="hybridMultilevel"/>
    <w:tmpl w:val="F634AB86"/>
    <w:lvl w:ilvl="0" w:tplc="DBB08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4F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AE7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48A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842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7E7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36E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1A0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CCB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45D124BC"/>
    <w:multiLevelType w:val="hybridMultilevel"/>
    <w:tmpl w:val="FFDC3A6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791515"/>
    <w:multiLevelType w:val="hybridMultilevel"/>
    <w:tmpl w:val="DE24CC1A"/>
    <w:lvl w:ilvl="0" w:tplc="AC98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5A0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E44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0D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229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B6A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0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98E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4C0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A684229"/>
    <w:multiLevelType w:val="hybridMultilevel"/>
    <w:tmpl w:val="CE5C1BF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6DEE"/>
    <w:multiLevelType w:val="hybridMultilevel"/>
    <w:tmpl w:val="1B2E06C2"/>
    <w:lvl w:ilvl="0" w:tplc="C48CC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E2F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4C3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D4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8E4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443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18C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50CE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D60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A6F64B4"/>
    <w:multiLevelType w:val="hybridMultilevel"/>
    <w:tmpl w:val="26C6BEF2"/>
    <w:lvl w:ilvl="0" w:tplc="C7BAA98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49C589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5A6D5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3B08D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BB61F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87C50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46E00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843450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91307A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 w15:restartNumberingAfterBreak="0">
    <w:nsid w:val="6CDD2A6B"/>
    <w:multiLevelType w:val="hybridMultilevel"/>
    <w:tmpl w:val="0ED2DBDE"/>
    <w:lvl w:ilvl="0" w:tplc="73608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A02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ECA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84B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42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A26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C099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AA5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0F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725D25CA"/>
    <w:multiLevelType w:val="hybridMultilevel"/>
    <w:tmpl w:val="D102DB5E"/>
    <w:lvl w:ilvl="0" w:tplc="254E9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2806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E4D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881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200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D48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0AA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3CF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142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84948FB"/>
    <w:multiLevelType w:val="hybridMultilevel"/>
    <w:tmpl w:val="683E9DB4"/>
    <w:lvl w:ilvl="0" w:tplc="EBE8EB2A">
      <w:start w:val="1"/>
      <w:numFmt w:val="lowerLetter"/>
      <w:lvlText w:val="%1."/>
      <w:lvlJc w:val="left"/>
      <w:pPr>
        <w:ind w:left="1154" w:hanging="57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56" w:hanging="360"/>
      </w:pPr>
    </w:lvl>
    <w:lvl w:ilvl="2" w:tplc="0407001B" w:tentative="1">
      <w:start w:val="1"/>
      <w:numFmt w:val="lowerRoman"/>
      <w:lvlText w:val="%3."/>
      <w:lvlJc w:val="right"/>
      <w:pPr>
        <w:ind w:left="2376" w:hanging="180"/>
      </w:pPr>
    </w:lvl>
    <w:lvl w:ilvl="3" w:tplc="0407000F" w:tentative="1">
      <w:start w:val="1"/>
      <w:numFmt w:val="decimal"/>
      <w:lvlText w:val="%4."/>
      <w:lvlJc w:val="left"/>
      <w:pPr>
        <w:ind w:left="3096" w:hanging="360"/>
      </w:pPr>
    </w:lvl>
    <w:lvl w:ilvl="4" w:tplc="04070019" w:tentative="1">
      <w:start w:val="1"/>
      <w:numFmt w:val="lowerLetter"/>
      <w:lvlText w:val="%5."/>
      <w:lvlJc w:val="left"/>
      <w:pPr>
        <w:ind w:left="3816" w:hanging="360"/>
      </w:pPr>
    </w:lvl>
    <w:lvl w:ilvl="5" w:tplc="0407001B" w:tentative="1">
      <w:start w:val="1"/>
      <w:numFmt w:val="lowerRoman"/>
      <w:lvlText w:val="%6."/>
      <w:lvlJc w:val="right"/>
      <w:pPr>
        <w:ind w:left="4536" w:hanging="180"/>
      </w:pPr>
    </w:lvl>
    <w:lvl w:ilvl="6" w:tplc="0407000F" w:tentative="1">
      <w:start w:val="1"/>
      <w:numFmt w:val="decimal"/>
      <w:lvlText w:val="%7."/>
      <w:lvlJc w:val="left"/>
      <w:pPr>
        <w:ind w:left="5256" w:hanging="360"/>
      </w:pPr>
    </w:lvl>
    <w:lvl w:ilvl="7" w:tplc="04070019" w:tentative="1">
      <w:start w:val="1"/>
      <w:numFmt w:val="lowerLetter"/>
      <w:lvlText w:val="%8."/>
      <w:lvlJc w:val="left"/>
      <w:pPr>
        <w:ind w:left="5976" w:hanging="360"/>
      </w:pPr>
    </w:lvl>
    <w:lvl w:ilvl="8" w:tplc="040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 w15:restartNumberingAfterBreak="0">
    <w:nsid w:val="7F506996"/>
    <w:multiLevelType w:val="hybridMultilevel"/>
    <w:tmpl w:val="BF2699FA"/>
    <w:lvl w:ilvl="0" w:tplc="9A066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AD84F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FEFA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548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CEB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9EB1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1A8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229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76B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0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16"/>
  </w:num>
  <w:num w:numId="8">
    <w:abstractNumId w:val="13"/>
  </w:num>
  <w:num w:numId="9">
    <w:abstractNumId w:val="9"/>
  </w:num>
  <w:num w:numId="10">
    <w:abstractNumId w:val="5"/>
  </w:num>
  <w:num w:numId="11">
    <w:abstractNumId w:val="12"/>
  </w:num>
  <w:num w:numId="12">
    <w:abstractNumId w:val="14"/>
  </w:num>
  <w:num w:numId="13">
    <w:abstractNumId w:val="2"/>
  </w:num>
  <w:num w:numId="14">
    <w:abstractNumId w:val="1"/>
  </w:num>
  <w:num w:numId="15">
    <w:abstractNumId w:val="1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50"/>
    <w:rsid w:val="00031707"/>
    <w:rsid w:val="001A5187"/>
    <w:rsid w:val="0022701C"/>
    <w:rsid w:val="00294372"/>
    <w:rsid w:val="002976E6"/>
    <w:rsid w:val="00331892"/>
    <w:rsid w:val="0033742F"/>
    <w:rsid w:val="00356082"/>
    <w:rsid w:val="003C5069"/>
    <w:rsid w:val="005F4C50"/>
    <w:rsid w:val="006B5311"/>
    <w:rsid w:val="007061F2"/>
    <w:rsid w:val="007A0BE6"/>
    <w:rsid w:val="007E6171"/>
    <w:rsid w:val="008D14C5"/>
    <w:rsid w:val="009A5E6F"/>
    <w:rsid w:val="009F7E03"/>
    <w:rsid w:val="00A30C14"/>
    <w:rsid w:val="00A6200B"/>
    <w:rsid w:val="00B67EEE"/>
    <w:rsid w:val="00E2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011A9"/>
  <w15:docId w15:val="{EDF3EDB8-BA1B-4172-B4DF-67147357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18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3189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1892"/>
  </w:style>
  <w:style w:type="paragraph" w:styleId="Fuzeile">
    <w:name w:val="footer"/>
    <w:basedOn w:val="Standard"/>
    <w:link w:val="FuzeileZchn"/>
    <w:uiPriority w:val="99"/>
    <w:unhideWhenUsed/>
    <w:rsid w:val="0033189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1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75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76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1108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07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0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693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01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3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76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46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0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67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210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6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73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9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2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3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2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7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6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005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7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0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fId" Type="http://schemas.openxmlformats.org/wordprocessingml/2006/fontTable" Target="fontTable0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lass:Classification xmlns:class="urn:us:gov:cia:enterprise:schema:Classification:2.3" dateClassified="2021-01-21" portionMarking="false" caveat="false" tool="AACG" toolVersion="201920">
  <class:ClassificationMarking type="USClassificationMarking" value="UNCLASSIFIED"/>
  <class:ClassifiedBy/>
  <class:ClassificationHeader>
    <class:ClassificationBanner>UNCLASSIFIED</class:ClassificationBanner>
    <class:SCICaveat/>
    <class:DescriptiveMarkings/>
  </class:ClassificationHeader>
  <class:ClassificationFooter>
    <class:DescriptiveMarkings/>
    <class:ClassificationBanner>UNCLASSIFIED</class:ClassificationBanner>
  </class:ClassificationFooter>
</class:Classification>
</file>

<file path=customXml/itemProps1.xml><?xml version="1.0" encoding="utf-8"?>
<ds:datastoreItem xmlns:ds="http://schemas.openxmlformats.org/officeDocument/2006/customXml" ds:itemID="{A8CAFD16-D8FC-469B-BCE4-1F063A590222}">
  <ds:schemaRefs>
    <ds:schemaRef ds:uri="urn:us:gov:cia:enterprise:schema:Classification:2.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Bundesamt für Seeschifffahrt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11</cp:revision>
  <dcterms:created xsi:type="dcterms:W3CDTF">2020-09-29T18:23:00Z</dcterms:created>
  <dcterms:modified xsi:type="dcterms:W3CDTF">2021-03-10T19:13:00Z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ACG_OFFICE_DLL">
    <vt:bool>true</vt:bool>
  </property>
  <property fmtid="{D5CDD505-2E9C-101B-9397-08002B2CF9AE}" pid="3" name="AACG_Created">
    <vt:bool>true</vt:bool>
  </property>
  <property fmtid="{D5CDD505-2E9C-101B-9397-08002B2CF9AE}" pid="4" name="AACG_DescMarkings">
    <vt:lpwstr/>
  </property>
  <property fmtid="{D5CDD505-2E9C-101B-9397-08002B2CF9AE}" pid="5" name="AACG_AddMark">
    <vt:lpwstr/>
  </property>
  <property fmtid="{D5CDD505-2E9C-101B-9397-08002B2CF9AE}" pid="6" name="AACG_Header">
    <vt:lpwstr>UNCLASSIFIED</vt:lpwstr>
  </property>
  <property fmtid="{D5CDD505-2E9C-101B-9397-08002B2CF9AE}" pid="7" name="AACG_Footer">
    <vt:lpwstr>_x000d_UNCLASSIFIED</vt:lpwstr>
  </property>
  <property fmtid="{D5CDD505-2E9C-101B-9397-08002B2CF9AE}" pid="8" name="AACG_ClassBlock">
    <vt:lpwstr/>
  </property>
  <property fmtid="{D5CDD505-2E9C-101B-9397-08002B2CF9AE}" pid="9" name="AACG_ClassType">
    <vt:lpwstr>USClassificationMarking</vt:lpwstr>
  </property>
  <property fmtid="{D5CDD505-2E9C-101B-9397-08002B2CF9AE}" pid="10" name="AACG_DeclOnList">
    <vt:lpwstr/>
  </property>
  <property fmtid="{D5CDD505-2E9C-101B-9397-08002B2CF9AE}" pid="11" name="AACG_USAF_Derivatives">
    <vt:lpwstr/>
  </property>
  <property fmtid="{D5CDD505-2E9C-101B-9397-08002B2CF9AE}" pid="12" name="AACG_SCI_Other">
    <vt:lpwstr/>
  </property>
  <property fmtid="{D5CDD505-2E9C-101B-9397-08002B2CF9AE}" pid="13" name="AACG_Dissem_Other">
    <vt:lpwstr/>
  </property>
  <property fmtid="{D5CDD505-2E9C-101B-9397-08002B2CF9AE}" pid="14" name="PortionWaiver">
    <vt:lpwstr/>
  </property>
  <property fmtid="{D5CDD505-2E9C-101B-9397-08002B2CF9AE}" pid="15" name="AACG_OrconOriginator">
    <vt:lpwstr/>
  </property>
  <property fmtid="{D5CDD505-2E9C-101B-9397-08002B2CF9AE}" pid="16" name="AACG_OrconRecipients">
    <vt:lpwstr/>
  </property>
  <property fmtid="{D5CDD505-2E9C-101B-9397-08002B2CF9AE}" pid="17" name="AACG_SatWarningType">
    <vt:lpwstr/>
  </property>
  <property fmtid="{D5CDD505-2E9C-101B-9397-08002B2CF9AE}" pid="18" name="AACG_NatoWarningClassLevel">
    <vt:lpwstr/>
  </property>
  <property fmtid="{D5CDD505-2E9C-101B-9397-08002B2CF9AE}" pid="19" name="AACG_Version">
    <vt:lpwstr>201920</vt:lpwstr>
  </property>
  <property fmtid="{D5CDD505-2E9C-101B-9397-08002B2CF9AE}" pid="20" name="AACG_CustomClassXMLPart">
    <vt:lpwstr>{A8CAFD16-D8FC-469B-BCE4-1F063A590222}</vt:lpwstr>
  </property>
</Properties>
</file>