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ACE" w:rsidRPr="00613ACE" w:rsidRDefault="00613ACE" w:rsidP="00613ACE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613ACE">
        <w:rPr>
          <w:b/>
          <w:sz w:val="28"/>
          <w:szCs w:val="28"/>
        </w:rPr>
        <w:t>3rd S-100 Working Group (S-100WG) Meeting</w:t>
      </w:r>
    </w:p>
    <w:p w:rsidR="00613ACE" w:rsidRPr="00613ACE" w:rsidRDefault="00613ACE" w:rsidP="00613A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Actions</w:t>
      </w:r>
      <w:r w:rsidR="00B83244">
        <w:rPr>
          <w:b/>
          <w:sz w:val="28"/>
          <w:szCs w:val="28"/>
        </w:rPr>
        <w:br/>
      </w:r>
      <w:r w:rsidR="00B83244">
        <w:rPr>
          <w:i/>
          <w:sz w:val="24"/>
          <w:szCs w:val="24"/>
        </w:rPr>
        <w:t>(</w:t>
      </w:r>
      <w:r w:rsidR="00B83244" w:rsidRPr="00B83244">
        <w:rPr>
          <w:i/>
          <w:sz w:val="24"/>
          <w:szCs w:val="24"/>
        </w:rPr>
        <w:t>30-1-2020</w:t>
      </w:r>
      <w:r w:rsidR="00B83244">
        <w:rPr>
          <w:i/>
          <w:sz w:val="24"/>
          <w:szCs w:val="24"/>
        </w:rPr>
        <w:t>)</w:t>
      </w:r>
    </w:p>
    <w:tbl>
      <w:tblPr>
        <w:tblStyle w:val="Tablaconcuadrcula"/>
        <w:tblW w:w="13887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6266"/>
        <w:gridCol w:w="992"/>
        <w:gridCol w:w="5103"/>
      </w:tblGrid>
      <w:tr w:rsidR="00506C0E" w:rsidRPr="0040666D" w:rsidTr="00506C0E">
        <w:tc>
          <w:tcPr>
            <w:tcW w:w="675" w:type="dxa"/>
          </w:tcPr>
          <w:p w:rsidR="00506C0E" w:rsidRPr="0040666D" w:rsidRDefault="00506C0E" w:rsidP="00815D5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51" w:type="dxa"/>
          </w:tcPr>
          <w:p w:rsidR="00506C0E" w:rsidRPr="0040666D" w:rsidRDefault="00506C0E" w:rsidP="00815D5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266" w:type="dxa"/>
          </w:tcPr>
          <w:p w:rsidR="00506C0E" w:rsidRPr="0040666D" w:rsidRDefault="00506C0E" w:rsidP="00815D5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992" w:type="dxa"/>
          </w:tcPr>
          <w:p w:rsidR="00506C0E" w:rsidRPr="0040666D" w:rsidRDefault="00506C0E" w:rsidP="00815D5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5103" w:type="dxa"/>
          </w:tcPr>
          <w:p w:rsidR="00506C0E" w:rsidRPr="0040666D" w:rsidRDefault="00506C0E" w:rsidP="00815D5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506C0E" w:rsidTr="00506C0E">
        <w:tc>
          <w:tcPr>
            <w:tcW w:w="675" w:type="dxa"/>
          </w:tcPr>
          <w:p w:rsidR="00506C0E" w:rsidRPr="00506C0E" w:rsidRDefault="00506C0E" w:rsidP="00815D56">
            <w:pPr>
              <w:spacing w:before="120" w:after="120"/>
              <w:jc w:val="center"/>
              <w:rPr>
                <w:color w:val="BFBFBF" w:themeColor="background1" w:themeShade="BF"/>
              </w:rPr>
            </w:pPr>
            <w:r w:rsidRPr="00506C0E">
              <w:rPr>
                <w:color w:val="BFBFBF" w:themeColor="background1" w:themeShade="BF"/>
              </w:rPr>
              <w:t>01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  <w:jc w:val="center"/>
              <w:rPr>
                <w:color w:val="BFBFBF" w:themeColor="background1" w:themeShade="BF"/>
              </w:rPr>
            </w:pPr>
            <w:r w:rsidRPr="00506C0E">
              <w:rPr>
                <w:color w:val="BFBFBF" w:themeColor="background1" w:themeShade="BF"/>
              </w:rPr>
              <w:t>3.2</w:t>
            </w:r>
          </w:p>
        </w:tc>
        <w:tc>
          <w:tcPr>
            <w:tcW w:w="6266" w:type="dxa"/>
          </w:tcPr>
          <w:p w:rsidR="00506C0E" w:rsidRPr="00506C0E" w:rsidRDefault="00506C0E" w:rsidP="00815D56">
            <w:pPr>
              <w:spacing w:before="120" w:after="120"/>
              <w:rPr>
                <w:color w:val="BFBFBF" w:themeColor="background1" w:themeShade="BF"/>
              </w:rPr>
            </w:pPr>
            <w:r w:rsidRPr="00506C0E">
              <w:rPr>
                <w:color w:val="BFBFBF" w:themeColor="background1" w:themeShade="BF"/>
              </w:rPr>
              <w:t>S-100WG2 Action 20:  Liaise with OGC regarding RDF and the Semantic Web.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  <w:rPr>
                <w:color w:val="BFBFBF" w:themeColor="background1" w:themeShade="BF"/>
              </w:rPr>
            </w:pPr>
            <w:r w:rsidRPr="00506C0E">
              <w:rPr>
                <w:color w:val="BFBFBF" w:themeColor="background1" w:themeShade="BF"/>
              </w:rPr>
              <w:t>JP</w:t>
            </w:r>
          </w:p>
        </w:tc>
        <w:tc>
          <w:tcPr>
            <w:tcW w:w="5103" w:type="dxa"/>
          </w:tcPr>
          <w:p w:rsidR="00506C0E" w:rsidRPr="00506C0E" w:rsidRDefault="00506C0E" w:rsidP="00815D56">
            <w:pPr>
              <w:spacing w:before="120" w:after="120"/>
              <w:rPr>
                <w:color w:val="BFBFBF" w:themeColor="background1" w:themeShade="BF"/>
              </w:rPr>
            </w:pPr>
            <w:r w:rsidRPr="00506C0E">
              <w:rPr>
                <w:color w:val="BFBFBF" w:themeColor="background1" w:themeShade="BF"/>
              </w:rPr>
              <w:t>Close</w:t>
            </w:r>
          </w:p>
          <w:p w:rsidR="00506C0E" w:rsidRPr="00506C0E" w:rsidRDefault="00506C0E" w:rsidP="00815D56">
            <w:pPr>
              <w:spacing w:before="120" w:after="120"/>
              <w:rPr>
                <w:color w:val="BFBFBF" w:themeColor="background1" w:themeShade="BF"/>
              </w:rPr>
            </w:pPr>
            <w:r w:rsidRPr="00506C0E">
              <w:rPr>
                <w:color w:val="BFBFBF" w:themeColor="background1" w:themeShade="BF"/>
              </w:rPr>
              <w:t>Passive</w:t>
            </w:r>
          </w:p>
        </w:tc>
      </w:tr>
      <w:tr w:rsidR="00506C0E" w:rsidRPr="00C433D6" w:rsidTr="00506C0E">
        <w:tc>
          <w:tcPr>
            <w:tcW w:w="675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02</w:t>
            </w:r>
          </w:p>
        </w:tc>
        <w:tc>
          <w:tcPr>
            <w:tcW w:w="851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3.2</w:t>
            </w:r>
          </w:p>
        </w:tc>
        <w:tc>
          <w:tcPr>
            <w:tcW w:w="6266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 xml:space="preserve">S-100WG2 Action 24:  Develop guidelines for the use of </w:t>
            </w:r>
            <w:proofErr w:type="spellStart"/>
            <w:r w:rsidRPr="00A9397D">
              <w:rPr>
                <w:b/>
              </w:rPr>
              <w:t>Codelist</w:t>
            </w:r>
            <w:proofErr w:type="spellEnd"/>
            <w:r w:rsidRPr="00A9397D">
              <w:rPr>
                <w:b/>
              </w:rPr>
              <w:t xml:space="preserve"> type attributes for inclusion in the IHO GI Registry proposal guidelines; and consider additional guidance for the S-100 document.</w:t>
            </w:r>
          </w:p>
        </w:tc>
        <w:tc>
          <w:tcPr>
            <w:tcW w:w="992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Ongoing</w:t>
            </w:r>
          </w:p>
          <w:p w:rsidR="00815D56" w:rsidRPr="00A9397D" w:rsidRDefault="00815D56" w:rsidP="00815D56">
            <w:pPr>
              <w:spacing w:before="120" w:after="120"/>
              <w:rPr>
                <w:b/>
              </w:rPr>
            </w:pPr>
            <w:r>
              <w:rPr>
                <w:b/>
              </w:rPr>
              <w:t>Still to be done.</w:t>
            </w:r>
          </w:p>
        </w:tc>
      </w:tr>
      <w:tr w:rsidR="00506C0E" w:rsidRPr="00C433D6" w:rsidTr="00506C0E">
        <w:tc>
          <w:tcPr>
            <w:tcW w:w="675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03</w:t>
            </w:r>
          </w:p>
        </w:tc>
        <w:tc>
          <w:tcPr>
            <w:tcW w:w="851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3.2</w:t>
            </w:r>
          </w:p>
        </w:tc>
        <w:tc>
          <w:tcPr>
            <w:tcW w:w="6266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S-100WG2 Action 25:  Conduct a review of S-99 and produce a new edition based on the accrued practical experience with the Registry and related decisions made at S-100WG2.</w:t>
            </w:r>
          </w:p>
        </w:tc>
        <w:tc>
          <w:tcPr>
            <w:tcW w:w="992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Ongoing</w:t>
            </w:r>
          </w:p>
          <w:p w:rsidR="00815D56" w:rsidRPr="00A9397D" w:rsidRDefault="00815D56" w:rsidP="00815D56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In progress. 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04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3.2</w:t>
            </w:r>
          </w:p>
        </w:tc>
        <w:tc>
          <w:tcPr>
            <w:tcW w:w="6266" w:type="dxa"/>
          </w:tcPr>
          <w:p w:rsidR="00506C0E" w:rsidRDefault="00506C0E" w:rsidP="00815D56">
            <w:pPr>
              <w:spacing w:before="120" w:after="120"/>
            </w:pPr>
            <w:r>
              <w:t>S-100WG2 Action 26:  Contact S-100WG Project Team leads to determine who will need access to the FCB.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Chair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Closed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05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3.2</w:t>
            </w:r>
          </w:p>
        </w:tc>
        <w:tc>
          <w:tcPr>
            <w:tcW w:w="6266" w:type="dxa"/>
          </w:tcPr>
          <w:p w:rsidR="00506C0E" w:rsidRDefault="00506C0E" w:rsidP="00815D56">
            <w:pPr>
              <w:spacing w:before="120" w:after="120"/>
            </w:pPr>
            <w:r>
              <w:t xml:space="preserve">S-100WG2 Action 30:  </w:t>
            </w:r>
            <w:r w:rsidRPr="003B4E72">
              <w:t>Establish a</w:t>
            </w:r>
            <w:r>
              <w:t xml:space="preserve"> new</w:t>
            </w:r>
            <w:r w:rsidRPr="003B4E72">
              <w:t xml:space="preserve"> online resource for making available and maintaining all S-100 based test resources including Test Data Sets and Catalogue files </w:t>
            </w:r>
            <w:r>
              <w:t>(</w:t>
            </w:r>
            <w:r w:rsidRPr="003B4E72">
              <w:t>including all historical versions).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 xml:space="preserve">Vice </w:t>
            </w:r>
            <w:r w:rsidRPr="00DE13C1">
              <w:t>Chair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  <w:p w:rsidR="00506C0E" w:rsidRDefault="00506C0E" w:rsidP="00815D56">
            <w:pPr>
              <w:spacing w:before="120" w:after="120"/>
            </w:pPr>
            <w:r>
              <w:t>(Registry 3.0)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06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3.2</w:t>
            </w:r>
          </w:p>
        </w:tc>
        <w:tc>
          <w:tcPr>
            <w:tcW w:w="6266" w:type="dxa"/>
          </w:tcPr>
          <w:p w:rsidR="00506C0E" w:rsidRDefault="00506C0E" w:rsidP="00815D56">
            <w:pPr>
              <w:spacing w:before="120" w:after="120"/>
            </w:pPr>
            <w:r>
              <w:t xml:space="preserve">S-100WG2 Action 32:  </w:t>
            </w:r>
            <w:r w:rsidRPr="00B027B9">
              <w:t>Complete the Data Protection documentation for inclusion in S-100.  (Finalise the specification – include guidance for implementers, and consider third part users.  Provide further guidance on the use of the serial.txt and products.txt – taking into account the IMO requirement</w:t>
            </w:r>
            <w:r>
              <w:t>)</w:t>
            </w:r>
            <w:r w:rsidRPr="00B027B9">
              <w:t>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JP (lead)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  <w:r>
              <w:br/>
              <w:t>(S-100ed4)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lastRenderedPageBreak/>
              <w:t>07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3.2</w:t>
            </w:r>
          </w:p>
        </w:tc>
        <w:tc>
          <w:tcPr>
            <w:tcW w:w="6266" w:type="dxa"/>
          </w:tcPr>
          <w:p w:rsidR="00506C0E" w:rsidRDefault="00506C0E" w:rsidP="00815D56">
            <w:pPr>
              <w:spacing w:before="120" w:after="120"/>
            </w:pPr>
            <w:r>
              <w:t>S-100WG2 Action 35:  Draft</w:t>
            </w:r>
            <w:r w:rsidRPr="000D0814">
              <w:t xml:space="preserve"> a new part for S-100 </w:t>
            </w:r>
            <w:proofErr w:type="spellStart"/>
            <w:r w:rsidRPr="000D0814">
              <w:t>Lua</w:t>
            </w:r>
            <w:proofErr w:type="spellEnd"/>
            <w:r w:rsidRPr="000D0814">
              <w:t xml:space="preserve"> Scripting; to support the development of Alarms and Indications, interoperability, and other script based extensions to the main functionality described in S-100.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SPAWAR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  <w:p w:rsidR="00506C0E" w:rsidRDefault="00506C0E" w:rsidP="00815D56">
            <w:pPr>
              <w:spacing w:before="120" w:after="120"/>
            </w:pPr>
            <w:r>
              <w:t>(S-100ed4)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08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 w:rsidRPr="00974D56">
              <w:t>3.2</w:t>
            </w:r>
          </w:p>
        </w:tc>
        <w:tc>
          <w:tcPr>
            <w:tcW w:w="6266" w:type="dxa"/>
          </w:tcPr>
          <w:p w:rsidR="00506C0E" w:rsidRDefault="00506C0E" w:rsidP="00815D56">
            <w:pPr>
              <w:spacing w:before="120" w:after="120"/>
            </w:pPr>
            <w:r>
              <w:t xml:space="preserve">S-100WG2 Action 36:  </w:t>
            </w:r>
            <w:r w:rsidRPr="00AF0668">
              <w:t xml:space="preserve">Define the process of managing roles and feature associations to be used during the creation of a </w:t>
            </w:r>
            <w:r>
              <w:t>F</w:t>
            </w:r>
            <w:r w:rsidRPr="00AF0668">
              <w:t xml:space="preserve">eature </w:t>
            </w:r>
            <w:r>
              <w:t>C</w:t>
            </w:r>
            <w:r w:rsidRPr="00AF0668">
              <w:t>atalogue, and produce guidance on this process - to be included in S-99.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KHOA</w:t>
            </w:r>
          </w:p>
          <w:p w:rsidR="00506C0E" w:rsidRDefault="00506C0E" w:rsidP="00815D56">
            <w:pPr>
              <w:spacing w:before="120" w:after="120"/>
            </w:pPr>
            <w:r>
              <w:t>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  <w:p w:rsidR="00506C0E" w:rsidRDefault="00506C0E" w:rsidP="00815D56">
            <w:pPr>
              <w:spacing w:before="120" w:after="120"/>
            </w:pPr>
            <w:r>
              <w:t>(See Paper 4-6.11)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09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3.2</w:t>
            </w:r>
          </w:p>
        </w:tc>
        <w:tc>
          <w:tcPr>
            <w:tcW w:w="6266" w:type="dxa"/>
          </w:tcPr>
          <w:p w:rsidR="00506C0E" w:rsidRPr="00252084" w:rsidRDefault="00506C0E" w:rsidP="00815D56">
            <w:pPr>
              <w:spacing w:before="120" w:after="120"/>
            </w:pPr>
            <w:r>
              <w:t xml:space="preserve">S-100WG2 Action 37:  Include functionality for managing the creation of the </w:t>
            </w:r>
            <w:r w:rsidRPr="00AF0668">
              <w:t xml:space="preserve">roles and feature associations to be </w:t>
            </w:r>
            <w:r>
              <w:t>included in a Feature Catalogue in the next iteration of the S-100 FCB.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KHOA / IHO Sec.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  <w:p w:rsidR="00506C0E" w:rsidRDefault="00506C0E" w:rsidP="00815D56">
            <w:pPr>
              <w:spacing w:before="120" w:after="120"/>
            </w:pPr>
            <w:r>
              <w:t>(FCB 2.0.0</w:t>
            </w:r>
          </w:p>
          <w:p w:rsidR="00506C0E" w:rsidRDefault="00506C0E" w:rsidP="00815D56">
            <w:pPr>
              <w:spacing w:before="120" w:after="120"/>
            </w:pPr>
            <w:r>
              <w:t>See Paper 6.11)</w:t>
            </w:r>
          </w:p>
        </w:tc>
      </w:tr>
      <w:tr w:rsidR="00506C0E" w:rsidRPr="00C433D6" w:rsidTr="00506C0E">
        <w:tc>
          <w:tcPr>
            <w:tcW w:w="675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10</w:t>
            </w:r>
          </w:p>
        </w:tc>
        <w:tc>
          <w:tcPr>
            <w:tcW w:w="851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3.2</w:t>
            </w:r>
          </w:p>
        </w:tc>
        <w:tc>
          <w:tcPr>
            <w:tcW w:w="6266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S-100WG2 Action 38:  Include proposed test cases for the initial S-100 conversion tool in the test case document.</w:t>
            </w:r>
          </w:p>
        </w:tc>
        <w:tc>
          <w:tcPr>
            <w:tcW w:w="992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Chair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Ongoing</w:t>
            </w:r>
            <w:r w:rsidR="00815D56">
              <w:rPr>
                <w:b/>
              </w:rPr>
              <w:t>.</w:t>
            </w:r>
          </w:p>
          <w:p w:rsidR="00815D56" w:rsidRPr="00A9397D" w:rsidRDefault="00815D56" w:rsidP="00815D56">
            <w:pPr>
              <w:spacing w:before="120" w:after="120"/>
              <w:rPr>
                <w:b/>
              </w:rPr>
            </w:pPr>
            <w:r>
              <w:rPr>
                <w:b/>
              </w:rPr>
              <w:t>Ask Chair + KHOA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11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3.2</w:t>
            </w:r>
          </w:p>
        </w:tc>
        <w:tc>
          <w:tcPr>
            <w:tcW w:w="6266" w:type="dxa"/>
          </w:tcPr>
          <w:p w:rsidR="00506C0E" w:rsidRPr="0073622F" w:rsidRDefault="00506C0E" w:rsidP="00815D56">
            <w:pPr>
              <w:spacing w:before="120" w:after="120"/>
            </w:pPr>
            <w:r>
              <w:t xml:space="preserve">S-100WG2 Action 41:  </w:t>
            </w:r>
            <w:r w:rsidRPr="003334F6">
              <w:t xml:space="preserve">Draft the necessary text to make provision for the generic (S-100 conformant) display of RADAR overlay information. This should include the addition of a RADAR_OVERLAY portrayal context parameter to the S-101 </w:t>
            </w:r>
            <w:r>
              <w:t>P</w:t>
            </w:r>
            <w:r w:rsidRPr="003334F6">
              <w:t xml:space="preserve">ortrayal </w:t>
            </w:r>
            <w:r>
              <w:t>C</w:t>
            </w:r>
            <w:r w:rsidRPr="003334F6">
              <w:t>atalogue. (The portrayal rules will have to be modified accordingly).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SPAWAR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RPr="00C433D6" w:rsidTr="00506C0E">
        <w:tc>
          <w:tcPr>
            <w:tcW w:w="675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12</w:t>
            </w:r>
          </w:p>
        </w:tc>
        <w:tc>
          <w:tcPr>
            <w:tcW w:w="851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3.2</w:t>
            </w:r>
          </w:p>
        </w:tc>
        <w:tc>
          <w:tcPr>
            <w:tcW w:w="6266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S-100WG2 Action 42:  When building the next iteration of the Portrayal Catalogue, take into account the need for a context parameter to handle over / under radar.</w:t>
            </w:r>
          </w:p>
        </w:tc>
        <w:tc>
          <w:tcPr>
            <w:tcW w:w="992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SPAWAR / KHOA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Ongoing</w:t>
            </w:r>
          </w:p>
          <w:p w:rsidR="00815D56" w:rsidRPr="00A9397D" w:rsidRDefault="00815D56" w:rsidP="00815D56">
            <w:pPr>
              <w:spacing w:before="120" w:after="120"/>
              <w:rPr>
                <w:b/>
              </w:rPr>
            </w:pPr>
            <w:r>
              <w:rPr>
                <w:b/>
              </w:rPr>
              <w:t>Ask KHOA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13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3.2</w:t>
            </w:r>
          </w:p>
        </w:tc>
        <w:tc>
          <w:tcPr>
            <w:tcW w:w="6266" w:type="dxa"/>
          </w:tcPr>
          <w:p w:rsidR="00506C0E" w:rsidRDefault="00506C0E" w:rsidP="00815D56">
            <w:pPr>
              <w:spacing w:before="120" w:after="120"/>
            </w:pPr>
            <w:r>
              <w:t xml:space="preserve">S-100WG2 Action 47:  </w:t>
            </w:r>
            <w:r w:rsidRPr="00A46DA2">
              <w:t xml:space="preserve">NATO GMWG </w:t>
            </w:r>
            <w:r>
              <w:t xml:space="preserve">to be </w:t>
            </w:r>
            <w:r w:rsidRPr="00A46DA2">
              <w:t>invited to submit their proposals (A, B and C) to the Regist</w:t>
            </w:r>
            <w:r>
              <w:t>er</w:t>
            </w:r>
            <w:r w:rsidRPr="00A46DA2">
              <w:t xml:space="preserve"> manager.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Close</w:t>
            </w:r>
            <w:r w:rsidR="00D149BE">
              <w:t>d</w:t>
            </w:r>
          </w:p>
          <w:p w:rsidR="00506C0E" w:rsidRDefault="00506C0E" w:rsidP="00815D56">
            <w:pPr>
              <w:spacing w:before="120" w:after="120"/>
            </w:pPr>
            <w:r>
              <w:t>Overtaken by events</w:t>
            </w:r>
          </w:p>
        </w:tc>
      </w:tr>
      <w:tr w:rsidR="00506C0E" w:rsidRPr="00C433D6" w:rsidTr="00506C0E">
        <w:tc>
          <w:tcPr>
            <w:tcW w:w="675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lastRenderedPageBreak/>
              <w:t>14</w:t>
            </w:r>
          </w:p>
        </w:tc>
        <w:tc>
          <w:tcPr>
            <w:tcW w:w="851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3.2</w:t>
            </w:r>
          </w:p>
        </w:tc>
        <w:tc>
          <w:tcPr>
            <w:tcW w:w="6266" w:type="dxa"/>
          </w:tcPr>
          <w:p w:rsidR="00506C0E" w:rsidRPr="00A9397D" w:rsidRDefault="00506C0E" w:rsidP="00815D56">
            <w:pPr>
              <w:spacing w:before="120" w:after="120"/>
              <w:rPr>
                <w:b/>
                <w:lang w:val="en-US"/>
              </w:rPr>
            </w:pPr>
            <w:r w:rsidRPr="00A9397D">
              <w:rPr>
                <w:b/>
              </w:rPr>
              <w:t>S-100WG2 Action 50:  Submit a paper to the DQWG to discuss the definition of the enumerated values for attribute Quality of Horizontal Measurement.</w:t>
            </w:r>
          </w:p>
        </w:tc>
        <w:tc>
          <w:tcPr>
            <w:tcW w:w="992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proofErr w:type="spellStart"/>
            <w:r w:rsidRPr="00A9397D">
              <w:rPr>
                <w:b/>
              </w:rPr>
              <w:t>CMo</w:t>
            </w:r>
            <w:proofErr w:type="spellEnd"/>
          </w:p>
        </w:tc>
        <w:tc>
          <w:tcPr>
            <w:tcW w:w="5103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Ongoing</w:t>
            </w:r>
          </w:p>
          <w:p w:rsidR="00506C0E" w:rsidRDefault="00506C0E" w:rsidP="00815D56">
            <w:pPr>
              <w:spacing w:before="120" w:after="120"/>
              <w:rPr>
                <w:b/>
              </w:rPr>
            </w:pPr>
            <w:r>
              <w:rPr>
                <w:b/>
              </w:rPr>
              <w:t>Will be reported at S-101PT</w:t>
            </w:r>
          </w:p>
          <w:p w:rsidR="00815D56" w:rsidRPr="00A9397D" w:rsidRDefault="00815D56" w:rsidP="00815D56">
            <w:pPr>
              <w:spacing w:before="120" w:after="120"/>
              <w:rPr>
                <w:b/>
              </w:rPr>
            </w:pPr>
            <w:r w:rsidRPr="00815D56">
              <w:rPr>
                <w:b/>
                <w:highlight w:val="yellow"/>
              </w:rPr>
              <w:t xml:space="preserve">Report provided by </w:t>
            </w:r>
            <w:proofErr w:type="gramStart"/>
            <w:r w:rsidRPr="00815D56">
              <w:rPr>
                <w:b/>
                <w:highlight w:val="yellow"/>
              </w:rPr>
              <w:t>Christian ???</w:t>
            </w:r>
            <w:proofErr w:type="gramEnd"/>
            <w:r w:rsidRPr="00815D56">
              <w:rPr>
                <w:b/>
                <w:highlight w:val="yellow"/>
              </w:rPr>
              <w:t xml:space="preserve">  Ask DQWG next week.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15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4.1</w:t>
            </w:r>
          </w:p>
        </w:tc>
        <w:tc>
          <w:tcPr>
            <w:tcW w:w="6266" w:type="dxa"/>
          </w:tcPr>
          <w:p w:rsidR="00506C0E" w:rsidRDefault="00506C0E" w:rsidP="00815D56">
            <w:pPr>
              <w:spacing w:before="120" w:after="120"/>
            </w:pPr>
            <w:r w:rsidRPr="00417B29">
              <w:t xml:space="preserve">Remove </w:t>
            </w:r>
            <w:proofErr w:type="spellStart"/>
            <w:r w:rsidRPr="00417B29">
              <w:t>arcByCenterPoint</w:t>
            </w:r>
            <w:proofErr w:type="spellEnd"/>
            <w:r w:rsidRPr="00417B29">
              <w:t xml:space="preserve"> and </w:t>
            </w:r>
            <w:proofErr w:type="spellStart"/>
            <w:r w:rsidRPr="00417B29">
              <w:t>circleByCenterPoint</w:t>
            </w:r>
            <w:proofErr w:type="spellEnd"/>
            <w:r w:rsidRPr="00417B29">
              <w:t xml:space="preserve"> from the list of geometric primitives in model of the </w:t>
            </w:r>
            <w:r>
              <w:t>F</w:t>
            </w:r>
            <w:r w:rsidRPr="00417B29">
              <w:t xml:space="preserve">eature </w:t>
            </w:r>
            <w:r>
              <w:t>C</w:t>
            </w:r>
            <w:r w:rsidRPr="00417B29">
              <w:t xml:space="preserve">atalogue. Also remove from the </w:t>
            </w:r>
            <w:r>
              <w:t>F</w:t>
            </w:r>
            <w:r w:rsidRPr="00417B29">
              <w:t xml:space="preserve">eature </w:t>
            </w:r>
            <w:r>
              <w:t>C</w:t>
            </w:r>
            <w:r w:rsidRPr="00417B29">
              <w:t xml:space="preserve">atalogue </w:t>
            </w:r>
            <w:r>
              <w:t>B</w:t>
            </w:r>
            <w:r w:rsidRPr="00417B29">
              <w:t>uilder. Change UML diagram as well as to the table 5-A-20.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JW / KHOA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16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4.2.1</w:t>
            </w:r>
          </w:p>
        </w:tc>
        <w:tc>
          <w:tcPr>
            <w:tcW w:w="6266" w:type="dxa"/>
          </w:tcPr>
          <w:p w:rsidR="00506C0E" w:rsidRDefault="00506C0E" w:rsidP="00815D56">
            <w:pPr>
              <w:spacing w:before="120" w:after="120"/>
            </w:pPr>
            <w:r w:rsidRPr="001B148C">
              <w:t>Include the metadata redline document, provided with proposal 4.2.1</w:t>
            </w:r>
            <w:r>
              <w:t>,</w:t>
            </w:r>
            <w:r w:rsidRPr="001B148C">
              <w:t xml:space="preserve"> into S-100 Edition 4</w:t>
            </w:r>
            <w:r>
              <w:t>.0.0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RPr="00C433D6" w:rsidTr="00506C0E">
        <w:tc>
          <w:tcPr>
            <w:tcW w:w="675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17</w:t>
            </w:r>
          </w:p>
        </w:tc>
        <w:tc>
          <w:tcPr>
            <w:tcW w:w="851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4.2.1</w:t>
            </w:r>
          </w:p>
        </w:tc>
        <w:tc>
          <w:tcPr>
            <w:tcW w:w="6266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Rework the digital signature proposal based on the discussion of mandatory status of digital signatures as implemented at the S-100 and PS levels</w:t>
            </w:r>
          </w:p>
        </w:tc>
        <w:tc>
          <w:tcPr>
            <w:tcW w:w="992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EM</w:t>
            </w:r>
          </w:p>
        </w:tc>
        <w:tc>
          <w:tcPr>
            <w:tcW w:w="5103" w:type="dxa"/>
          </w:tcPr>
          <w:p w:rsidR="00506C0E" w:rsidRPr="00A9397D" w:rsidRDefault="00506C0E" w:rsidP="00815D56">
            <w:pPr>
              <w:spacing w:before="120" w:after="120"/>
              <w:rPr>
                <w:b/>
                <w:i/>
              </w:rPr>
            </w:pPr>
            <w:r w:rsidRPr="00A9397D">
              <w:rPr>
                <w:b/>
                <w:i/>
              </w:rPr>
              <w:t>For S-100 Ed. 5</w:t>
            </w:r>
          </w:p>
          <w:p w:rsidR="00506C0E" w:rsidRDefault="00506C0E" w:rsidP="00815D56">
            <w:pPr>
              <w:spacing w:before="120" w:after="120"/>
              <w:rPr>
                <w:b/>
                <w:i/>
              </w:rPr>
            </w:pPr>
            <w:r w:rsidRPr="00A9397D">
              <w:rPr>
                <w:b/>
                <w:i/>
              </w:rPr>
              <w:t>Proposal for next meeting</w:t>
            </w:r>
          </w:p>
          <w:p w:rsidR="00815D56" w:rsidRPr="00A9397D" w:rsidRDefault="00815D56" w:rsidP="00815D56">
            <w:pPr>
              <w:spacing w:before="120" w:after="120"/>
              <w:rPr>
                <w:b/>
              </w:rPr>
            </w:pPr>
            <w:r w:rsidRPr="00815D56">
              <w:rPr>
                <w:b/>
                <w:i/>
                <w:highlight w:val="yellow"/>
              </w:rPr>
              <w:t>???</w:t>
            </w:r>
            <w:r>
              <w:rPr>
                <w:b/>
                <w:i/>
              </w:rPr>
              <w:t xml:space="preserve"> – Ask Robert </w:t>
            </w:r>
            <w:proofErr w:type="spellStart"/>
            <w:r>
              <w:rPr>
                <w:b/>
                <w:i/>
              </w:rPr>
              <w:t>Sandvic</w:t>
            </w:r>
            <w:proofErr w:type="spellEnd"/>
            <w:r>
              <w:rPr>
                <w:b/>
                <w:i/>
              </w:rPr>
              <w:t xml:space="preserve"> and </w:t>
            </w:r>
            <w:proofErr w:type="spellStart"/>
            <w:r>
              <w:rPr>
                <w:b/>
                <w:i/>
              </w:rPr>
              <w:t>Evind</w:t>
            </w:r>
            <w:proofErr w:type="spellEnd"/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4.2.2</w:t>
            </w:r>
          </w:p>
        </w:tc>
        <w:tc>
          <w:tcPr>
            <w:tcW w:w="6266" w:type="dxa"/>
          </w:tcPr>
          <w:p w:rsidR="00506C0E" w:rsidRDefault="00506C0E" w:rsidP="00815D56">
            <w:pPr>
              <w:spacing w:before="120" w:after="120"/>
            </w:pPr>
            <w:r w:rsidRPr="002A004D">
              <w:t xml:space="preserve">Further develop, and resubmit the proposal to add an integer </w:t>
            </w:r>
            <w:r>
              <w:t xml:space="preserve">type </w:t>
            </w:r>
            <w:r w:rsidRPr="002A004D">
              <w:t xml:space="preserve">attribute </w:t>
            </w:r>
            <w:r>
              <w:rPr>
                <w:i/>
              </w:rPr>
              <w:t>Number</w:t>
            </w:r>
            <w:r w:rsidRPr="005759FC">
              <w:t xml:space="preserve"> </w:t>
            </w:r>
            <w:r w:rsidRPr="002A004D">
              <w:t>to S100_ProductSpecification.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EK, HB, DG, EM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19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4.2.2</w:t>
            </w:r>
          </w:p>
        </w:tc>
        <w:tc>
          <w:tcPr>
            <w:tcW w:w="6266" w:type="dxa"/>
          </w:tcPr>
          <w:p w:rsidR="00506C0E" w:rsidRPr="0066163D" w:rsidRDefault="00506C0E" w:rsidP="00815D56">
            <w:pPr>
              <w:spacing w:before="120" w:after="120"/>
            </w:pPr>
            <w:r>
              <w:t xml:space="preserve">Add final agreed new attribute </w:t>
            </w:r>
            <w:r>
              <w:rPr>
                <w:i/>
              </w:rPr>
              <w:t>Number</w:t>
            </w:r>
            <w:r>
              <w:t xml:space="preserve"> to </w:t>
            </w:r>
            <w:r w:rsidRPr="002A004D">
              <w:t>S100_ProductSpecification</w:t>
            </w:r>
            <w:r>
              <w:t xml:space="preserve"> at Appendix 4a-D (UML and corresponding table).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Tr="00506C0E">
        <w:trPr>
          <w:cantSplit/>
        </w:trPr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20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4.2.3</w:t>
            </w:r>
          </w:p>
        </w:tc>
        <w:tc>
          <w:tcPr>
            <w:tcW w:w="6266" w:type="dxa"/>
          </w:tcPr>
          <w:p w:rsidR="00506C0E" w:rsidRPr="0027620A" w:rsidRDefault="00506C0E" w:rsidP="00815D56">
            <w:pPr>
              <w:spacing w:before="120" w:after="120"/>
            </w:pPr>
            <w:r>
              <w:t xml:space="preserve">Amend </w:t>
            </w:r>
            <w:r>
              <w:rPr>
                <w:i/>
              </w:rPr>
              <w:t>S100_SupportFileDiscoveryMetadata</w:t>
            </w:r>
            <w:proofErr w:type="gramStart"/>
            <w:r>
              <w:rPr>
                <w:i/>
              </w:rPr>
              <w:t>:otherDataType</w:t>
            </w:r>
            <w:proofErr w:type="gramEnd"/>
            <w:r>
              <w:t xml:space="preserve"> and </w:t>
            </w:r>
            <w:r>
              <w:rPr>
                <w:i/>
              </w:rPr>
              <w:t>S100_SupportFileDiscoveryMetadata:dataTypeDescription</w:t>
            </w:r>
            <w:r>
              <w:t xml:space="preserve"> descriptions as proposed in paper 4.2.3.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21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4.2.4</w:t>
            </w:r>
          </w:p>
        </w:tc>
        <w:tc>
          <w:tcPr>
            <w:tcW w:w="6266" w:type="dxa"/>
          </w:tcPr>
          <w:p w:rsidR="00506C0E" w:rsidRPr="0051203D" w:rsidRDefault="00506C0E" w:rsidP="00815D56">
            <w:pPr>
              <w:spacing w:before="120" w:after="120"/>
            </w:pPr>
            <w:r w:rsidRPr="003A5D73">
              <w:t>Concerning metadata proposals (paper 4.2.4 items 2</w:t>
            </w:r>
            <w:proofErr w:type="gramStart"/>
            <w:r w:rsidRPr="003A5D73">
              <w:t>,3,4,5,6,8</w:t>
            </w:r>
            <w:proofErr w:type="gramEnd"/>
            <w:r w:rsidRPr="003A5D73">
              <w:t>), an updated redline copy is to be forward to TSSO for inclusion in S-100 Edition 4. (EM, JW)</w:t>
            </w:r>
            <w:r>
              <w:t>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EM, 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lastRenderedPageBreak/>
              <w:t>22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4.2.5</w:t>
            </w:r>
          </w:p>
        </w:tc>
        <w:tc>
          <w:tcPr>
            <w:tcW w:w="6266" w:type="dxa"/>
          </w:tcPr>
          <w:p w:rsidR="00506C0E" w:rsidRPr="0051203D" w:rsidRDefault="00506C0E" w:rsidP="00815D56">
            <w:pPr>
              <w:spacing w:before="120" w:after="120"/>
            </w:pPr>
            <w:r>
              <w:t xml:space="preserve">Apply amended proposal as presented for </w:t>
            </w:r>
            <w:r>
              <w:rPr>
                <w:i/>
              </w:rPr>
              <w:t>S100</w:t>
            </w:r>
            <w:r>
              <w:rPr>
                <w:i/>
              </w:rPr>
              <w:softHyphen/>
              <w:t>_DataFormat</w:t>
            </w:r>
            <w:r>
              <w:t xml:space="preserve"> for S-100 Edition 4.0.0. 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RPr="00C433D6" w:rsidTr="00506C0E">
        <w:trPr>
          <w:cantSplit/>
        </w:trPr>
        <w:tc>
          <w:tcPr>
            <w:tcW w:w="675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23</w:t>
            </w:r>
          </w:p>
        </w:tc>
        <w:tc>
          <w:tcPr>
            <w:tcW w:w="851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4.2.5</w:t>
            </w:r>
          </w:p>
        </w:tc>
        <w:tc>
          <w:tcPr>
            <w:tcW w:w="6266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 xml:space="preserve">Further develop the proposal for the values of </w:t>
            </w:r>
            <w:r w:rsidRPr="00A9397D">
              <w:rPr>
                <w:b/>
                <w:i/>
              </w:rPr>
              <w:t>S100</w:t>
            </w:r>
            <w:r w:rsidRPr="00A9397D">
              <w:rPr>
                <w:b/>
                <w:i/>
              </w:rPr>
              <w:softHyphen/>
              <w:t>_DataFormat</w:t>
            </w:r>
            <w:r w:rsidRPr="00A9397D">
              <w:rPr>
                <w:b/>
              </w:rPr>
              <w:t>, also taking into consideration the inclusion of S-100 compliance levels, for a more consolidated proposal for S-100 Edition 5.</w:t>
            </w:r>
          </w:p>
        </w:tc>
        <w:tc>
          <w:tcPr>
            <w:tcW w:w="992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EM, HP, HB, DG</w:t>
            </w:r>
          </w:p>
        </w:tc>
        <w:tc>
          <w:tcPr>
            <w:tcW w:w="5103" w:type="dxa"/>
          </w:tcPr>
          <w:p w:rsidR="00506C0E" w:rsidRPr="00A9397D" w:rsidRDefault="00506C0E" w:rsidP="00815D56">
            <w:pPr>
              <w:spacing w:before="120" w:after="120"/>
              <w:rPr>
                <w:b/>
                <w:i/>
              </w:rPr>
            </w:pPr>
            <w:r w:rsidRPr="00A9397D">
              <w:rPr>
                <w:b/>
                <w:i/>
              </w:rPr>
              <w:t>Ongoing</w:t>
            </w:r>
            <w:r w:rsidRPr="00A9397D">
              <w:rPr>
                <w:b/>
                <w:i/>
              </w:rPr>
              <w:br/>
              <w:t xml:space="preserve"> </w:t>
            </w:r>
            <w:r w:rsidRPr="00815D56">
              <w:rPr>
                <w:b/>
                <w:i/>
                <w:highlight w:val="yellow"/>
              </w:rPr>
              <w:t>For S-100 Ed. 5</w:t>
            </w:r>
          </w:p>
          <w:p w:rsidR="00506C0E" w:rsidRDefault="00506C0E" w:rsidP="00815D56">
            <w:pPr>
              <w:spacing w:before="120" w:after="120"/>
              <w:rPr>
                <w:i/>
              </w:rPr>
            </w:pPr>
            <w:r w:rsidRPr="00A9397D">
              <w:rPr>
                <w:i/>
              </w:rPr>
              <w:t>See compliance level paper</w:t>
            </w:r>
          </w:p>
          <w:p w:rsidR="00815D56" w:rsidRPr="00A9397D" w:rsidRDefault="00815D56" w:rsidP="00815D56">
            <w:pPr>
              <w:spacing w:before="120" w:after="120"/>
              <w:rPr>
                <w:i/>
              </w:rPr>
            </w:pPr>
            <w:r w:rsidRPr="00815D56">
              <w:rPr>
                <w:i/>
                <w:highlight w:val="yellow"/>
              </w:rPr>
              <w:t>Still ongoing – should be a paper for S-100WG5 meeting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24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4.2.6</w:t>
            </w:r>
          </w:p>
        </w:tc>
        <w:tc>
          <w:tcPr>
            <w:tcW w:w="6266" w:type="dxa"/>
          </w:tcPr>
          <w:p w:rsidR="00506C0E" w:rsidRPr="006179F3" w:rsidRDefault="00506C0E" w:rsidP="00815D56">
            <w:pPr>
              <w:spacing w:before="120" w:after="120"/>
            </w:pPr>
            <w:r>
              <w:t>Prepare redline to agree with the changes to S-100 Part 4a proposed in paper 4.2.6; and incorporate in S-100 Edition 4.0.0.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EM, 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25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4.3</w:t>
            </w:r>
          </w:p>
        </w:tc>
        <w:tc>
          <w:tcPr>
            <w:tcW w:w="6266" w:type="dxa"/>
          </w:tcPr>
          <w:p w:rsidR="00506C0E" w:rsidRPr="006179F3" w:rsidRDefault="00506C0E" w:rsidP="00815D56">
            <w:pPr>
              <w:spacing w:before="120" w:after="120"/>
            </w:pPr>
            <w:r w:rsidRPr="007E6387">
              <w:t xml:space="preserve">Include extra guidance on the interpolation method for </w:t>
            </w:r>
            <w:proofErr w:type="spellStart"/>
            <w:r w:rsidRPr="007E6387">
              <w:t>bSline</w:t>
            </w:r>
            <w:proofErr w:type="spellEnd"/>
            <w:r w:rsidRPr="007E6387">
              <w:t xml:space="preserve"> (for projection onto a spheroid)</w:t>
            </w:r>
            <w:r>
              <w:t>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EM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26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4.3</w:t>
            </w:r>
          </w:p>
        </w:tc>
        <w:tc>
          <w:tcPr>
            <w:tcW w:w="6266" w:type="dxa"/>
          </w:tcPr>
          <w:p w:rsidR="00506C0E" w:rsidRPr="006179F3" w:rsidRDefault="00506C0E" w:rsidP="00815D56">
            <w:pPr>
              <w:spacing w:before="120" w:after="120"/>
            </w:pPr>
            <w:r w:rsidRPr="007E6387">
              <w:t xml:space="preserve">Include text to indicate that </w:t>
            </w:r>
            <w:proofErr w:type="spellStart"/>
            <w:r w:rsidRPr="007E6387">
              <w:t>bSline</w:t>
            </w:r>
            <w:proofErr w:type="spellEnd"/>
            <w:r w:rsidRPr="007E6387">
              <w:t xml:space="preserve"> should not be used for depth curves (or any other linear navigationally significant features).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EM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RPr="00C433D6" w:rsidTr="00506C0E">
        <w:trPr>
          <w:cantSplit/>
        </w:trPr>
        <w:tc>
          <w:tcPr>
            <w:tcW w:w="675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27</w:t>
            </w:r>
          </w:p>
        </w:tc>
        <w:tc>
          <w:tcPr>
            <w:tcW w:w="851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4.3</w:t>
            </w:r>
          </w:p>
        </w:tc>
        <w:tc>
          <w:tcPr>
            <w:tcW w:w="6266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 xml:space="preserve">Request the DQWG to check quality aspect related to the </w:t>
            </w:r>
            <w:proofErr w:type="spellStart"/>
            <w:r w:rsidRPr="00A9397D">
              <w:rPr>
                <w:b/>
              </w:rPr>
              <w:t>bSpline</w:t>
            </w:r>
            <w:proofErr w:type="spellEnd"/>
            <w:r w:rsidRPr="00A9397D">
              <w:rPr>
                <w:b/>
              </w:rPr>
              <w:t xml:space="preserve"> issue.</w:t>
            </w:r>
          </w:p>
        </w:tc>
        <w:tc>
          <w:tcPr>
            <w:tcW w:w="992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Chair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Ongoing</w:t>
            </w:r>
          </w:p>
          <w:p w:rsidR="00815D56" w:rsidRPr="00A9397D" w:rsidRDefault="00815D56" w:rsidP="00815D56">
            <w:pPr>
              <w:spacing w:before="120" w:after="120"/>
              <w:rPr>
                <w:b/>
              </w:rPr>
            </w:pPr>
            <w:r w:rsidRPr="00815D56">
              <w:rPr>
                <w:b/>
                <w:highlight w:val="yellow"/>
              </w:rPr>
              <w:t>???</w:t>
            </w:r>
            <w:r>
              <w:rPr>
                <w:b/>
              </w:rPr>
              <w:t xml:space="preserve"> </w:t>
            </w:r>
            <w:r w:rsidRPr="00815D56">
              <w:rPr>
                <w:b/>
                <w:highlight w:val="yellow"/>
              </w:rPr>
              <w:t>– Ask Julia</w:t>
            </w:r>
          </w:p>
        </w:tc>
      </w:tr>
      <w:tr w:rsidR="00506C0E" w:rsidRPr="00C433D6" w:rsidTr="00506C0E">
        <w:tc>
          <w:tcPr>
            <w:tcW w:w="675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28</w:t>
            </w:r>
          </w:p>
        </w:tc>
        <w:tc>
          <w:tcPr>
            <w:tcW w:w="851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4.3</w:t>
            </w:r>
          </w:p>
        </w:tc>
        <w:tc>
          <w:tcPr>
            <w:tcW w:w="6266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Draft new guidance on the interpolation of the spatial on the spheroid for S-100 Part 7.</w:t>
            </w:r>
          </w:p>
        </w:tc>
        <w:tc>
          <w:tcPr>
            <w:tcW w:w="992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HB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  <w:rPr>
                <w:b/>
                <w:i/>
              </w:rPr>
            </w:pPr>
            <w:r w:rsidRPr="00A9397D">
              <w:rPr>
                <w:b/>
                <w:i/>
              </w:rPr>
              <w:t>For S-100 Ed. 5 for next TSM meeting</w:t>
            </w:r>
          </w:p>
          <w:p w:rsidR="00815D56" w:rsidRPr="00A9397D" w:rsidRDefault="00815D56" w:rsidP="00815D56">
            <w:pPr>
              <w:spacing w:before="120" w:after="120"/>
              <w:rPr>
                <w:b/>
                <w:i/>
              </w:rPr>
            </w:pPr>
            <w:r w:rsidRPr="00815D56">
              <w:rPr>
                <w:b/>
                <w:i/>
                <w:highlight w:val="yellow"/>
              </w:rPr>
              <w:t>Check TSM7 papers</w:t>
            </w:r>
            <w:r>
              <w:rPr>
                <w:b/>
                <w:i/>
              </w:rPr>
              <w:t xml:space="preserve"> 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29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4.4</w:t>
            </w:r>
          </w:p>
        </w:tc>
        <w:tc>
          <w:tcPr>
            <w:tcW w:w="6266" w:type="dxa"/>
          </w:tcPr>
          <w:p w:rsidR="00506C0E" w:rsidRDefault="00506C0E" w:rsidP="00815D56">
            <w:pPr>
              <w:spacing w:before="120" w:after="120"/>
            </w:pPr>
            <w:r>
              <w:t>GML Clarifications to be incorporated in the Part 10b redline; and incorporated in S-100 Edition 4.0.0.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EM, 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30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4.5.1</w:t>
            </w:r>
          </w:p>
        </w:tc>
        <w:tc>
          <w:tcPr>
            <w:tcW w:w="6266" w:type="dxa"/>
          </w:tcPr>
          <w:p w:rsidR="00506C0E" w:rsidRPr="004B2194" w:rsidRDefault="00506C0E" w:rsidP="00815D56">
            <w:pPr>
              <w:spacing w:before="120" w:after="120"/>
            </w:pPr>
            <w:r>
              <w:t>Prepare new S-100 Part 9a (</w:t>
            </w:r>
            <w:proofErr w:type="spellStart"/>
            <w:r>
              <w:t>Lua</w:t>
            </w:r>
            <w:proofErr w:type="spellEnd"/>
            <w:r>
              <w:t xml:space="preserve"> Portrayal) redline; and incorporate in S-100 Edition 4.0.0.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DG, 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lastRenderedPageBreak/>
              <w:t>31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4.5.2</w:t>
            </w:r>
          </w:p>
        </w:tc>
        <w:tc>
          <w:tcPr>
            <w:tcW w:w="6266" w:type="dxa"/>
          </w:tcPr>
          <w:p w:rsidR="00506C0E" w:rsidRPr="004B2194" w:rsidRDefault="00506C0E" w:rsidP="00815D56">
            <w:pPr>
              <w:spacing w:before="120" w:after="120"/>
            </w:pPr>
            <w:r>
              <w:t>Prepare new S-100 Part 13 (Scripting) redline; and incorporate in S-100 Edition 4.0.0.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DG, 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RPr="00C433D6" w:rsidTr="00506C0E">
        <w:tc>
          <w:tcPr>
            <w:tcW w:w="675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32</w:t>
            </w:r>
          </w:p>
        </w:tc>
        <w:tc>
          <w:tcPr>
            <w:tcW w:w="851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4.5.2</w:t>
            </w:r>
          </w:p>
        </w:tc>
        <w:tc>
          <w:tcPr>
            <w:tcW w:w="6266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SPAWAR to investigate how to implement a catalogue for ECDIS alerts and indications (see old action)</w:t>
            </w:r>
          </w:p>
        </w:tc>
        <w:tc>
          <w:tcPr>
            <w:tcW w:w="992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SPAWAR, HB, HP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  <w:rPr>
                <w:i/>
              </w:rPr>
            </w:pPr>
            <w:r w:rsidRPr="00A9397D">
              <w:rPr>
                <w:i/>
              </w:rPr>
              <w:t xml:space="preserve"> For S-100 Ed. 5 for next TSM</w:t>
            </w:r>
          </w:p>
          <w:p w:rsidR="00815D56" w:rsidRPr="00A9397D" w:rsidRDefault="00815D56" w:rsidP="00815D56">
            <w:pPr>
              <w:spacing w:before="120" w:after="120"/>
              <w:rPr>
                <w:i/>
              </w:rPr>
            </w:pPr>
            <w:r w:rsidRPr="00815D56">
              <w:rPr>
                <w:i/>
                <w:highlight w:val="yellow"/>
              </w:rPr>
              <w:t xml:space="preserve">See agenda </w:t>
            </w:r>
            <w:proofErr w:type="gramStart"/>
            <w:r w:rsidRPr="00815D56">
              <w:rPr>
                <w:i/>
                <w:highlight w:val="yellow"/>
              </w:rPr>
              <w:t>item ???</w:t>
            </w:r>
            <w:proofErr w:type="gramEnd"/>
          </w:p>
        </w:tc>
      </w:tr>
      <w:tr w:rsidR="00506C0E" w:rsidTr="00506C0E">
        <w:trPr>
          <w:cantSplit/>
        </w:trPr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33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4.6</w:t>
            </w:r>
          </w:p>
        </w:tc>
        <w:tc>
          <w:tcPr>
            <w:tcW w:w="6266" w:type="dxa"/>
          </w:tcPr>
          <w:p w:rsidR="00506C0E" w:rsidRPr="00B027B9" w:rsidRDefault="00506C0E" w:rsidP="00815D56">
            <w:pPr>
              <w:spacing w:before="120" w:after="120"/>
            </w:pPr>
            <w:r>
              <w:t>Complete development and prepare redline for new S-100 Part 15 (Data Protection), including holding a Data Protection Workshop in conjunction with S-101PT3 meeting (June 2018).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RS, HB, HP, AP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34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4.6</w:t>
            </w:r>
          </w:p>
        </w:tc>
        <w:tc>
          <w:tcPr>
            <w:tcW w:w="6266" w:type="dxa"/>
          </w:tcPr>
          <w:p w:rsidR="00506C0E" w:rsidRPr="00B027B9" w:rsidRDefault="00506C0E" w:rsidP="00815D56">
            <w:pPr>
              <w:spacing w:before="120" w:after="120"/>
            </w:pPr>
            <w:r>
              <w:t>Incorporate new S-100 Part 15 (Data Protection) redline in S-100 Edition 4.0.0.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35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4.7</w:t>
            </w:r>
          </w:p>
        </w:tc>
        <w:tc>
          <w:tcPr>
            <w:tcW w:w="6266" w:type="dxa"/>
          </w:tcPr>
          <w:p w:rsidR="00506C0E" w:rsidRPr="00B027B9" w:rsidRDefault="00506C0E" w:rsidP="00815D56">
            <w:pPr>
              <w:spacing w:before="120" w:after="120"/>
            </w:pPr>
            <w:r>
              <w:t>Prepare new S-100 Part 14 (Online Data Exchange) redline; and incorporate in S-100 Edition 4.0.0.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EM, 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36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4.8</w:t>
            </w:r>
          </w:p>
        </w:tc>
        <w:tc>
          <w:tcPr>
            <w:tcW w:w="6266" w:type="dxa"/>
          </w:tcPr>
          <w:p w:rsidR="00506C0E" w:rsidRDefault="00506C0E" w:rsidP="00815D56">
            <w:pPr>
              <w:spacing w:before="120" w:after="120"/>
            </w:pPr>
            <w:r>
              <w:t xml:space="preserve">Apply proposal as presented for attribute </w:t>
            </w:r>
            <w:proofErr w:type="spellStart"/>
            <w:r>
              <w:rPr>
                <w:i/>
              </w:rPr>
              <w:t>featureUseType</w:t>
            </w:r>
            <w:proofErr w:type="spellEnd"/>
            <w:r>
              <w:t xml:space="preserve"> for S-100 Edition 4.0.0. 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37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4.9</w:t>
            </w:r>
          </w:p>
        </w:tc>
        <w:tc>
          <w:tcPr>
            <w:tcW w:w="6266" w:type="dxa"/>
          </w:tcPr>
          <w:p w:rsidR="00506C0E" w:rsidRDefault="00506C0E" w:rsidP="00815D56">
            <w:pPr>
              <w:spacing w:before="120" w:after="120"/>
            </w:pPr>
            <w:r>
              <w:t xml:space="preserve">Apply proposal as presented for data type </w:t>
            </w:r>
            <w:r>
              <w:rPr>
                <w:i/>
              </w:rPr>
              <w:t>Time</w:t>
            </w:r>
            <w:r>
              <w:t xml:space="preserve">, as prepared at S-100WG3 (refer Minutes Annex E) for S-100 Edition 4.0.0. 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38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4.10</w:t>
            </w:r>
          </w:p>
        </w:tc>
        <w:tc>
          <w:tcPr>
            <w:tcW w:w="6266" w:type="dxa"/>
          </w:tcPr>
          <w:p w:rsidR="00506C0E" w:rsidRDefault="00506C0E" w:rsidP="00815D56">
            <w:pPr>
              <w:spacing w:before="120" w:after="120"/>
            </w:pPr>
            <w:r>
              <w:t>Include updated Part 10c (HDF5 Data Format) as presented at S-100WG3 in S-100 Edition 4.0.0.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EM, 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RPr="00C433D6" w:rsidTr="00506C0E">
        <w:tc>
          <w:tcPr>
            <w:tcW w:w="675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39</w:t>
            </w:r>
          </w:p>
        </w:tc>
        <w:tc>
          <w:tcPr>
            <w:tcW w:w="851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4.11</w:t>
            </w:r>
          </w:p>
        </w:tc>
        <w:tc>
          <w:tcPr>
            <w:tcW w:w="6266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Continue to update the Registry model for the Concept register (and other extensions) – for possible review at the next TSM.</w:t>
            </w:r>
          </w:p>
        </w:tc>
        <w:tc>
          <w:tcPr>
            <w:tcW w:w="992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KHOA, 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  <w:rPr>
                <w:i/>
              </w:rPr>
            </w:pPr>
            <w:r w:rsidRPr="00A9397D">
              <w:rPr>
                <w:b/>
                <w:i/>
              </w:rPr>
              <w:t xml:space="preserve"> For S-100 Ed. 5  </w:t>
            </w:r>
            <w:r w:rsidRPr="00A9397D">
              <w:rPr>
                <w:i/>
              </w:rPr>
              <w:t>JW/YB to prepare paper for next TSM</w:t>
            </w:r>
          </w:p>
          <w:p w:rsidR="00815D56" w:rsidRPr="00A9397D" w:rsidRDefault="00815D56" w:rsidP="00815D56">
            <w:pPr>
              <w:spacing w:before="120" w:after="120"/>
              <w:rPr>
                <w:b/>
                <w:i/>
              </w:rPr>
            </w:pPr>
            <w:r w:rsidRPr="00BA01CE">
              <w:rPr>
                <w:i/>
                <w:highlight w:val="yellow"/>
              </w:rPr>
              <w:t>Discussed at TSM – further investigation required on full implementation of beta Registry (question of management of enumeration values</w:t>
            </w:r>
            <w:r w:rsidR="00BA01CE">
              <w:rPr>
                <w:i/>
                <w:highlight w:val="yellow"/>
              </w:rPr>
              <w:t xml:space="preserve"> – for discussion at next TSM</w:t>
            </w:r>
            <w:r w:rsidRPr="00BA01CE">
              <w:rPr>
                <w:i/>
                <w:highlight w:val="yellow"/>
              </w:rPr>
              <w:t>).</w:t>
            </w:r>
          </w:p>
        </w:tc>
      </w:tr>
      <w:tr w:rsidR="00506C0E" w:rsidTr="00506C0E">
        <w:trPr>
          <w:cantSplit/>
        </w:trPr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lastRenderedPageBreak/>
              <w:t>40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5.1</w:t>
            </w:r>
          </w:p>
        </w:tc>
        <w:tc>
          <w:tcPr>
            <w:tcW w:w="6266" w:type="dxa"/>
          </w:tcPr>
          <w:p w:rsidR="00506C0E" w:rsidRPr="00992342" w:rsidRDefault="00506C0E" w:rsidP="00815D56">
            <w:pPr>
              <w:spacing w:before="120" w:after="120"/>
            </w:pPr>
            <w:r>
              <w:t>R</w:t>
            </w:r>
            <w:r w:rsidRPr="00A67D34">
              <w:t>eport to HSSC the revised publication timeline</w:t>
            </w:r>
            <w:r>
              <w:t xml:space="preserve"> for S-98.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Chair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RPr="00C433D6" w:rsidTr="00506C0E">
        <w:tc>
          <w:tcPr>
            <w:tcW w:w="675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41</w:t>
            </w:r>
          </w:p>
        </w:tc>
        <w:tc>
          <w:tcPr>
            <w:tcW w:w="851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5.2</w:t>
            </w:r>
          </w:p>
        </w:tc>
        <w:tc>
          <w:tcPr>
            <w:tcW w:w="6266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Add the development of the Interoperability Catalogue Builder to the S-100WG Work Plan.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  <w:rPr>
                <w:b/>
              </w:rPr>
            </w:pPr>
            <w:r w:rsidRPr="00506C0E">
              <w:rPr>
                <w:b/>
              </w:rPr>
              <w:t>Chair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  <w:rPr>
                <w:b/>
              </w:rPr>
            </w:pPr>
            <w:r w:rsidRPr="00506C0E">
              <w:rPr>
                <w:b/>
              </w:rPr>
              <w:t>Ongoing – will complete for HSSC</w:t>
            </w:r>
          </w:p>
          <w:p w:rsidR="00BA01CE" w:rsidRPr="00506C0E" w:rsidRDefault="00BA01CE" w:rsidP="00815D56">
            <w:pPr>
              <w:spacing w:before="120" w:after="120"/>
              <w:rPr>
                <w:b/>
              </w:rPr>
            </w:pPr>
            <w:r w:rsidRPr="00BA01CE">
              <w:rPr>
                <w:b/>
                <w:highlight w:val="yellow"/>
              </w:rPr>
              <w:t>???</w:t>
            </w:r>
            <w:r>
              <w:rPr>
                <w:b/>
              </w:rPr>
              <w:t xml:space="preserve"> 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42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6.2.1</w:t>
            </w:r>
          </w:p>
        </w:tc>
        <w:tc>
          <w:tcPr>
            <w:tcW w:w="6266" w:type="dxa"/>
          </w:tcPr>
          <w:p w:rsidR="00506C0E" w:rsidRPr="00992342" w:rsidRDefault="00506C0E" w:rsidP="00815D56">
            <w:pPr>
              <w:spacing w:before="120" w:after="120"/>
            </w:pPr>
            <w:r w:rsidRPr="00EB7796">
              <w:t>Invite appropriate Working Groups and Project Teams to appoint members to participate in the work of the GI Registry Project Team</w:t>
            </w:r>
            <w:r>
              <w:t>; and to participate in the Registry Workshop to be held in conjunction with S-100WG4.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Closed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43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6.2.3</w:t>
            </w:r>
          </w:p>
        </w:tc>
        <w:tc>
          <w:tcPr>
            <w:tcW w:w="6266" w:type="dxa"/>
          </w:tcPr>
          <w:p w:rsidR="00506C0E" w:rsidRPr="00992342" w:rsidRDefault="00506C0E" w:rsidP="00815D56">
            <w:pPr>
              <w:spacing w:before="120" w:after="120"/>
            </w:pPr>
            <w:r w:rsidRPr="009F02F5">
              <w:t xml:space="preserve">Inform HSSC10 meeting, about the activity to develop the Registry Guideline document (Annex A to S-99) as part of the </w:t>
            </w:r>
            <w:r>
              <w:t>S-100 report to the HSSC</w:t>
            </w:r>
            <w:r w:rsidRPr="009F02F5">
              <w:t>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Chair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44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6.4</w:t>
            </w:r>
          </w:p>
        </w:tc>
        <w:tc>
          <w:tcPr>
            <w:tcW w:w="6266" w:type="dxa"/>
          </w:tcPr>
          <w:p w:rsidR="00506C0E" w:rsidRPr="000A31AB" w:rsidRDefault="00506C0E" w:rsidP="00815D56">
            <w:pPr>
              <w:spacing w:before="120" w:after="120"/>
            </w:pPr>
            <w:r w:rsidRPr="00DE67A8">
              <w:t>Include guidance on file naming conventions (based on paper 6.4) in the PS Guide book, taking into account the comments made during the meeting.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Chair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45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6.4</w:t>
            </w:r>
          </w:p>
        </w:tc>
        <w:tc>
          <w:tcPr>
            <w:tcW w:w="6266" w:type="dxa"/>
          </w:tcPr>
          <w:p w:rsidR="00506C0E" w:rsidRPr="000A31AB" w:rsidRDefault="00506C0E" w:rsidP="00815D56">
            <w:pPr>
              <w:spacing w:before="120" w:after="120"/>
            </w:pPr>
            <w:r>
              <w:t>Amend S-101 Product Specification Main document to reflect the recommendations in the paper and the decisions of the S-100WG.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46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6.6</w:t>
            </w:r>
          </w:p>
        </w:tc>
        <w:tc>
          <w:tcPr>
            <w:tcW w:w="6266" w:type="dxa"/>
          </w:tcPr>
          <w:p w:rsidR="00506C0E" w:rsidRPr="000A31AB" w:rsidRDefault="00506C0E" w:rsidP="00815D56">
            <w:pPr>
              <w:spacing w:before="120" w:after="120"/>
            </w:pPr>
            <w:r w:rsidRPr="007232C4">
              <w:t xml:space="preserve">Develop a generic set of validation tests that can be used as the basis </w:t>
            </w:r>
            <w:r>
              <w:t>in</w:t>
            </w:r>
            <w:r w:rsidRPr="007232C4">
              <w:t xml:space="preserve"> the development of </w:t>
            </w:r>
            <w:r>
              <w:t xml:space="preserve">all S-100 based </w:t>
            </w:r>
            <w:r w:rsidRPr="007232C4">
              <w:t>Product Specifications.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BC (lead), HB, JLP, TR, SS, 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Completed(See paper 4-4.5)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47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6.8</w:t>
            </w:r>
          </w:p>
        </w:tc>
        <w:tc>
          <w:tcPr>
            <w:tcW w:w="6266" w:type="dxa"/>
          </w:tcPr>
          <w:p w:rsidR="00506C0E" w:rsidRPr="00351A5A" w:rsidRDefault="00506C0E" w:rsidP="00815D56">
            <w:pPr>
              <w:spacing w:before="120" w:after="120"/>
            </w:pPr>
            <w:r w:rsidRPr="00275F3F">
              <w:t xml:space="preserve">Invite IEHG to harmonise their portrayal (colour tokens, style sheets and IE specific symbols) with those in the new </w:t>
            </w:r>
            <w:r>
              <w:t>R</w:t>
            </w:r>
            <w:r w:rsidRPr="00275F3F">
              <w:t>egistry.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DLD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 /Ongoing</w:t>
            </w:r>
          </w:p>
        </w:tc>
      </w:tr>
      <w:tr w:rsidR="00506C0E" w:rsidTr="00506C0E">
        <w:tc>
          <w:tcPr>
            <w:tcW w:w="675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48</w:t>
            </w:r>
          </w:p>
        </w:tc>
        <w:tc>
          <w:tcPr>
            <w:tcW w:w="851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6.8</w:t>
            </w:r>
          </w:p>
        </w:tc>
        <w:tc>
          <w:tcPr>
            <w:tcW w:w="6266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t>Include portrayal Colour Style Sheets (CSSs) in the Registry and include explanatory text in S-99.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KHOA, JW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 xml:space="preserve">Completed (KHOA)/ </w:t>
            </w:r>
            <w:r w:rsidRPr="00A9397D">
              <w:rPr>
                <w:b/>
              </w:rPr>
              <w:t>Ongoing (JW)</w:t>
            </w:r>
            <w:r w:rsidR="00BA01CE">
              <w:rPr>
                <w:b/>
              </w:rPr>
              <w:t xml:space="preserve"> 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lastRenderedPageBreak/>
              <w:t>49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6.9.2</w:t>
            </w:r>
          </w:p>
        </w:tc>
        <w:tc>
          <w:tcPr>
            <w:tcW w:w="6266" w:type="dxa"/>
          </w:tcPr>
          <w:p w:rsidR="00506C0E" w:rsidRPr="00351A5A" w:rsidRDefault="00506C0E" w:rsidP="00815D56">
            <w:pPr>
              <w:spacing w:before="120" w:after="120"/>
            </w:pPr>
            <w:r w:rsidRPr="00185285">
              <w:t>Submit paper 6.9.2 (Methodology for the display of quality information) to the S-101 PT meeting (June 2018) and the DQWG meeting (January</w:t>
            </w:r>
            <w:r>
              <w:t xml:space="preserve"> </w:t>
            </w:r>
            <w:r w:rsidRPr="00185285">
              <w:t>2019).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 w:rsidRPr="002E0EE5">
              <w:t>DQWG Chair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50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6.10</w:t>
            </w:r>
          </w:p>
        </w:tc>
        <w:tc>
          <w:tcPr>
            <w:tcW w:w="6266" w:type="dxa"/>
          </w:tcPr>
          <w:p w:rsidR="00506C0E" w:rsidRPr="000E2171" w:rsidRDefault="00506C0E" w:rsidP="00815D56">
            <w:pPr>
              <w:spacing w:before="120" w:after="120"/>
            </w:pPr>
            <w:r w:rsidRPr="00DB0578">
              <w:t>Submit paper 6.10 to the S-101PT (June) meetin</w:t>
            </w:r>
            <w:r>
              <w:t>g for further consideration</w:t>
            </w:r>
            <w:r w:rsidRPr="00DB0578">
              <w:t>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SO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51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6.10</w:t>
            </w:r>
          </w:p>
        </w:tc>
        <w:tc>
          <w:tcPr>
            <w:tcW w:w="6266" w:type="dxa"/>
          </w:tcPr>
          <w:p w:rsidR="00506C0E" w:rsidRPr="00DB0578" w:rsidRDefault="00506C0E" w:rsidP="00815D56">
            <w:pPr>
              <w:spacing w:before="120" w:after="120"/>
            </w:pPr>
            <w:r w:rsidRPr="003F7D05">
              <w:t>Investigate the extent of large numbers of data coverage’s within HOs ENCs – to report back to the June S-101</w:t>
            </w:r>
            <w:r>
              <w:t>PT3</w:t>
            </w:r>
            <w:r w:rsidRPr="003F7D05">
              <w:t xml:space="preserve"> meeting.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ICENC, PRIMAR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52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 w:rsidRPr="00781A04">
              <w:t>6.10</w:t>
            </w:r>
          </w:p>
        </w:tc>
        <w:tc>
          <w:tcPr>
            <w:tcW w:w="6266" w:type="dxa"/>
          </w:tcPr>
          <w:p w:rsidR="00506C0E" w:rsidRPr="00DB0578" w:rsidRDefault="00506C0E" w:rsidP="00815D56">
            <w:pPr>
              <w:spacing w:before="120" w:after="120"/>
            </w:pPr>
            <w:r>
              <w:t>E</w:t>
            </w:r>
            <w:r w:rsidRPr="003F7D05">
              <w:t>nquire whether the KHOA S-1xx datasets can be made available for testing</w:t>
            </w:r>
            <w:r>
              <w:t>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KHOA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  <w:rPr>
                <w:lang w:eastAsia="ko-KR"/>
              </w:rPr>
            </w:pPr>
            <w:r>
              <w:rPr>
                <w:lang w:eastAsia="ko-KR"/>
              </w:rPr>
              <w:t>Closed</w:t>
            </w:r>
          </w:p>
        </w:tc>
      </w:tr>
      <w:tr w:rsidR="00506C0E" w:rsidTr="00506C0E">
        <w:trPr>
          <w:cantSplit/>
        </w:trPr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53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7.2</w:t>
            </w:r>
          </w:p>
        </w:tc>
        <w:tc>
          <w:tcPr>
            <w:tcW w:w="6266" w:type="dxa"/>
          </w:tcPr>
          <w:p w:rsidR="00506C0E" w:rsidRPr="00DB0578" w:rsidRDefault="00506C0E" w:rsidP="00815D56">
            <w:pPr>
              <w:spacing w:before="120" w:after="120"/>
            </w:pPr>
            <w:r w:rsidRPr="00303B84">
              <w:t>S-100WG to review and comment on the first edition of the S-121 standard and to feedback comments in time for the documents to be updated prior to HSSC submission in May 2018</w:t>
            </w:r>
            <w:r>
              <w:t>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All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Overtaken by events.</w:t>
            </w:r>
          </w:p>
        </w:tc>
      </w:tr>
      <w:tr w:rsidR="00506C0E" w:rsidRPr="00807F66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54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7.2</w:t>
            </w:r>
          </w:p>
        </w:tc>
        <w:tc>
          <w:tcPr>
            <w:tcW w:w="6266" w:type="dxa"/>
          </w:tcPr>
          <w:p w:rsidR="00506C0E" w:rsidRPr="00DB0578" w:rsidRDefault="00506C0E" w:rsidP="00815D56">
            <w:pPr>
              <w:spacing w:before="120" w:after="120"/>
            </w:pPr>
            <w:r w:rsidRPr="00303B84">
              <w:t>Request a MLB domain for Maritime boundaries at the HSSC10 meeting.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Chair</w:t>
            </w:r>
          </w:p>
        </w:tc>
        <w:tc>
          <w:tcPr>
            <w:tcW w:w="5103" w:type="dxa"/>
          </w:tcPr>
          <w:p w:rsidR="00506C0E" w:rsidRPr="00807F66" w:rsidRDefault="00506C0E" w:rsidP="00815D56">
            <w:pPr>
              <w:spacing w:before="120" w:after="120"/>
            </w:pPr>
            <w:r>
              <w:t>Closed</w:t>
            </w:r>
          </w:p>
        </w:tc>
      </w:tr>
      <w:tr w:rsidR="00506C0E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55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7.3</w:t>
            </w:r>
          </w:p>
        </w:tc>
        <w:tc>
          <w:tcPr>
            <w:tcW w:w="6266" w:type="dxa"/>
          </w:tcPr>
          <w:p w:rsidR="00506C0E" w:rsidRPr="00DB0578" w:rsidRDefault="00506C0E" w:rsidP="00815D56">
            <w:pPr>
              <w:spacing w:before="120" w:after="120"/>
            </w:pPr>
            <w:r w:rsidRPr="00A15834">
              <w:t>Request a UKCPT domain for Under Keel Clearance</w:t>
            </w:r>
            <w:r>
              <w:t xml:space="preserve"> Management</w:t>
            </w:r>
            <w:r w:rsidRPr="00A15834">
              <w:t xml:space="preserve"> at the HSSC10 meeting.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Chair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</w:pPr>
            <w:r>
              <w:t>Completed</w:t>
            </w:r>
          </w:p>
        </w:tc>
      </w:tr>
      <w:tr w:rsidR="00506C0E" w:rsidRPr="004F3B70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56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7.4</w:t>
            </w:r>
          </w:p>
        </w:tc>
        <w:tc>
          <w:tcPr>
            <w:tcW w:w="6266" w:type="dxa"/>
          </w:tcPr>
          <w:p w:rsidR="00506C0E" w:rsidRPr="00A15834" w:rsidRDefault="00506C0E" w:rsidP="00815D56">
            <w:pPr>
              <w:spacing w:before="120" w:after="120"/>
            </w:pPr>
            <w:r>
              <w:t>C</w:t>
            </w:r>
            <w:r w:rsidRPr="00DA0F31">
              <w:t>hange the S-100 revision timeline for new editions to every 2 years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Chair</w:t>
            </w:r>
          </w:p>
        </w:tc>
        <w:tc>
          <w:tcPr>
            <w:tcW w:w="5103" w:type="dxa"/>
          </w:tcPr>
          <w:p w:rsidR="00506C0E" w:rsidRPr="004F3B70" w:rsidRDefault="00506C0E" w:rsidP="00815D56">
            <w:pPr>
              <w:spacing w:before="120" w:after="120"/>
            </w:pPr>
            <w:r w:rsidRPr="004F3B70">
              <w:t>Complete</w:t>
            </w:r>
            <w:r>
              <w:t>d</w:t>
            </w:r>
          </w:p>
        </w:tc>
      </w:tr>
      <w:tr w:rsidR="00506C0E" w:rsidRPr="00C433D6" w:rsidTr="00506C0E">
        <w:tc>
          <w:tcPr>
            <w:tcW w:w="675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57</w:t>
            </w:r>
          </w:p>
        </w:tc>
        <w:tc>
          <w:tcPr>
            <w:tcW w:w="851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8.3</w:t>
            </w:r>
          </w:p>
        </w:tc>
        <w:tc>
          <w:tcPr>
            <w:tcW w:w="6266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 xml:space="preserve">Change the catalogue filename example for S-100 Edition 4 (S-100 Part 4a, Appendix 4a-D – </w:t>
            </w:r>
            <w:proofErr w:type="spellStart"/>
            <w:r w:rsidRPr="00A9397D">
              <w:rPr>
                <w:b/>
              </w:rPr>
              <w:t>exchangeCatalogueName</w:t>
            </w:r>
            <w:proofErr w:type="spellEnd"/>
            <w:r w:rsidRPr="00A9397D">
              <w:rPr>
                <w:b/>
              </w:rPr>
              <w:t>).</w:t>
            </w:r>
          </w:p>
        </w:tc>
        <w:tc>
          <w:tcPr>
            <w:tcW w:w="992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Chair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Ongoing</w:t>
            </w:r>
          </w:p>
          <w:p w:rsidR="00BA01CE" w:rsidRPr="00A9397D" w:rsidRDefault="00BA01CE" w:rsidP="00815D56">
            <w:pPr>
              <w:spacing w:before="120" w:after="120"/>
              <w:rPr>
                <w:b/>
              </w:rPr>
            </w:pPr>
            <w:r w:rsidRPr="00BA01CE">
              <w:rPr>
                <w:b/>
                <w:highlight w:val="yellow"/>
              </w:rPr>
              <w:t>???</w:t>
            </w:r>
          </w:p>
        </w:tc>
      </w:tr>
      <w:tr w:rsidR="00506C0E" w:rsidRPr="00C433D6" w:rsidTr="00506C0E">
        <w:tc>
          <w:tcPr>
            <w:tcW w:w="675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58</w:t>
            </w:r>
          </w:p>
        </w:tc>
        <w:tc>
          <w:tcPr>
            <w:tcW w:w="851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8.3</w:t>
            </w:r>
          </w:p>
        </w:tc>
        <w:tc>
          <w:tcPr>
            <w:tcW w:w="6266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Send email to all WG PT developers to inform them that catalogue file will be called “catalogue.xml”.</w:t>
            </w:r>
          </w:p>
        </w:tc>
        <w:tc>
          <w:tcPr>
            <w:tcW w:w="992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Chair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Ongoing</w:t>
            </w:r>
          </w:p>
          <w:p w:rsidR="00BA01CE" w:rsidRPr="00A9397D" w:rsidRDefault="00BA01CE" w:rsidP="00815D56">
            <w:pPr>
              <w:spacing w:before="120" w:after="120"/>
              <w:rPr>
                <w:b/>
              </w:rPr>
            </w:pPr>
            <w:r w:rsidRPr="00BA01CE">
              <w:rPr>
                <w:b/>
                <w:highlight w:val="yellow"/>
              </w:rPr>
              <w:t>??? – was this discussed at TSM</w:t>
            </w:r>
          </w:p>
        </w:tc>
      </w:tr>
      <w:tr w:rsidR="00506C0E" w:rsidRPr="00C433D6" w:rsidTr="00506C0E">
        <w:tc>
          <w:tcPr>
            <w:tcW w:w="675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lastRenderedPageBreak/>
              <w:t>59</w:t>
            </w:r>
          </w:p>
        </w:tc>
        <w:tc>
          <w:tcPr>
            <w:tcW w:w="851" w:type="dxa"/>
          </w:tcPr>
          <w:p w:rsidR="00506C0E" w:rsidRPr="00A9397D" w:rsidRDefault="00506C0E" w:rsidP="00815D56">
            <w:pPr>
              <w:spacing w:before="120" w:after="120"/>
              <w:jc w:val="center"/>
              <w:rPr>
                <w:b/>
              </w:rPr>
            </w:pPr>
            <w:r w:rsidRPr="00A9397D">
              <w:rPr>
                <w:b/>
              </w:rPr>
              <w:t>8.3</w:t>
            </w:r>
          </w:p>
        </w:tc>
        <w:tc>
          <w:tcPr>
            <w:tcW w:w="6266" w:type="dxa"/>
          </w:tcPr>
          <w:p w:rsidR="00506C0E" w:rsidRPr="00A9397D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Include content about product catalogue structure in the guideline document.</w:t>
            </w:r>
          </w:p>
        </w:tc>
        <w:tc>
          <w:tcPr>
            <w:tcW w:w="992" w:type="dxa"/>
          </w:tcPr>
          <w:p w:rsidR="00506C0E" w:rsidRPr="00A9397D" w:rsidRDefault="00506C0E" w:rsidP="00815D56">
            <w:pPr>
              <w:spacing w:before="120" w:after="120"/>
              <w:rPr>
                <w:b/>
                <w:highlight w:val="yellow"/>
              </w:rPr>
            </w:pPr>
            <w:r w:rsidRPr="00A9397D">
              <w:rPr>
                <w:b/>
              </w:rPr>
              <w:t>Chair</w:t>
            </w:r>
          </w:p>
        </w:tc>
        <w:tc>
          <w:tcPr>
            <w:tcW w:w="5103" w:type="dxa"/>
          </w:tcPr>
          <w:p w:rsidR="00506C0E" w:rsidRDefault="00506C0E" w:rsidP="00815D56">
            <w:pPr>
              <w:spacing w:before="120" w:after="120"/>
              <w:rPr>
                <w:b/>
              </w:rPr>
            </w:pPr>
            <w:r w:rsidRPr="00A9397D">
              <w:rPr>
                <w:b/>
              </w:rPr>
              <w:t>Ongoing</w:t>
            </w:r>
          </w:p>
          <w:p w:rsidR="00BA01CE" w:rsidRPr="00A9397D" w:rsidRDefault="00BA01CE" w:rsidP="00815D56">
            <w:pPr>
              <w:spacing w:before="120" w:after="120"/>
              <w:rPr>
                <w:b/>
              </w:rPr>
            </w:pPr>
            <w:r w:rsidRPr="00BA01CE">
              <w:rPr>
                <w:b/>
                <w:highlight w:val="yellow"/>
              </w:rPr>
              <w:t>???</w:t>
            </w:r>
          </w:p>
        </w:tc>
      </w:tr>
      <w:tr w:rsidR="00506C0E" w:rsidRPr="004F3B70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8.5</w:t>
            </w:r>
          </w:p>
        </w:tc>
        <w:tc>
          <w:tcPr>
            <w:tcW w:w="6266" w:type="dxa"/>
          </w:tcPr>
          <w:p w:rsidR="00506C0E" w:rsidRPr="00A15834" w:rsidRDefault="00506C0E" w:rsidP="00815D56">
            <w:pPr>
              <w:spacing w:before="120" w:after="120"/>
            </w:pPr>
            <w:r>
              <w:t>P</w:t>
            </w:r>
            <w:r w:rsidRPr="00E31D63">
              <w:t>rovide proposals on S-100 related reco</w:t>
            </w:r>
            <w:r>
              <w:t>mm</w:t>
            </w:r>
            <w:r w:rsidRPr="00E31D63">
              <w:t>endation</w:t>
            </w:r>
            <w:r>
              <w:t>s</w:t>
            </w:r>
            <w:r w:rsidRPr="00E31D63">
              <w:t xml:space="preserve"> for inclusion in S-100 Ed</w:t>
            </w:r>
            <w:r>
              <w:t>ition</w:t>
            </w:r>
            <w:r w:rsidRPr="00E31D63">
              <w:t xml:space="preserve"> 4</w:t>
            </w:r>
            <w:r>
              <w:t>.0.0</w:t>
            </w:r>
            <w:r w:rsidRPr="00E31D63">
              <w:t xml:space="preserve"> redline</w:t>
            </w:r>
            <w:r>
              <w:t>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SPAWAR</w:t>
            </w:r>
          </w:p>
        </w:tc>
        <w:tc>
          <w:tcPr>
            <w:tcW w:w="5103" w:type="dxa"/>
          </w:tcPr>
          <w:p w:rsidR="00506C0E" w:rsidRPr="004F3B70" w:rsidRDefault="00506C0E" w:rsidP="00815D56">
            <w:pPr>
              <w:spacing w:before="120" w:after="120"/>
            </w:pPr>
            <w:r>
              <w:t>Complete</w:t>
            </w:r>
          </w:p>
        </w:tc>
      </w:tr>
      <w:tr w:rsidR="00506C0E" w:rsidRPr="004F3B70" w:rsidTr="00506C0E">
        <w:tc>
          <w:tcPr>
            <w:tcW w:w="675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61</w:t>
            </w:r>
          </w:p>
        </w:tc>
        <w:tc>
          <w:tcPr>
            <w:tcW w:w="851" w:type="dxa"/>
          </w:tcPr>
          <w:p w:rsidR="00506C0E" w:rsidRDefault="00506C0E" w:rsidP="00815D56">
            <w:pPr>
              <w:spacing w:before="120" w:after="120"/>
              <w:jc w:val="center"/>
            </w:pPr>
            <w:r>
              <w:t>9.3.3</w:t>
            </w:r>
          </w:p>
        </w:tc>
        <w:tc>
          <w:tcPr>
            <w:tcW w:w="6266" w:type="dxa"/>
          </w:tcPr>
          <w:p w:rsidR="00506C0E" w:rsidRPr="00A15834" w:rsidRDefault="00506C0E" w:rsidP="00815D56">
            <w:pPr>
              <w:spacing w:before="120" w:after="120"/>
            </w:pPr>
            <w:r w:rsidRPr="009D3270">
              <w:t>Examine whether the draft checklist developed by IEC can be included in the S-100 Testbed documentation.</w:t>
            </w:r>
          </w:p>
        </w:tc>
        <w:tc>
          <w:tcPr>
            <w:tcW w:w="992" w:type="dxa"/>
          </w:tcPr>
          <w:p w:rsidR="00506C0E" w:rsidRDefault="00506C0E" w:rsidP="00815D56">
            <w:pPr>
              <w:spacing w:before="120" w:after="120"/>
            </w:pPr>
            <w:r>
              <w:t>Chair</w:t>
            </w:r>
          </w:p>
        </w:tc>
        <w:tc>
          <w:tcPr>
            <w:tcW w:w="5103" w:type="dxa"/>
          </w:tcPr>
          <w:p w:rsidR="00506C0E" w:rsidRPr="004F3B70" w:rsidRDefault="00506C0E" w:rsidP="00815D56">
            <w:pPr>
              <w:spacing w:before="120" w:after="120"/>
            </w:pPr>
            <w:r>
              <w:t>Completed (paper 4-8.1)</w:t>
            </w:r>
          </w:p>
        </w:tc>
      </w:tr>
    </w:tbl>
    <w:p w:rsidR="00506C0E" w:rsidRDefault="00506C0E"/>
    <w:p w:rsidR="00506C0E" w:rsidRDefault="00506C0E">
      <w:r>
        <w:br w:type="page"/>
      </w:r>
    </w:p>
    <w:p w:rsidR="00506C0E" w:rsidRDefault="00506C0E" w:rsidP="00506C0E">
      <w:pPr>
        <w:jc w:val="center"/>
        <w:rPr>
          <w:sz w:val="28"/>
          <w:szCs w:val="28"/>
        </w:rPr>
      </w:pPr>
      <w:r w:rsidRPr="00506C0E">
        <w:rPr>
          <w:b/>
          <w:sz w:val="28"/>
          <w:szCs w:val="28"/>
        </w:rPr>
        <w:lastRenderedPageBreak/>
        <w:t>S-100WG4 – Aalborg, Denmark (27 Feb -1 Mar 2019)</w:t>
      </w:r>
    </w:p>
    <w:p w:rsidR="00506C0E" w:rsidRPr="00506C0E" w:rsidRDefault="00506C0E" w:rsidP="00506C0E">
      <w:pPr>
        <w:jc w:val="center"/>
        <w:rPr>
          <w:b/>
          <w:sz w:val="28"/>
          <w:szCs w:val="28"/>
        </w:rPr>
      </w:pPr>
      <w:r w:rsidRPr="00506C0E">
        <w:rPr>
          <w:b/>
          <w:sz w:val="28"/>
          <w:szCs w:val="28"/>
        </w:rPr>
        <w:t>Actions</w:t>
      </w:r>
    </w:p>
    <w:tbl>
      <w:tblPr>
        <w:tblStyle w:val="Tablaconcuadrcula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6237"/>
        <w:gridCol w:w="992"/>
        <w:gridCol w:w="5103"/>
      </w:tblGrid>
      <w:tr w:rsidR="00506C0E" w:rsidRPr="0040666D" w:rsidTr="00506C0E">
        <w:tc>
          <w:tcPr>
            <w:tcW w:w="709" w:type="dxa"/>
          </w:tcPr>
          <w:p w:rsidR="00506C0E" w:rsidRPr="0040666D" w:rsidRDefault="00506C0E" w:rsidP="00815D5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51" w:type="dxa"/>
          </w:tcPr>
          <w:p w:rsidR="00506C0E" w:rsidRPr="0040666D" w:rsidRDefault="00506C0E" w:rsidP="00815D5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237" w:type="dxa"/>
          </w:tcPr>
          <w:p w:rsidR="00506C0E" w:rsidRPr="0040666D" w:rsidRDefault="00506C0E" w:rsidP="00815D5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992" w:type="dxa"/>
          </w:tcPr>
          <w:p w:rsidR="00506C0E" w:rsidRPr="0040666D" w:rsidRDefault="00506C0E" w:rsidP="00815D5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5103" w:type="dxa"/>
          </w:tcPr>
          <w:p w:rsidR="00506C0E" w:rsidRPr="0040666D" w:rsidRDefault="00506C0E" w:rsidP="00815D5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1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4.2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 xml:space="preserve">Investigate how best to structure exchange catalogues for the distributing different Product Specification datasets, (as part of an exchange set) for TSM7. Also include the schemas in the </w:t>
            </w:r>
            <w:proofErr w:type="spellStart"/>
            <w:r w:rsidRPr="00506C0E">
              <w:rPr>
                <w:color w:val="000000"/>
              </w:rPr>
              <w:t>Github</w:t>
            </w:r>
            <w:proofErr w:type="spellEnd"/>
            <w:r w:rsidRPr="00506C0E">
              <w:rPr>
                <w:color w:val="000000"/>
              </w:rPr>
              <w:t xml:space="preserve"> site on the Registry.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PRIMAR, EK, IC-ENC, HP, HB, CHS, NOAA, Brazil, JW</w:t>
            </w:r>
          </w:p>
        </w:tc>
        <w:tc>
          <w:tcPr>
            <w:tcW w:w="5103" w:type="dxa"/>
          </w:tcPr>
          <w:p w:rsidR="00506C0E" w:rsidRPr="00506C0E" w:rsidRDefault="00BA01CE" w:rsidP="00815D56">
            <w:pPr>
              <w:spacing w:before="120" w:after="120"/>
            </w:pPr>
            <w:proofErr w:type="gramStart"/>
            <w:r>
              <w:t>Ongoing ???</w:t>
            </w:r>
            <w:proofErr w:type="gramEnd"/>
          </w:p>
        </w:tc>
      </w:tr>
      <w:tr w:rsidR="00506C0E" w:rsidRPr="00506C0E" w:rsidTr="00506C0E">
        <w:trPr>
          <w:trHeight w:val="1247"/>
        </w:trPr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2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4.11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Based on KHOA's tests on the S-100 exchange set model, provide recommendations on improving the model. For consideration at the next S-100WG meeting.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KHOA, PRIMAR, NOAA, IIC, Teledyne CARIS</w:t>
            </w:r>
          </w:p>
        </w:tc>
        <w:tc>
          <w:tcPr>
            <w:tcW w:w="5103" w:type="dxa"/>
          </w:tcPr>
          <w:p w:rsidR="00506C0E" w:rsidRPr="00506C0E" w:rsidRDefault="00BA01CE" w:rsidP="00815D56">
            <w:pPr>
              <w:spacing w:before="120" w:after="120"/>
            </w:pPr>
            <w:r>
              <w:t>???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3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4.12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Noting the comments on the HDF5 encoding (paper 5.12), develop a revised proposal that includes guidance on the use of file families in S-100 Part 10c – i.e. under which circumstances their use should be allowed.  For TSM7.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RM</w:t>
            </w:r>
          </w:p>
        </w:tc>
        <w:tc>
          <w:tcPr>
            <w:tcW w:w="5103" w:type="dxa"/>
          </w:tcPr>
          <w:p w:rsidR="00506C0E" w:rsidRPr="00506C0E" w:rsidRDefault="00BA01CE" w:rsidP="00815D56">
            <w:pPr>
              <w:spacing w:before="120" w:after="120"/>
            </w:pPr>
            <w:r w:rsidRPr="00BA01CE">
              <w:rPr>
                <w:highlight w:val="yellow"/>
              </w:rPr>
              <w:t>Not done – RM yet to provide revised proposals.</w:t>
            </w:r>
            <w:r>
              <w:t xml:space="preserve"> 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4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4.13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Circulate the minor clarifications in paper 4.13, (proposals 3 to 35), to the Working Group via S-100WG letter for approval.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Chair</w:t>
            </w:r>
          </w:p>
        </w:tc>
        <w:tc>
          <w:tcPr>
            <w:tcW w:w="5103" w:type="dxa"/>
          </w:tcPr>
          <w:p w:rsidR="00506C0E" w:rsidRPr="00506C0E" w:rsidRDefault="00BA01CE" w:rsidP="00815D56">
            <w:pPr>
              <w:spacing w:before="120" w:after="120"/>
            </w:pPr>
            <w:r w:rsidRPr="00BA01CE">
              <w:rPr>
                <w:highlight w:val="yellow"/>
              </w:rPr>
              <w:t>Minor clarifications ap</w:t>
            </w:r>
            <w:r>
              <w:rPr>
                <w:highlight w:val="yellow"/>
              </w:rPr>
              <w:t>plied to draft edition 5.  Chair</w:t>
            </w:r>
            <w:r w:rsidRPr="00BA01CE">
              <w:rPr>
                <w:highlight w:val="yellow"/>
              </w:rPr>
              <w:t xml:space="preserve"> circulated for comment</w:t>
            </w:r>
            <w:r>
              <w:rPr>
                <w:highlight w:val="yellow"/>
              </w:rPr>
              <w:t xml:space="preserve"> (?)</w:t>
            </w:r>
            <w:r w:rsidRPr="00BA01CE">
              <w:rPr>
                <w:highlight w:val="yellow"/>
              </w:rPr>
              <w:t xml:space="preserve"> – </w:t>
            </w:r>
            <w:proofErr w:type="gramStart"/>
            <w:r w:rsidRPr="00BA01CE">
              <w:rPr>
                <w:highlight w:val="yellow"/>
              </w:rPr>
              <w:t>no</w:t>
            </w:r>
            <w:proofErr w:type="gramEnd"/>
            <w:r w:rsidRPr="00BA01CE">
              <w:rPr>
                <w:highlight w:val="yellow"/>
              </w:rPr>
              <w:t xml:space="preserve"> feedback provided – assumed that item is completed.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lastRenderedPageBreak/>
              <w:t>5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4.14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Noting the discussion on HDF5, request additional information from the Surface Current PT on their requirements, and resubmit the proposal if required.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RM</w:t>
            </w:r>
          </w:p>
        </w:tc>
        <w:tc>
          <w:tcPr>
            <w:tcW w:w="5103" w:type="dxa"/>
          </w:tcPr>
          <w:p w:rsidR="00506C0E" w:rsidRPr="00506C0E" w:rsidRDefault="004066DC" w:rsidP="00815D56">
            <w:pPr>
              <w:spacing w:before="120" w:after="120"/>
            </w:pPr>
            <w:r w:rsidRPr="004066DC">
              <w:rPr>
                <w:highlight w:val="yellow"/>
              </w:rPr>
              <w:t>???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6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4.14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Provide the clarifications presented in paper 4.14 that were accepted by the meeting, to the Secretariat (TSSO) as a separate document, for inclusion in the document redline.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RM</w:t>
            </w:r>
          </w:p>
        </w:tc>
        <w:tc>
          <w:tcPr>
            <w:tcW w:w="5103" w:type="dxa"/>
          </w:tcPr>
          <w:p w:rsidR="00506C0E" w:rsidRPr="00506C0E" w:rsidRDefault="00F95DC1" w:rsidP="00815D56">
            <w:pPr>
              <w:spacing w:before="120" w:after="120"/>
            </w:pPr>
            <w:r w:rsidRPr="00F95DC1">
              <w:rPr>
                <w:highlight w:val="yellow"/>
              </w:rPr>
              <w:t>Completed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7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5.1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 xml:space="preserve">Include the comments (agreed at S-100WG4) into the S-98 document.  When completed, submit to document to HSSC11 as Edition 1.0.0 </w:t>
            </w:r>
            <w:r w:rsidRPr="00F95DC1">
              <w:rPr>
                <w:color w:val="000000"/>
                <w:highlight w:val="yellow"/>
              </w:rPr>
              <w:t>for approval</w:t>
            </w:r>
            <w:r w:rsidRPr="00506C0E">
              <w:rPr>
                <w:color w:val="000000"/>
              </w:rPr>
              <w:t>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Chair</w:t>
            </w:r>
          </w:p>
        </w:tc>
        <w:tc>
          <w:tcPr>
            <w:tcW w:w="5103" w:type="dxa"/>
          </w:tcPr>
          <w:p w:rsidR="00506C0E" w:rsidRPr="00F95DC1" w:rsidRDefault="00F95DC1" w:rsidP="00815D56">
            <w:pPr>
              <w:spacing w:before="120" w:after="120"/>
              <w:rPr>
                <w:rFonts w:ascii="Arial Narrow" w:hAnsi="Arial Narrow"/>
                <w:color w:val="000000"/>
                <w:highlight w:val="yellow"/>
              </w:rPr>
            </w:pPr>
            <w:r w:rsidRPr="00F95DC1">
              <w:rPr>
                <w:highlight w:val="yellow"/>
              </w:rPr>
              <w:t xml:space="preserve">Doc submitted under </w:t>
            </w:r>
            <w:r w:rsidRPr="00F95DC1">
              <w:rPr>
                <w:rFonts w:ascii="Arial Narrow" w:hAnsi="Arial Narrow"/>
                <w:color w:val="000000"/>
                <w:highlight w:val="yellow"/>
              </w:rPr>
              <w:t xml:space="preserve">HSSC11-05.1A </w:t>
            </w:r>
          </w:p>
          <w:p w:rsidR="00F95DC1" w:rsidRPr="00F95DC1" w:rsidRDefault="00F95DC1" w:rsidP="00815D56">
            <w:pPr>
              <w:spacing w:before="120" w:after="120"/>
              <w:rPr>
                <w:rFonts w:ascii="Arial Narrow" w:hAnsi="Arial Narrow"/>
                <w:color w:val="000000"/>
                <w:highlight w:val="yellow"/>
              </w:rPr>
            </w:pPr>
            <w:r w:rsidRPr="00F95DC1">
              <w:rPr>
                <w:rFonts w:ascii="Arial Narrow" w:hAnsi="Arial Narrow"/>
                <w:color w:val="000000"/>
                <w:highlight w:val="yellow"/>
              </w:rPr>
              <w:t xml:space="preserve">See HSSC action 11/18 </w:t>
            </w:r>
          </w:p>
          <w:p w:rsidR="00F95DC1" w:rsidRPr="00F95DC1" w:rsidRDefault="00F95DC1" w:rsidP="00815D56">
            <w:pPr>
              <w:spacing w:before="120" w:after="120"/>
              <w:rPr>
                <w:rFonts w:ascii="Arial Narrow" w:hAnsi="Arial Narrow"/>
                <w:color w:val="000000"/>
              </w:rPr>
            </w:pPr>
            <w:r w:rsidRPr="00F95DC1">
              <w:rPr>
                <w:rFonts w:ascii="Arial Narrow" w:hAnsi="Arial Narrow"/>
                <w:color w:val="000000"/>
                <w:highlight w:val="yellow"/>
              </w:rPr>
              <w:t>S-100WG to pursue the development of Ed. 1.0.0 of S-98 as part of the S-100 Implementation Strategy (see Actions HSSC11/10 above) with the aim to submit Ed. 1.0.0 for endorsement in 2020/2021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8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5.1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Investigate the description of pick reports in S</w:t>
            </w:r>
            <w:r w:rsidR="00F95DC1">
              <w:rPr>
                <w:color w:val="000000"/>
              </w:rPr>
              <w:t>-</w:t>
            </w:r>
            <w:r w:rsidRPr="00506C0E">
              <w:rPr>
                <w:color w:val="000000"/>
              </w:rPr>
              <w:t>98.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EM, HA, HB, RF</w:t>
            </w:r>
          </w:p>
        </w:tc>
        <w:tc>
          <w:tcPr>
            <w:tcW w:w="5103" w:type="dxa"/>
          </w:tcPr>
          <w:p w:rsidR="00506C0E" w:rsidRPr="00506C0E" w:rsidRDefault="00F95DC1" w:rsidP="00815D56">
            <w:pPr>
              <w:spacing w:before="120" w:after="120"/>
            </w:pPr>
            <w:r w:rsidRPr="00F95DC1">
              <w:rPr>
                <w:highlight w:val="yellow"/>
              </w:rPr>
              <w:t>???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9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6.1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Noting the comments on Technical Readiness levels paper, submit a revised paper to HSSC11, recommending that its content be included in S-97, and proposing that the S-100WG should develop a compliance scheme.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Chair</w:t>
            </w:r>
          </w:p>
        </w:tc>
        <w:tc>
          <w:tcPr>
            <w:tcW w:w="5103" w:type="dxa"/>
          </w:tcPr>
          <w:p w:rsidR="00506C0E" w:rsidRPr="00506C0E" w:rsidRDefault="00F95DC1" w:rsidP="00815D56">
            <w:pPr>
              <w:spacing w:before="120" w:after="120"/>
            </w:pPr>
            <w:r w:rsidRPr="00F95DC1">
              <w:rPr>
                <w:highlight w:val="yellow"/>
              </w:rPr>
              <w:t>Completed – see decision and action HSSC11/26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10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6.2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 xml:space="preserve">Submit the updated S-97 document to HSSC11 for consideration.  Recommend to HSSC that it be approved as Edition 1.0.0. </w:t>
            </w:r>
            <w:proofErr w:type="gramStart"/>
            <w:r w:rsidRPr="00506C0E">
              <w:rPr>
                <w:color w:val="000000"/>
              </w:rPr>
              <w:t>for</w:t>
            </w:r>
            <w:proofErr w:type="gramEnd"/>
            <w:r w:rsidRPr="00506C0E">
              <w:rPr>
                <w:color w:val="000000"/>
              </w:rPr>
              <w:t xml:space="preserve"> testing.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Chair</w:t>
            </w:r>
          </w:p>
        </w:tc>
        <w:tc>
          <w:tcPr>
            <w:tcW w:w="5103" w:type="dxa"/>
          </w:tcPr>
          <w:p w:rsidR="00506C0E" w:rsidRPr="00506C0E" w:rsidRDefault="00781EA6" w:rsidP="00815D56">
            <w:pPr>
              <w:spacing w:before="120" w:after="120"/>
            </w:pPr>
            <w:r w:rsidRPr="00781EA6">
              <w:rPr>
                <w:highlight w:val="yellow"/>
              </w:rPr>
              <w:t>Action completed – document still to be published – see decision HSSC11/17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11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6.2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Noting the agreement of the meeting on the withdrawal of the only technical comment that was submitted under paper 6.2, include all the editorial comments into the S-97 document.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JW</w:t>
            </w:r>
          </w:p>
        </w:tc>
        <w:tc>
          <w:tcPr>
            <w:tcW w:w="5103" w:type="dxa"/>
          </w:tcPr>
          <w:p w:rsidR="00506C0E" w:rsidRPr="00506C0E" w:rsidRDefault="00506C0E" w:rsidP="00815D56">
            <w:pPr>
              <w:spacing w:before="120" w:after="120"/>
            </w:pPr>
            <w:r w:rsidRPr="0064235C">
              <w:rPr>
                <w:highlight w:val="yellow"/>
              </w:rPr>
              <w:t>Complete</w:t>
            </w:r>
            <w:r w:rsidR="0064235C" w:rsidRPr="0064235C">
              <w:rPr>
                <w:highlight w:val="yellow"/>
              </w:rPr>
              <w:t>d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lastRenderedPageBreak/>
              <w:t>12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6.4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Provide all comments (by March 22) received on the MRN concept (paper 6.4) to EM and (in collaboration with the IHO Secretariat), draft a joint guideline document, taking into account the two documents already under development by IALA.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EM, DL, JW</w:t>
            </w:r>
          </w:p>
        </w:tc>
        <w:tc>
          <w:tcPr>
            <w:tcW w:w="5103" w:type="dxa"/>
          </w:tcPr>
          <w:p w:rsidR="00506C0E" w:rsidRPr="00506C0E" w:rsidRDefault="00781EA6" w:rsidP="00815D56">
            <w:pPr>
              <w:spacing w:before="120" w:after="120"/>
            </w:pPr>
            <w:r w:rsidRPr="00781EA6">
              <w:rPr>
                <w:highlight w:val="yellow"/>
              </w:rPr>
              <w:t>???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13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6.5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Noting the issues raised in paper 6.5 on ENC distribution protocols, the S-100 WG Chair is to propose to HSSC11, that all WGs should monitor their Product Specification development activities to ensure the they do not inhibit data distribution practices.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Chair</w:t>
            </w:r>
          </w:p>
        </w:tc>
        <w:tc>
          <w:tcPr>
            <w:tcW w:w="5103" w:type="dxa"/>
          </w:tcPr>
          <w:p w:rsidR="00506C0E" w:rsidRPr="00506C0E" w:rsidRDefault="00781EA6" w:rsidP="00815D56">
            <w:pPr>
              <w:spacing w:before="120" w:after="120"/>
            </w:pPr>
            <w:r w:rsidRPr="00781EA6">
              <w:rPr>
                <w:highlight w:val="yellow"/>
              </w:rPr>
              <w:t>???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  <w:rPr>
                <w:color w:val="000000"/>
              </w:rPr>
            </w:pPr>
            <w:r w:rsidRPr="00506C0E">
              <w:rPr>
                <w:color w:val="000000"/>
              </w:rPr>
              <w:t>14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  <w:rPr>
                <w:color w:val="000000"/>
              </w:rPr>
            </w:pPr>
            <w:r w:rsidRPr="00506C0E">
              <w:rPr>
                <w:color w:val="000000"/>
              </w:rPr>
              <w:t>6.5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  <w:rPr>
                <w:color w:val="000000"/>
              </w:rPr>
            </w:pPr>
            <w:r w:rsidRPr="00506C0E">
              <w:rPr>
                <w:color w:val="000000"/>
              </w:rPr>
              <w:t>The proposal to create a new ENC distribution protocol to be presented to the ENCWG and S-101PT.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  <w:rPr>
                <w:color w:val="000000"/>
              </w:rPr>
            </w:pPr>
            <w:r w:rsidRPr="00506C0E">
              <w:rPr>
                <w:color w:val="000000"/>
              </w:rPr>
              <w:t>China (MSA)</w:t>
            </w:r>
          </w:p>
        </w:tc>
        <w:tc>
          <w:tcPr>
            <w:tcW w:w="5103" w:type="dxa"/>
          </w:tcPr>
          <w:p w:rsidR="00506C0E" w:rsidRPr="00506C0E" w:rsidRDefault="00781EA6" w:rsidP="00815D56">
            <w:pPr>
              <w:spacing w:before="120" w:after="120"/>
            </w:pPr>
            <w:r w:rsidRPr="00781EA6">
              <w:rPr>
                <w:highlight w:val="yellow"/>
              </w:rPr>
              <w:t>Completed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15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6.6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  <w:rPr>
                <w:lang w:val="en-US"/>
              </w:rPr>
            </w:pPr>
            <w:r w:rsidRPr="00506C0E">
              <w:rPr>
                <w:color w:val="000000"/>
              </w:rPr>
              <w:t>Submit the report on the status of S-57 to S-101 conversion to S-101PT and ENCWG for consideration and submit to HSSC11 for information.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Chair</w:t>
            </w:r>
          </w:p>
        </w:tc>
        <w:tc>
          <w:tcPr>
            <w:tcW w:w="5103" w:type="dxa"/>
          </w:tcPr>
          <w:p w:rsidR="00506C0E" w:rsidRPr="00506C0E" w:rsidRDefault="00781EA6" w:rsidP="00815D56">
            <w:pPr>
              <w:spacing w:before="120" w:after="120"/>
            </w:pPr>
            <w:proofErr w:type="gramStart"/>
            <w:r w:rsidRPr="00781EA6">
              <w:rPr>
                <w:highlight w:val="yellow"/>
              </w:rPr>
              <w:t>Completed ???</w:t>
            </w:r>
            <w:proofErr w:type="gramEnd"/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16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6.7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Draft a proposals on S-100 compliance levels (based on paper 6.7) for inclusion in S-100 Ed 5. To be presented to the TSM7.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HP, DG, EM</w:t>
            </w:r>
          </w:p>
        </w:tc>
        <w:tc>
          <w:tcPr>
            <w:tcW w:w="5103" w:type="dxa"/>
          </w:tcPr>
          <w:p w:rsidR="00506C0E" w:rsidRPr="00506C0E" w:rsidRDefault="00781EA6" w:rsidP="00815D56">
            <w:pPr>
              <w:spacing w:before="120" w:after="120"/>
            </w:pPr>
            <w:r w:rsidRPr="00781EA6">
              <w:rPr>
                <w:highlight w:val="yellow"/>
              </w:rPr>
              <w:t>Nothing submitted to TSM7 - ???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17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7.1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Submit the S-102 Edition 2.0.0 to HSSC11 for endorsement.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Chair</w:t>
            </w:r>
          </w:p>
        </w:tc>
        <w:tc>
          <w:tcPr>
            <w:tcW w:w="5103" w:type="dxa"/>
          </w:tcPr>
          <w:p w:rsidR="00506C0E" w:rsidRPr="00506C0E" w:rsidRDefault="00781EA6" w:rsidP="00815D56">
            <w:pPr>
              <w:spacing w:before="120" w:after="120"/>
            </w:pPr>
            <w:r w:rsidRPr="00781EA6">
              <w:rPr>
                <w:highlight w:val="yellow"/>
              </w:rPr>
              <w:t>Completed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18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7.2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Circulate the latest S-121 PS documents and invite comments from the S100WG (20</w:t>
            </w:r>
            <w:r w:rsidRPr="00506C0E">
              <w:rPr>
                <w:color w:val="000000"/>
                <w:vertAlign w:val="superscript"/>
              </w:rPr>
              <w:t>th</w:t>
            </w:r>
            <w:r w:rsidRPr="00506C0E">
              <w:rPr>
                <w:color w:val="000000"/>
              </w:rPr>
              <w:t xml:space="preserve"> June).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Chair</w:t>
            </w:r>
          </w:p>
        </w:tc>
        <w:tc>
          <w:tcPr>
            <w:tcW w:w="5103" w:type="dxa"/>
          </w:tcPr>
          <w:p w:rsidR="00506C0E" w:rsidRPr="00506C0E" w:rsidRDefault="00781EA6" w:rsidP="00815D56">
            <w:pPr>
              <w:spacing w:before="120" w:after="120"/>
            </w:pPr>
            <w:r w:rsidRPr="00781EA6">
              <w:rPr>
                <w:highlight w:val="yellow"/>
              </w:rPr>
              <w:t>Completed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19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7.3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Submit the S-129 Edition 1.0.0 Product Specification to HSSC11 for approval.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Chair</w:t>
            </w:r>
          </w:p>
        </w:tc>
        <w:tc>
          <w:tcPr>
            <w:tcW w:w="5103" w:type="dxa"/>
          </w:tcPr>
          <w:p w:rsidR="00506C0E" w:rsidRPr="00506C0E" w:rsidRDefault="00781EA6" w:rsidP="00815D56">
            <w:pPr>
              <w:spacing w:before="120" w:after="120"/>
            </w:pPr>
            <w:r w:rsidRPr="00781EA6">
              <w:rPr>
                <w:highlight w:val="yellow"/>
              </w:rPr>
              <w:t>Completed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20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8.2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Develop a proposal to address the inconsistencies between the portrayal catalogue schema (Part 9-A-5) and the S-100 UML diagram (Figure 9-20 and table 9-13.3.1) with regard to the name for Display Planes - for consideration at TSM7.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SPARWAR</w:t>
            </w:r>
          </w:p>
        </w:tc>
        <w:tc>
          <w:tcPr>
            <w:tcW w:w="5103" w:type="dxa"/>
          </w:tcPr>
          <w:p w:rsidR="00506C0E" w:rsidRPr="00506C0E" w:rsidRDefault="00781EA6" w:rsidP="00815D56">
            <w:pPr>
              <w:spacing w:before="120" w:after="120"/>
            </w:pPr>
            <w:r w:rsidRPr="00781EA6">
              <w:rPr>
                <w:highlight w:val="yellow"/>
              </w:rPr>
              <w:t>Ongoing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lastRenderedPageBreak/>
              <w:t>21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8.2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SPAWAR to provide a C++ reference implementation of an S-100 Part 9a/Part 13 interpreter.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SPAWAR</w:t>
            </w:r>
          </w:p>
        </w:tc>
        <w:tc>
          <w:tcPr>
            <w:tcW w:w="5103" w:type="dxa"/>
          </w:tcPr>
          <w:p w:rsidR="00506C0E" w:rsidRPr="00506C0E" w:rsidRDefault="00781EA6" w:rsidP="00815D56">
            <w:pPr>
              <w:spacing w:before="120" w:after="120"/>
            </w:pPr>
            <w:r w:rsidRPr="00781EA6">
              <w:rPr>
                <w:highlight w:val="yellow"/>
              </w:rPr>
              <w:t>???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22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8.2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Noting the typo issues highlighted in paper 8.2, propose any other portrayal schema items identified - for consideration at TSM7.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SPAWAR</w:t>
            </w:r>
          </w:p>
        </w:tc>
        <w:tc>
          <w:tcPr>
            <w:tcW w:w="5103" w:type="dxa"/>
          </w:tcPr>
          <w:p w:rsidR="00506C0E" w:rsidRPr="00506C0E" w:rsidRDefault="00781EA6" w:rsidP="00815D56">
            <w:pPr>
              <w:spacing w:before="120" w:after="120"/>
            </w:pPr>
            <w:r w:rsidRPr="00781EA6">
              <w:rPr>
                <w:highlight w:val="yellow"/>
              </w:rPr>
              <w:t>???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23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8.2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Prepare change proposal forms for items relating to “</w:t>
            </w:r>
            <w:proofErr w:type="spellStart"/>
            <w:r w:rsidRPr="00506C0E">
              <w:rPr>
                <w:color w:val="000000"/>
              </w:rPr>
              <w:t>endOffset</w:t>
            </w:r>
            <w:proofErr w:type="spellEnd"/>
            <w:r w:rsidRPr="00506C0E">
              <w:rPr>
                <w:color w:val="000000"/>
              </w:rPr>
              <w:t>” – for discussion at TSM7 SPAWAR.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SPAWAR</w:t>
            </w:r>
          </w:p>
        </w:tc>
        <w:tc>
          <w:tcPr>
            <w:tcW w:w="5103" w:type="dxa"/>
          </w:tcPr>
          <w:p w:rsidR="00506C0E" w:rsidRPr="00506C0E" w:rsidRDefault="00781EA6" w:rsidP="00815D56">
            <w:pPr>
              <w:spacing w:before="120" w:after="120"/>
            </w:pPr>
            <w:r w:rsidRPr="00781EA6">
              <w:rPr>
                <w:highlight w:val="yellow"/>
              </w:rPr>
              <w:t>???</w:t>
            </w:r>
          </w:p>
        </w:tc>
      </w:tr>
      <w:tr w:rsidR="00506C0E" w:rsidRPr="00506C0E" w:rsidTr="00506C0E">
        <w:trPr>
          <w:cantSplit/>
        </w:trPr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24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8.2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Prepare paper for Symbol / Viewing Group dependencies for consideration at TSM7.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SPAWAR</w:t>
            </w:r>
          </w:p>
        </w:tc>
        <w:tc>
          <w:tcPr>
            <w:tcW w:w="5103" w:type="dxa"/>
          </w:tcPr>
          <w:p w:rsidR="00506C0E" w:rsidRPr="00506C0E" w:rsidRDefault="00781EA6" w:rsidP="00815D56">
            <w:pPr>
              <w:spacing w:before="120" w:after="120"/>
              <w:rPr>
                <w:i/>
              </w:rPr>
            </w:pPr>
            <w:r w:rsidRPr="00781EA6">
              <w:rPr>
                <w:i/>
                <w:highlight w:val="yellow"/>
              </w:rPr>
              <w:t>???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25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8.2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Provide guidance on the use of Positioning Centred Symbols - for consideration at TSM7.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All</w:t>
            </w:r>
          </w:p>
        </w:tc>
        <w:tc>
          <w:tcPr>
            <w:tcW w:w="5103" w:type="dxa"/>
          </w:tcPr>
          <w:p w:rsidR="00506C0E" w:rsidRPr="00506C0E" w:rsidRDefault="00781EA6" w:rsidP="00815D56">
            <w:pPr>
              <w:spacing w:before="120" w:after="120"/>
            </w:pPr>
            <w:r w:rsidRPr="00781EA6">
              <w:rPr>
                <w:highlight w:val="yellow"/>
              </w:rPr>
              <w:t>???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26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8.2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Resolve the issues relating to Light Sector Extension and provide recommendations to the S-101PT.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SPAWAR</w:t>
            </w:r>
          </w:p>
        </w:tc>
        <w:tc>
          <w:tcPr>
            <w:tcW w:w="5103" w:type="dxa"/>
          </w:tcPr>
          <w:p w:rsidR="00506C0E" w:rsidRPr="00506C0E" w:rsidRDefault="00781EA6" w:rsidP="00815D56">
            <w:pPr>
              <w:spacing w:before="120" w:after="120"/>
            </w:pPr>
            <w:r w:rsidRPr="00781EA6">
              <w:rPr>
                <w:highlight w:val="yellow"/>
              </w:rPr>
              <w:t>Ongoing</w:t>
            </w:r>
            <w:r w:rsidR="0064235C">
              <w:t xml:space="preserve"> </w:t>
            </w:r>
            <w:r w:rsidR="0064235C" w:rsidRPr="0064235C">
              <w:rPr>
                <w:highlight w:val="yellow"/>
              </w:rPr>
              <w:t xml:space="preserve">(nothing submitted to </w:t>
            </w:r>
            <w:proofErr w:type="gramStart"/>
            <w:r w:rsidR="0064235C" w:rsidRPr="0064235C">
              <w:rPr>
                <w:highlight w:val="yellow"/>
              </w:rPr>
              <w:t>TSM ???</w:t>
            </w:r>
            <w:proofErr w:type="gramEnd"/>
            <w:r w:rsidR="0064235C" w:rsidRPr="0064235C">
              <w:rPr>
                <w:highlight w:val="yellow"/>
              </w:rPr>
              <w:t>)</w:t>
            </w:r>
          </w:p>
        </w:tc>
      </w:tr>
      <w:tr w:rsidR="00506C0E" w:rsidRPr="00506C0E" w:rsidTr="00506C0E">
        <w:tc>
          <w:tcPr>
            <w:tcW w:w="709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27</w:t>
            </w:r>
          </w:p>
        </w:tc>
        <w:tc>
          <w:tcPr>
            <w:tcW w:w="851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8.2</w:t>
            </w:r>
          </w:p>
        </w:tc>
        <w:tc>
          <w:tcPr>
            <w:tcW w:w="6237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Address, issues identified with S-100 Part 9 Portrayal to ensure that time series data is able to be represented without product specific rules. This should dovetail with implementation of Date Dependent portrayal.  For consideration at TSM7.</w:t>
            </w:r>
          </w:p>
        </w:tc>
        <w:tc>
          <w:tcPr>
            <w:tcW w:w="992" w:type="dxa"/>
          </w:tcPr>
          <w:p w:rsidR="00506C0E" w:rsidRPr="00506C0E" w:rsidRDefault="00506C0E" w:rsidP="00815D56">
            <w:pPr>
              <w:spacing w:before="120" w:after="120"/>
            </w:pPr>
            <w:r w:rsidRPr="00506C0E">
              <w:rPr>
                <w:color w:val="000000"/>
              </w:rPr>
              <w:t>SPAWAR</w:t>
            </w:r>
          </w:p>
        </w:tc>
        <w:tc>
          <w:tcPr>
            <w:tcW w:w="5103" w:type="dxa"/>
          </w:tcPr>
          <w:p w:rsidR="00506C0E" w:rsidRPr="00506C0E" w:rsidRDefault="0064235C" w:rsidP="00815D56">
            <w:pPr>
              <w:spacing w:before="120" w:after="120"/>
            </w:pPr>
            <w:r w:rsidRPr="0064235C">
              <w:rPr>
                <w:highlight w:val="yellow"/>
              </w:rPr>
              <w:t>???</w:t>
            </w:r>
          </w:p>
        </w:tc>
      </w:tr>
    </w:tbl>
    <w:p w:rsidR="00506C0E" w:rsidRPr="00506C0E" w:rsidRDefault="00506C0E"/>
    <w:sectPr w:rsidR="00506C0E" w:rsidRPr="00506C0E" w:rsidSect="00506C0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0E"/>
    <w:rsid w:val="004066DC"/>
    <w:rsid w:val="00427E45"/>
    <w:rsid w:val="00506C0E"/>
    <w:rsid w:val="00613ACE"/>
    <w:rsid w:val="0064235C"/>
    <w:rsid w:val="006B22D0"/>
    <w:rsid w:val="00781EA6"/>
    <w:rsid w:val="00815D56"/>
    <w:rsid w:val="009B26F9"/>
    <w:rsid w:val="00B83244"/>
    <w:rsid w:val="00BA01CE"/>
    <w:rsid w:val="00D149BE"/>
    <w:rsid w:val="00F9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DDBDE-DD0F-42E3-A6F7-4C9CA9F2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6C0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2398</Words>
  <Characters>13189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International Hydrographic Organization</Company>
  <LinksUpToDate>false</LinksUpToDate>
  <CharactersWithSpaces>15556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Pharaoh</dc:creator>
  <cp:keywords/>
  <dc:description/>
  <cp:lastModifiedBy>Microsoft</cp:lastModifiedBy>
  <cp:revision>2</cp:revision>
  <dcterms:created xsi:type="dcterms:W3CDTF">2020-04-08T07:09:00Z</dcterms:created>
  <dcterms:modified xsi:type="dcterms:W3CDTF">2020-04-08T07:09:00Z</dcterms:modified>
</cp:coreProperties>
</file>