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FEF90" w14:textId="43E96ECD" w:rsidR="00F12F31" w:rsidRPr="00AC0A9B" w:rsidRDefault="00BE53BF" w:rsidP="00E435A7">
      <w:pPr>
        <w:pBdr>
          <w:top w:val="single" w:sz="6" w:space="1" w:color="auto"/>
          <w:left w:val="single" w:sz="6" w:space="6" w:color="auto"/>
          <w:bottom w:val="single" w:sz="6" w:space="1" w:color="auto"/>
          <w:right w:val="single" w:sz="6" w:space="5" w:color="auto"/>
        </w:pBdr>
        <w:ind w:left="7110"/>
        <w:jc w:val="center"/>
        <w:rPr>
          <w:rFonts w:ascii="Arial" w:hAnsi="Arial" w:cs="Arial"/>
          <w:b/>
          <w:sz w:val="20"/>
          <w:szCs w:val="20"/>
          <w:lang w:eastAsia="ko-KR"/>
        </w:rPr>
      </w:pPr>
      <w:r>
        <w:rPr>
          <w:rFonts w:ascii="Arial" w:hAnsi="Arial" w:cs="Arial"/>
          <w:b/>
          <w:sz w:val="20"/>
          <w:szCs w:val="20"/>
        </w:rPr>
        <w:t>S100WG</w:t>
      </w:r>
      <w:r w:rsidR="000B10B2">
        <w:rPr>
          <w:rFonts w:ascii="Arial" w:hAnsi="Arial" w:cs="Arial"/>
          <w:b/>
          <w:sz w:val="20"/>
          <w:szCs w:val="20"/>
        </w:rPr>
        <w:t xml:space="preserve">6 </w:t>
      </w:r>
      <w:r w:rsidR="00D370CD">
        <w:rPr>
          <w:rFonts w:ascii="Arial" w:hAnsi="Arial" w:cs="Arial"/>
          <w:b/>
          <w:sz w:val="20"/>
          <w:szCs w:val="20"/>
        </w:rPr>
        <w:t>–</w:t>
      </w:r>
      <w:r w:rsidR="00052679">
        <w:rPr>
          <w:rFonts w:ascii="Arial" w:hAnsi="Arial" w:cs="Arial"/>
          <w:b/>
          <w:sz w:val="20"/>
          <w:szCs w:val="20"/>
        </w:rPr>
        <w:t>Agenda</w:t>
      </w:r>
      <w:r w:rsidR="00CA0CBD">
        <w:rPr>
          <w:rFonts w:ascii="Arial" w:hAnsi="Arial" w:cs="Arial"/>
          <w:b/>
          <w:sz w:val="20"/>
          <w:szCs w:val="20"/>
        </w:rPr>
        <w:t>_</w:t>
      </w:r>
      <w:r w:rsidR="00031F7C">
        <w:rPr>
          <w:rFonts w:ascii="Arial" w:hAnsi="Arial" w:cs="Arial"/>
          <w:b/>
          <w:sz w:val="20"/>
          <w:szCs w:val="20"/>
        </w:rPr>
        <w:t>rev2</w:t>
      </w:r>
      <w:r w:rsidR="003460D6">
        <w:rPr>
          <w:rFonts w:ascii="Arial" w:hAnsi="Arial" w:cs="Arial"/>
          <w:b/>
          <w:sz w:val="20"/>
          <w:szCs w:val="20"/>
        </w:rPr>
        <w:t>.</w:t>
      </w:r>
      <w:r w:rsidR="006A3CDF">
        <w:rPr>
          <w:rFonts w:ascii="Arial" w:hAnsi="Arial" w:cs="Arial"/>
          <w:b/>
          <w:sz w:val="20"/>
          <w:szCs w:val="20"/>
        </w:rPr>
        <w:t>7</w:t>
      </w:r>
    </w:p>
    <w:p w14:paraId="24861B51" w14:textId="77777777" w:rsidR="00F12F31" w:rsidRPr="0021343E" w:rsidRDefault="00F12F31" w:rsidP="00F12F31">
      <w:pPr>
        <w:jc w:val="center"/>
        <w:rPr>
          <w:rFonts w:ascii="Arial" w:hAnsi="Arial" w:cs="Arial"/>
          <w:sz w:val="32"/>
          <w:szCs w:val="32"/>
        </w:rPr>
      </w:pPr>
    </w:p>
    <w:p w14:paraId="47D2A826" w14:textId="6BF51270" w:rsidR="00F12F31" w:rsidRPr="0021343E" w:rsidRDefault="00BE53BF" w:rsidP="00F12F31">
      <w:pPr>
        <w:jc w:val="center"/>
        <w:rPr>
          <w:rFonts w:ascii="Arial" w:hAnsi="Arial" w:cs="Arial"/>
          <w:b/>
          <w:sz w:val="22"/>
          <w:szCs w:val="22"/>
          <w:lang w:eastAsia="ko-KR"/>
        </w:rPr>
      </w:pPr>
      <w:r>
        <w:rPr>
          <w:rFonts w:ascii="Arial" w:hAnsi="Arial" w:cs="Arial"/>
          <w:b/>
          <w:sz w:val="22"/>
          <w:szCs w:val="22"/>
        </w:rPr>
        <w:t>S</w:t>
      </w:r>
      <w:r w:rsidR="001D7002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100 Working Group </w:t>
      </w:r>
      <w:r w:rsidR="000B10B2">
        <w:rPr>
          <w:rFonts w:ascii="Arial" w:hAnsi="Arial" w:cs="Arial"/>
          <w:b/>
          <w:sz w:val="22"/>
          <w:szCs w:val="22"/>
        </w:rPr>
        <w:t>6</w:t>
      </w:r>
    </w:p>
    <w:p w14:paraId="04F9DE6B" w14:textId="33D13BF6" w:rsidR="00FE23CD" w:rsidRDefault="000B10B2" w:rsidP="00B92402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Monaco</w:t>
      </w:r>
      <w:r w:rsidR="00756DE6">
        <w:rPr>
          <w:rFonts w:ascii="Arial" w:hAnsi="Arial" w:cs="Arial"/>
          <w:b/>
          <w:sz w:val="22"/>
          <w:szCs w:val="22"/>
        </w:rPr>
        <w:t xml:space="preserve"> </w:t>
      </w:r>
      <w:r w:rsidR="009F54BE">
        <w:rPr>
          <w:rFonts w:ascii="Arial" w:hAnsi="Arial" w:cs="Arial"/>
          <w:b/>
          <w:sz w:val="22"/>
          <w:szCs w:val="22"/>
        </w:rPr>
        <w:t>(</w:t>
      </w:r>
      <w:r w:rsidR="006070E4">
        <w:rPr>
          <w:rFonts w:ascii="Arial" w:hAnsi="Arial" w:cs="Arial"/>
          <w:b/>
          <w:sz w:val="22"/>
          <w:szCs w:val="22"/>
        </w:rPr>
        <w:t>10-14 January 2022</w:t>
      </w:r>
      <w:r w:rsidR="009F54BE">
        <w:rPr>
          <w:rFonts w:ascii="Arial" w:hAnsi="Arial" w:cs="Arial"/>
          <w:b/>
          <w:sz w:val="22"/>
          <w:szCs w:val="22"/>
        </w:rPr>
        <w:t>)</w:t>
      </w:r>
      <w:r w:rsidR="00B92402">
        <w:rPr>
          <w:rFonts w:ascii="Arial" w:hAnsi="Arial" w:cs="Arial"/>
          <w:b/>
          <w:sz w:val="22"/>
          <w:szCs w:val="22"/>
        </w:rPr>
        <w:br/>
      </w:r>
      <w:bookmarkStart w:id="0" w:name="_GoBack"/>
      <w:bookmarkEnd w:id="0"/>
      <w:r w:rsidR="001D7002">
        <w:rPr>
          <w:rFonts w:ascii="Arial" w:hAnsi="Arial" w:cs="Arial"/>
          <w:b/>
          <w:sz w:val="22"/>
          <w:szCs w:val="22"/>
        </w:rPr>
        <w:t xml:space="preserve">Draft </w:t>
      </w:r>
      <w:r w:rsidR="00B92402">
        <w:rPr>
          <w:rFonts w:ascii="Arial" w:hAnsi="Arial" w:cs="Arial"/>
          <w:b/>
          <w:sz w:val="22"/>
          <w:szCs w:val="22"/>
        </w:rPr>
        <w:t>Agenda</w:t>
      </w:r>
    </w:p>
    <w:p w14:paraId="39B8F6D3" w14:textId="77777777" w:rsidR="00FE23CD" w:rsidRDefault="00FE23CD" w:rsidP="00B92402">
      <w:pPr>
        <w:jc w:val="center"/>
        <w:rPr>
          <w:rFonts w:ascii="Arial" w:hAnsi="Arial" w:cs="Arial"/>
          <w:b/>
          <w:sz w:val="22"/>
          <w:szCs w:val="22"/>
        </w:rPr>
      </w:pPr>
    </w:p>
    <w:p w14:paraId="433D5745" w14:textId="58B5DC1B" w:rsidR="007927E1" w:rsidRPr="00B92402" w:rsidRDefault="00B92402" w:rsidP="005F5D35">
      <w:pPr>
        <w:ind w:right="-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/>
      </w:r>
    </w:p>
    <w:tbl>
      <w:tblPr>
        <w:tblpPr w:leftFromText="187" w:rightFromText="187" w:vertAnchor="text" w:horzAnchor="page" w:tblpXSpec="center" w:tblpY="1"/>
        <w:tblOverlap w:val="never"/>
        <w:tblW w:w="9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282"/>
        <w:gridCol w:w="1043"/>
        <w:gridCol w:w="6150"/>
      </w:tblGrid>
      <w:tr w:rsidR="00E53F2D" w:rsidRPr="00AC0A9B" w14:paraId="07AD7DA0" w14:textId="77777777" w:rsidTr="002C2ADD">
        <w:trPr>
          <w:trHeight w:val="302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349CE4E" w14:textId="6C4E7121" w:rsidR="00E53F2D" w:rsidRPr="002037B7" w:rsidRDefault="00E53F2D" w:rsidP="00BE53BF">
            <w:pPr>
              <w:widowControl w:val="0"/>
              <w:spacing w:before="40" w:after="40"/>
              <w:ind w:right="34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37B7">
              <w:rPr>
                <w:rFonts w:ascii="Arial" w:hAnsi="Arial" w:cs="Arial"/>
                <w:b/>
                <w:sz w:val="20"/>
                <w:szCs w:val="20"/>
              </w:rPr>
              <w:t>Document</w:t>
            </w:r>
            <w:r w:rsidRPr="002037B7">
              <w:rPr>
                <w:rFonts w:ascii="Arial" w:hAnsi="Arial" w:cs="Arial"/>
                <w:b/>
                <w:sz w:val="20"/>
                <w:szCs w:val="20"/>
              </w:rPr>
              <w:br/>
              <w:t>Number Prefix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7C50D0" w14:textId="77777777" w:rsidR="00E53F2D" w:rsidRPr="002037B7" w:rsidRDefault="00E53F2D" w:rsidP="0071474E">
            <w:pPr>
              <w:widowControl w:val="0"/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37B7">
              <w:rPr>
                <w:rFonts w:ascii="Arial" w:hAnsi="Arial" w:cs="Arial"/>
                <w:b/>
                <w:sz w:val="20"/>
                <w:szCs w:val="20"/>
              </w:rPr>
              <w:t>Agenda Item</w:t>
            </w:r>
          </w:p>
        </w:tc>
        <w:tc>
          <w:tcPr>
            <w:tcW w:w="6150" w:type="dxa"/>
            <w:tcBorders>
              <w:left w:val="single" w:sz="4" w:space="0" w:color="auto"/>
            </w:tcBorders>
            <w:vAlign w:val="center"/>
          </w:tcPr>
          <w:p w14:paraId="79352A87" w14:textId="77777777" w:rsidR="00E53F2D" w:rsidRPr="002037B7" w:rsidRDefault="00A826D3" w:rsidP="0071474E">
            <w:pPr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2037B7">
              <w:rPr>
                <w:rFonts w:ascii="Arial" w:hAnsi="Arial" w:cs="Arial"/>
                <w:b/>
                <w:sz w:val="20"/>
                <w:szCs w:val="20"/>
              </w:rPr>
              <w:t xml:space="preserve">Agenda Item / </w:t>
            </w:r>
            <w:r w:rsidR="00E53F2D" w:rsidRPr="002037B7">
              <w:rPr>
                <w:rFonts w:ascii="Arial" w:hAnsi="Arial" w:cs="Arial"/>
                <w:b/>
                <w:sz w:val="20"/>
                <w:szCs w:val="20"/>
              </w:rPr>
              <w:t>Document Title</w:t>
            </w:r>
          </w:p>
        </w:tc>
      </w:tr>
      <w:tr w:rsidR="00B43E15" w:rsidRPr="00AC0A9B" w14:paraId="46E477CB" w14:textId="77777777" w:rsidTr="00B77843">
        <w:trPr>
          <w:trHeight w:val="302"/>
        </w:trPr>
        <w:tc>
          <w:tcPr>
            <w:tcW w:w="9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/>
            <w:vAlign w:val="center"/>
          </w:tcPr>
          <w:p w14:paraId="25B90AEA" w14:textId="17BA45FF" w:rsidR="00B43E15" w:rsidRPr="00AC0A9B" w:rsidRDefault="00B43E15" w:rsidP="00BE53BF">
            <w:pPr>
              <w:widowControl w:val="0"/>
              <w:tabs>
                <w:tab w:val="right" w:pos="9270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AC0A9B">
              <w:rPr>
                <w:rFonts w:ascii="Arial" w:hAnsi="Arial" w:cs="Arial"/>
                <w:sz w:val="20"/>
                <w:szCs w:val="20"/>
              </w:rPr>
              <w:t>1. Opening and Administrative Arrangements</w:t>
            </w:r>
            <w:r w:rsidRPr="00AC0A9B">
              <w:rPr>
                <w:rFonts w:ascii="Arial" w:hAnsi="Arial" w:cs="Arial"/>
                <w:sz w:val="20"/>
                <w:szCs w:val="20"/>
              </w:rPr>
              <w:tab/>
              <w:t>[</w:t>
            </w:r>
            <w:r w:rsidR="009F54BE">
              <w:rPr>
                <w:rFonts w:ascii="Arial" w:hAnsi="Arial" w:cs="Arial"/>
                <w:sz w:val="20"/>
                <w:szCs w:val="20"/>
              </w:rPr>
              <w:t>Powell</w:t>
            </w:r>
            <w:r w:rsidRPr="00AC0A9B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7927E1" w:rsidRPr="00AC0A9B" w14:paraId="0EAA342D" w14:textId="77777777" w:rsidTr="002C2ADD">
        <w:trPr>
          <w:trHeight w:val="302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D476D8" w14:textId="05E2A109" w:rsidR="007927E1" w:rsidRPr="00AC0A9B" w:rsidRDefault="002D747C" w:rsidP="006831F5">
            <w:pPr>
              <w:widowControl w:val="0"/>
              <w:spacing w:before="40" w:after="40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E01CFB" w14:textId="5B50C21F" w:rsidR="007927E1" w:rsidRPr="00AC0A9B" w:rsidRDefault="00023357" w:rsidP="0071474E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0A9B">
              <w:rPr>
                <w:rFonts w:ascii="Arial" w:hAnsi="Arial" w:cs="Arial"/>
                <w:sz w:val="20"/>
                <w:szCs w:val="20"/>
              </w:rPr>
              <w:t>1</w:t>
            </w:r>
            <w:r w:rsidR="00937408">
              <w:rPr>
                <w:rFonts w:ascii="Arial" w:hAnsi="Arial" w:cs="Arial"/>
                <w:sz w:val="20"/>
                <w:szCs w:val="20"/>
              </w:rPr>
              <w:t>.1</w:t>
            </w:r>
          </w:p>
        </w:tc>
        <w:tc>
          <w:tcPr>
            <w:tcW w:w="6150" w:type="dxa"/>
            <w:tcBorders>
              <w:left w:val="single" w:sz="4" w:space="0" w:color="auto"/>
            </w:tcBorders>
            <w:vAlign w:val="center"/>
          </w:tcPr>
          <w:p w14:paraId="6AC47ADC" w14:textId="77777777" w:rsidR="007927E1" w:rsidRPr="00AC0A9B" w:rsidRDefault="007927E1" w:rsidP="0071474E">
            <w:pPr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AC0A9B">
              <w:rPr>
                <w:rFonts w:ascii="Arial" w:hAnsi="Arial" w:cs="Arial"/>
                <w:sz w:val="20"/>
                <w:szCs w:val="20"/>
              </w:rPr>
              <w:t>List of Documents</w:t>
            </w:r>
          </w:p>
        </w:tc>
      </w:tr>
      <w:tr w:rsidR="007927E1" w:rsidRPr="00AC0A9B" w14:paraId="52E7B229" w14:textId="77777777" w:rsidTr="002C2ADD">
        <w:trPr>
          <w:trHeight w:val="302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2A05C45" w14:textId="14FB8900" w:rsidR="007927E1" w:rsidRPr="00AC0A9B" w:rsidRDefault="002D747C" w:rsidP="0071474E">
            <w:pPr>
              <w:widowControl w:val="0"/>
              <w:spacing w:before="40" w:after="40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008634" w14:textId="44340790" w:rsidR="007927E1" w:rsidRPr="00AC0A9B" w:rsidRDefault="00023357" w:rsidP="0071474E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0A9B">
              <w:rPr>
                <w:rFonts w:ascii="Arial" w:hAnsi="Arial" w:cs="Arial"/>
                <w:sz w:val="20"/>
                <w:szCs w:val="20"/>
              </w:rPr>
              <w:t>1</w:t>
            </w:r>
            <w:r w:rsidR="00937408">
              <w:rPr>
                <w:rFonts w:ascii="Arial" w:hAnsi="Arial" w:cs="Arial"/>
                <w:sz w:val="20"/>
                <w:szCs w:val="20"/>
              </w:rPr>
              <w:t>.2</w:t>
            </w:r>
          </w:p>
        </w:tc>
        <w:tc>
          <w:tcPr>
            <w:tcW w:w="6150" w:type="dxa"/>
            <w:tcBorders>
              <w:left w:val="single" w:sz="4" w:space="0" w:color="auto"/>
            </w:tcBorders>
            <w:vAlign w:val="center"/>
          </w:tcPr>
          <w:p w14:paraId="28294924" w14:textId="31F148F7" w:rsidR="007927E1" w:rsidRPr="00AC0A9B" w:rsidRDefault="00937408" w:rsidP="0071474E">
            <w:pPr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List of Members and </w:t>
            </w:r>
            <w:r w:rsidR="007927E1" w:rsidRPr="00AC0A9B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</w:tc>
      </w:tr>
      <w:tr w:rsidR="00937408" w:rsidRPr="00AC0A9B" w14:paraId="4AFB9CD5" w14:textId="77777777" w:rsidTr="002C2ADD">
        <w:trPr>
          <w:trHeight w:val="302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B2D1B05" w14:textId="36BDC8D0" w:rsidR="00937408" w:rsidRDefault="002D747C" w:rsidP="00937408">
            <w:pPr>
              <w:widowControl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25997" w14:textId="60440DD1" w:rsidR="00937408" w:rsidRPr="00AC0A9B" w:rsidRDefault="00937408" w:rsidP="00937408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0A9B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.3</w:t>
            </w:r>
          </w:p>
        </w:tc>
        <w:tc>
          <w:tcPr>
            <w:tcW w:w="6150" w:type="dxa"/>
            <w:tcBorders>
              <w:left w:val="single" w:sz="4" w:space="0" w:color="auto"/>
            </w:tcBorders>
            <w:vAlign w:val="center"/>
          </w:tcPr>
          <w:p w14:paraId="49E400B3" w14:textId="039479E4" w:rsidR="00937408" w:rsidRDefault="00937408" w:rsidP="00937408">
            <w:pPr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S-100WG ToRs</w:t>
            </w:r>
          </w:p>
        </w:tc>
      </w:tr>
      <w:tr w:rsidR="00937408" w:rsidRPr="00AC0A9B" w14:paraId="65AE79E7" w14:textId="77777777" w:rsidTr="002C2ADD">
        <w:trPr>
          <w:trHeight w:val="302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4A6C6E9" w14:textId="77777777" w:rsidR="00937408" w:rsidRDefault="00937408" w:rsidP="00937408">
            <w:pPr>
              <w:widowControl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29B2B6" w14:textId="77777777" w:rsidR="00937408" w:rsidRPr="00AC0A9B" w:rsidRDefault="00937408" w:rsidP="00937408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0" w:type="dxa"/>
            <w:tcBorders>
              <w:left w:val="single" w:sz="4" w:space="0" w:color="auto"/>
            </w:tcBorders>
            <w:vAlign w:val="center"/>
          </w:tcPr>
          <w:p w14:paraId="63B9B054" w14:textId="77777777" w:rsidR="00937408" w:rsidRDefault="00937408" w:rsidP="00937408">
            <w:pPr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7408" w:rsidRPr="00AC0A9B" w14:paraId="3596D74D" w14:textId="77777777" w:rsidTr="00B77843">
        <w:trPr>
          <w:trHeight w:val="302"/>
        </w:trPr>
        <w:tc>
          <w:tcPr>
            <w:tcW w:w="9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/>
            <w:vAlign w:val="center"/>
          </w:tcPr>
          <w:p w14:paraId="1DAA9EB2" w14:textId="392BC7A7" w:rsidR="00937408" w:rsidRPr="00AC0A9B" w:rsidRDefault="00482D8F" w:rsidP="00937408">
            <w:pPr>
              <w:widowControl w:val="0"/>
              <w:tabs>
                <w:tab w:val="right" w:pos="9270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Approval of</w:t>
            </w:r>
            <w:r w:rsidR="00937408" w:rsidRPr="00AC0A9B">
              <w:rPr>
                <w:rFonts w:ascii="Arial" w:hAnsi="Arial" w:cs="Arial"/>
                <w:sz w:val="20"/>
                <w:szCs w:val="20"/>
              </w:rPr>
              <w:t xml:space="preserve"> Agenda</w:t>
            </w:r>
            <w:r w:rsidR="00937408" w:rsidRPr="00AC0A9B">
              <w:rPr>
                <w:rFonts w:ascii="Arial" w:hAnsi="Arial" w:cs="Arial"/>
                <w:sz w:val="20"/>
                <w:szCs w:val="20"/>
              </w:rPr>
              <w:tab/>
              <w:t>[</w:t>
            </w:r>
            <w:r w:rsidR="00937408">
              <w:rPr>
                <w:rFonts w:ascii="Arial" w:hAnsi="Arial" w:cs="Arial"/>
                <w:sz w:val="20"/>
                <w:szCs w:val="20"/>
              </w:rPr>
              <w:t>Powell</w:t>
            </w:r>
            <w:r w:rsidR="00937408" w:rsidRPr="00AC0A9B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937408" w:rsidRPr="00AC0A9B" w14:paraId="2E8AF555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  <w:vAlign w:val="center"/>
          </w:tcPr>
          <w:p w14:paraId="76CE6722" w14:textId="4ED62461" w:rsidR="00937408" w:rsidRPr="00AC0A9B" w:rsidRDefault="002D747C" w:rsidP="00937408">
            <w:pPr>
              <w:widowControl w:val="0"/>
              <w:spacing w:before="40" w:after="40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67576C19" w14:textId="153C25BC" w:rsidR="00937408" w:rsidRPr="00AC0A9B" w:rsidRDefault="00937408" w:rsidP="00937408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0A9B">
              <w:rPr>
                <w:rFonts w:ascii="Arial" w:hAnsi="Arial" w:cs="Arial"/>
                <w:sz w:val="20"/>
                <w:szCs w:val="20"/>
              </w:rPr>
              <w:t>2</w:t>
            </w:r>
            <w:r w:rsidR="00482D8F">
              <w:rPr>
                <w:rFonts w:ascii="Arial" w:hAnsi="Arial" w:cs="Arial"/>
                <w:sz w:val="20"/>
                <w:szCs w:val="20"/>
              </w:rPr>
              <w:t>.1</w:t>
            </w:r>
          </w:p>
        </w:tc>
        <w:tc>
          <w:tcPr>
            <w:tcW w:w="6150" w:type="dxa"/>
            <w:shd w:val="clear" w:color="auto" w:fill="auto"/>
            <w:vAlign w:val="center"/>
          </w:tcPr>
          <w:p w14:paraId="1FDAF8E4" w14:textId="412CA9FA" w:rsidR="00937408" w:rsidRPr="00AC0A9B" w:rsidRDefault="00937408" w:rsidP="00937408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Agenda</w:t>
            </w:r>
          </w:p>
        </w:tc>
      </w:tr>
      <w:tr w:rsidR="00937408" w:rsidRPr="00AC0A9B" w14:paraId="2966258A" w14:textId="77777777" w:rsidTr="00B77843">
        <w:trPr>
          <w:trHeight w:val="302"/>
        </w:trPr>
        <w:tc>
          <w:tcPr>
            <w:tcW w:w="9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/>
            <w:vAlign w:val="center"/>
          </w:tcPr>
          <w:p w14:paraId="23F281B1" w14:textId="0076ACCF" w:rsidR="00937408" w:rsidRPr="00AC0A9B" w:rsidRDefault="00937408" w:rsidP="00937408">
            <w:pPr>
              <w:pStyle w:val="Default"/>
              <w:widowControl w:val="0"/>
              <w:tabs>
                <w:tab w:val="right" w:pos="9270"/>
              </w:tabs>
              <w:spacing w:before="40" w:after="4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3. Matters Arising and HSSC Working Group Reports</w:t>
            </w:r>
            <w:r w:rsidRPr="00AC0A9B">
              <w:rPr>
                <w:rFonts w:ascii="Arial" w:hAnsi="Arial" w:cs="Arial"/>
                <w:color w:val="auto"/>
                <w:sz w:val="20"/>
                <w:szCs w:val="20"/>
              </w:rPr>
              <w:tab/>
              <w:t>[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Powell</w:t>
            </w:r>
            <w:r w:rsidRPr="00AC0A9B">
              <w:rPr>
                <w:rFonts w:ascii="Arial" w:hAnsi="Arial" w:cs="Arial"/>
                <w:color w:val="auto"/>
                <w:sz w:val="20"/>
                <w:szCs w:val="20"/>
              </w:rPr>
              <w:t>]</w:t>
            </w:r>
          </w:p>
        </w:tc>
      </w:tr>
      <w:tr w:rsidR="00CE2EFC" w:rsidRPr="00AC0A9B" w14:paraId="31AB6FE1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3876946F" w14:textId="6014A44E" w:rsidR="00CE2EFC" w:rsidRDefault="002D747C" w:rsidP="00CE2E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382937EC" w14:textId="50FE5AC9" w:rsidR="00CE2EFC" w:rsidRDefault="00CE2EFC" w:rsidP="00CE2EFC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</w:t>
            </w:r>
          </w:p>
        </w:tc>
        <w:tc>
          <w:tcPr>
            <w:tcW w:w="6150" w:type="dxa"/>
            <w:vAlign w:val="center"/>
          </w:tcPr>
          <w:p w14:paraId="20532B28" w14:textId="1D9D1A64" w:rsidR="00CE2EFC" w:rsidRDefault="00FF0E32" w:rsidP="00CE2EFC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Approval of S-100WG</w:t>
            </w:r>
            <w:r w:rsidR="00A73AEA">
              <w:rPr>
                <w:rFonts w:ascii="Arial" w:hAnsi="Arial" w:cs="Arial"/>
                <w:sz w:val="20"/>
                <w:szCs w:val="20"/>
              </w:rPr>
              <w:t>5</w:t>
            </w:r>
            <w:r w:rsidR="00CE2EFC">
              <w:rPr>
                <w:rFonts w:ascii="Arial" w:hAnsi="Arial" w:cs="Arial"/>
                <w:sz w:val="20"/>
                <w:szCs w:val="20"/>
              </w:rPr>
              <w:t xml:space="preserve"> Minutes</w:t>
            </w:r>
            <w:r w:rsidR="00CE2EFC">
              <w:rPr>
                <w:rFonts w:ascii="Arial" w:hAnsi="Arial" w:cs="Arial"/>
                <w:sz w:val="20"/>
                <w:szCs w:val="20"/>
              </w:rPr>
              <w:tab/>
              <w:t>[Powell]</w:t>
            </w:r>
          </w:p>
        </w:tc>
      </w:tr>
      <w:tr w:rsidR="00CE2EFC" w:rsidRPr="00AC0A9B" w14:paraId="630B2ED5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3C0EECC2" w14:textId="247FAAF5" w:rsidR="00CE2EFC" w:rsidRDefault="002D747C" w:rsidP="00CE2E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239DAE3D" w14:textId="16B0E6B9" w:rsidR="00CE2EFC" w:rsidRDefault="00CE2EFC" w:rsidP="00CE2EFC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4D239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50" w:type="dxa"/>
            <w:vAlign w:val="center"/>
          </w:tcPr>
          <w:p w14:paraId="733212E1" w14:textId="4ED8FA5F" w:rsidR="00CE2EFC" w:rsidRDefault="00FF0E32" w:rsidP="00CE2EFC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 of S-100WG</w:t>
            </w:r>
            <w:r w:rsidR="00A73AEA">
              <w:rPr>
                <w:rFonts w:ascii="Arial" w:hAnsi="Arial" w:cs="Arial"/>
                <w:sz w:val="20"/>
                <w:szCs w:val="20"/>
              </w:rPr>
              <w:t>5</w:t>
            </w:r>
            <w:r w:rsidR="00CE2EFC">
              <w:rPr>
                <w:rFonts w:ascii="Arial" w:hAnsi="Arial" w:cs="Arial"/>
                <w:sz w:val="20"/>
                <w:szCs w:val="20"/>
              </w:rPr>
              <w:t xml:space="preserve"> Actions</w:t>
            </w:r>
            <w:r w:rsidR="00CE2EFC">
              <w:rPr>
                <w:rFonts w:ascii="Arial" w:hAnsi="Arial" w:cs="Arial"/>
                <w:sz w:val="20"/>
                <w:szCs w:val="20"/>
              </w:rPr>
              <w:tab/>
              <w:t>[Powell]</w:t>
            </w:r>
          </w:p>
        </w:tc>
      </w:tr>
      <w:tr w:rsidR="00CE2EFC" w:rsidRPr="00AC0A9B" w14:paraId="26BF95B7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7BCBB66E" w14:textId="16BFD59B" w:rsidR="00CE2EFC" w:rsidRPr="00BE53BF" w:rsidRDefault="002D747C" w:rsidP="00CE2EFC">
            <w:pPr>
              <w:spacing w:before="40" w:after="40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512286FB" w14:textId="7F7C6721" w:rsidR="00CE2EFC" w:rsidRPr="00BE53BF" w:rsidRDefault="00CE2EFC" w:rsidP="00CE2EFC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4D239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150" w:type="dxa"/>
            <w:vAlign w:val="center"/>
          </w:tcPr>
          <w:p w14:paraId="34A1301D" w14:textId="7C129F79" w:rsidR="00CE2EFC" w:rsidRDefault="000B10B2" w:rsidP="00CE2EFC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HSSC13</w:t>
            </w:r>
            <w:r w:rsidR="00CE2EFC">
              <w:rPr>
                <w:rFonts w:ascii="Arial" w:hAnsi="Arial" w:cs="Arial"/>
                <w:sz w:val="20"/>
                <w:szCs w:val="20"/>
              </w:rPr>
              <w:t xml:space="preserve"> Report</w:t>
            </w:r>
            <w:r w:rsidR="00CE2EFC">
              <w:rPr>
                <w:rFonts w:ascii="Arial" w:hAnsi="Arial" w:cs="Arial"/>
                <w:sz w:val="20"/>
                <w:szCs w:val="20"/>
              </w:rPr>
              <w:tab/>
              <w:t>[Powell]</w:t>
            </w:r>
          </w:p>
        </w:tc>
      </w:tr>
      <w:tr w:rsidR="00CE2EFC" w:rsidRPr="00AC0A9B" w14:paraId="57117F17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0E1837C6" w14:textId="34B281C7" w:rsidR="00CE2EFC" w:rsidRPr="00BE53BF" w:rsidRDefault="002D747C" w:rsidP="00CE2EFC">
            <w:pPr>
              <w:spacing w:before="40" w:after="40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522055E9" w14:textId="620C6BB0" w:rsidR="00CE2EFC" w:rsidRPr="00BE53BF" w:rsidRDefault="00CE2EFC" w:rsidP="00CE2EFC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4D239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150" w:type="dxa"/>
            <w:vAlign w:val="center"/>
          </w:tcPr>
          <w:p w14:paraId="3D8CA137" w14:textId="5EFA4D04" w:rsidR="00CE2EFC" w:rsidRPr="00BE53BF" w:rsidRDefault="00CE2EFC" w:rsidP="00CE2EFC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HSSC</w:t>
            </w:r>
            <w:r w:rsidR="000B10B2">
              <w:rPr>
                <w:rFonts w:ascii="Arial" w:hAnsi="Arial" w:cs="Arial"/>
                <w:sz w:val="20"/>
                <w:szCs w:val="20"/>
              </w:rPr>
              <w:t>13</w:t>
            </w:r>
            <w:r>
              <w:rPr>
                <w:rFonts w:ascii="Arial" w:hAnsi="Arial" w:cs="Arial"/>
                <w:sz w:val="20"/>
                <w:szCs w:val="20"/>
              </w:rPr>
              <w:t xml:space="preserve"> Actions</w:t>
            </w:r>
            <w:r w:rsidRPr="00BE53BF">
              <w:rPr>
                <w:rFonts w:ascii="Arial" w:hAnsi="Arial" w:cs="Arial"/>
                <w:sz w:val="20"/>
                <w:szCs w:val="20"/>
              </w:rPr>
              <w:tab/>
            </w:r>
            <w:r w:rsidRPr="00BE53BF">
              <w:rPr>
                <w:rFonts w:ascii="Arial" w:hAnsi="Arial" w:cs="Arial"/>
                <w:color w:val="auto"/>
                <w:sz w:val="20"/>
                <w:szCs w:val="20"/>
              </w:rPr>
              <w:t>[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Powell</w:t>
            </w:r>
            <w:r w:rsidRPr="00BE53BF">
              <w:rPr>
                <w:rFonts w:ascii="Arial" w:hAnsi="Arial" w:cs="Arial"/>
                <w:color w:val="auto"/>
                <w:sz w:val="20"/>
                <w:szCs w:val="20"/>
              </w:rPr>
              <w:t>]</w:t>
            </w:r>
          </w:p>
        </w:tc>
      </w:tr>
      <w:tr w:rsidR="00CE2EFC" w:rsidRPr="00AC0A9B" w14:paraId="7476C177" w14:textId="77777777" w:rsidTr="005A43E3">
        <w:trPr>
          <w:trHeight w:val="305"/>
        </w:trPr>
        <w:tc>
          <w:tcPr>
            <w:tcW w:w="2282" w:type="dxa"/>
            <w:tcBorders>
              <w:right w:val="nil"/>
            </w:tcBorders>
          </w:tcPr>
          <w:p w14:paraId="2D03263A" w14:textId="36F4B53B" w:rsidR="00CE2EFC" w:rsidRPr="00BE53BF" w:rsidRDefault="002D747C" w:rsidP="00CE2EFC">
            <w:pPr>
              <w:spacing w:before="40" w:after="40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6CDE59E2" w14:textId="4C003E04" w:rsidR="00CE2EFC" w:rsidRDefault="00CE2EFC" w:rsidP="00CE2EFC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4D239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150" w:type="dxa"/>
            <w:shd w:val="clear" w:color="auto" w:fill="auto"/>
            <w:vAlign w:val="center"/>
          </w:tcPr>
          <w:p w14:paraId="292B12A3" w14:textId="61AFBBA8" w:rsidR="00CE2EFC" w:rsidRDefault="004D2395" w:rsidP="00CE2EFC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ko-KR"/>
              </w:rPr>
              <w:t>ENC</w:t>
            </w:r>
            <w:r w:rsidR="00CE2EFC">
              <w:rPr>
                <w:rFonts w:ascii="Arial" w:hAnsi="Arial" w:cs="Arial"/>
                <w:sz w:val="20"/>
                <w:szCs w:val="20"/>
                <w:lang w:eastAsia="ko-KR"/>
              </w:rPr>
              <w:t>WG Report</w:t>
            </w:r>
            <w:r w:rsidR="00CE2EFC">
              <w:rPr>
                <w:rFonts w:ascii="Arial" w:hAnsi="Arial" w:cs="Arial"/>
                <w:sz w:val="20"/>
                <w:szCs w:val="20"/>
              </w:rPr>
              <w:tab/>
              <w:t>[]</w:t>
            </w:r>
          </w:p>
        </w:tc>
      </w:tr>
      <w:tr w:rsidR="00CE2EFC" w:rsidRPr="00AC0A9B" w14:paraId="799B5322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55457377" w14:textId="05D66F89" w:rsidR="00CE2EFC" w:rsidRPr="00BE53BF" w:rsidRDefault="002D747C" w:rsidP="00CE2EFC">
            <w:pPr>
              <w:spacing w:before="40" w:after="40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646B7B76" w14:textId="0D14409E" w:rsidR="00CE2EFC" w:rsidRPr="00BE53BF" w:rsidRDefault="00CE2EFC" w:rsidP="00CE2EFC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4D239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150" w:type="dxa"/>
            <w:shd w:val="clear" w:color="auto" w:fill="auto"/>
            <w:vAlign w:val="center"/>
          </w:tcPr>
          <w:p w14:paraId="0A6C58E7" w14:textId="151811FE" w:rsidR="00CE2EFC" w:rsidRPr="00BE53BF" w:rsidRDefault="00CE2EFC" w:rsidP="00CE2EFC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ko-KR"/>
              </w:rPr>
              <w:t>NCWG Report</w:t>
            </w:r>
            <w:r>
              <w:rPr>
                <w:rFonts w:ascii="Arial" w:hAnsi="Arial" w:cs="Arial"/>
                <w:sz w:val="20"/>
                <w:szCs w:val="20"/>
              </w:rPr>
              <w:tab/>
              <w:t>[]</w:t>
            </w:r>
          </w:p>
        </w:tc>
      </w:tr>
      <w:tr w:rsidR="00CE2EFC" w:rsidRPr="00AC0A9B" w14:paraId="59774A09" w14:textId="77777777" w:rsidTr="002C2ADD">
        <w:trPr>
          <w:trHeight w:val="316"/>
        </w:trPr>
        <w:tc>
          <w:tcPr>
            <w:tcW w:w="2282" w:type="dxa"/>
            <w:tcBorders>
              <w:right w:val="nil"/>
            </w:tcBorders>
          </w:tcPr>
          <w:p w14:paraId="5A99FC16" w14:textId="1B7455F9" w:rsidR="00CE2EFC" w:rsidRPr="00BE53BF" w:rsidRDefault="002D747C" w:rsidP="00CE2EFC">
            <w:pPr>
              <w:spacing w:before="40" w:after="40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6068B341" w14:textId="53DA396B" w:rsidR="00CE2EFC" w:rsidRDefault="00CE2EFC" w:rsidP="00CE2EFC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4D239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150" w:type="dxa"/>
            <w:vAlign w:val="center"/>
          </w:tcPr>
          <w:p w14:paraId="2BB1A798" w14:textId="6DBF2B0B" w:rsidR="00CE2EFC" w:rsidRDefault="00C23B94" w:rsidP="00CE2EFC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338CF">
              <w:rPr>
                <w:rFonts w:ascii="Arial" w:hAnsi="Arial" w:cs="Arial"/>
                <w:sz w:val="20"/>
                <w:szCs w:val="20"/>
              </w:rPr>
              <w:t>NIPWG</w:t>
            </w:r>
            <w:r w:rsidR="00122F09" w:rsidRPr="005338CF">
              <w:rPr>
                <w:rFonts w:ascii="Arial" w:hAnsi="Arial" w:cs="Arial"/>
                <w:sz w:val="20"/>
                <w:szCs w:val="20"/>
              </w:rPr>
              <w:t xml:space="preserve"> Activities</w:t>
            </w:r>
            <w:r w:rsidR="00CE2EFC">
              <w:rPr>
                <w:rFonts w:ascii="Arial" w:hAnsi="Arial" w:cs="Arial"/>
                <w:sz w:val="20"/>
                <w:szCs w:val="20"/>
              </w:rPr>
              <w:tab/>
              <w:t>[]</w:t>
            </w:r>
          </w:p>
        </w:tc>
      </w:tr>
      <w:tr w:rsidR="00CE2EFC" w:rsidRPr="00AC0A9B" w14:paraId="17703B21" w14:textId="77777777" w:rsidTr="002C2ADD">
        <w:trPr>
          <w:trHeight w:val="316"/>
        </w:trPr>
        <w:tc>
          <w:tcPr>
            <w:tcW w:w="2282" w:type="dxa"/>
            <w:tcBorders>
              <w:right w:val="nil"/>
            </w:tcBorders>
          </w:tcPr>
          <w:p w14:paraId="56D1288D" w14:textId="49B97EE3" w:rsidR="00CE2EFC" w:rsidRPr="00BE53BF" w:rsidRDefault="002D747C" w:rsidP="00CE2EFC">
            <w:pPr>
              <w:spacing w:before="40" w:after="40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310D83F6" w14:textId="3AE82CE6" w:rsidR="00CE2EFC" w:rsidRPr="00BE53BF" w:rsidRDefault="00CE2EFC" w:rsidP="00CE2EFC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4D239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150" w:type="dxa"/>
            <w:vAlign w:val="center"/>
          </w:tcPr>
          <w:p w14:paraId="6E8C4CEE" w14:textId="1EE38F99" w:rsidR="00CE2EFC" w:rsidRPr="00BE53BF" w:rsidRDefault="00CE2EFC" w:rsidP="00CE2EFC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DQWG Report</w:t>
            </w:r>
            <w:r>
              <w:rPr>
                <w:rFonts w:ascii="Arial" w:hAnsi="Arial" w:cs="Arial"/>
                <w:sz w:val="20"/>
                <w:szCs w:val="20"/>
              </w:rPr>
              <w:tab/>
              <w:t>[]</w:t>
            </w:r>
          </w:p>
        </w:tc>
      </w:tr>
      <w:tr w:rsidR="00856C46" w:rsidRPr="00AC0A9B" w14:paraId="5AFAF3C9" w14:textId="77777777" w:rsidTr="002C2ADD">
        <w:trPr>
          <w:trHeight w:val="316"/>
        </w:trPr>
        <w:tc>
          <w:tcPr>
            <w:tcW w:w="2282" w:type="dxa"/>
            <w:tcBorders>
              <w:right w:val="nil"/>
            </w:tcBorders>
          </w:tcPr>
          <w:p w14:paraId="4C8A3F6A" w14:textId="45922375" w:rsidR="00856C46" w:rsidRDefault="002D747C" w:rsidP="00856C4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6EAFB1ED" w14:textId="23A4DF79" w:rsidR="00856C46" w:rsidRDefault="00856C46" w:rsidP="00856C46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</w:t>
            </w:r>
          </w:p>
        </w:tc>
        <w:tc>
          <w:tcPr>
            <w:tcW w:w="6150" w:type="dxa"/>
            <w:vAlign w:val="center"/>
          </w:tcPr>
          <w:p w14:paraId="6549CAEE" w14:textId="0B0BBCFC" w:rsidR="00856C46" w:rsidRDefault="00856C46" w:rsidP="00856C46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 from WWNWS-SC/S-124PT</w:t>
            </w:r>
            <w:r>
              <w:rPr>
                <w:rFonts w:ascii="Arial" w:hAnsi="Arial" w:cs="Arial"/>
                <w:sz w:val="20"/>
                <w:szCs w:val="20"/>
              </w:rPr>
              <w:tab/>
              <w:t>[Mong]</w:t>
            </w:r>
          </w:p>
        </w:tc>
      </w:tr>
      <w:tr w:rsidR="00856C46" w:rsidRPr="00AC0A9B" w14:paraId="132BFAA2" w14:textId="77777777" w:rsidTr="005A43E3">
        <w:trPr>
          <w:trHeight w:val="302"/>
        </w:trPr>
        <w:tc>
          <w:tcPr>
            <w:tcW w:w="9475" w:type="dxa"/>
            <w:gridSpan w:val="3"/>
            <w:shd w:val="clear" w:color="auto" w:fill="B8CCE4" w:themeFill="accent1" w:themeFillTint="66"/>
            <w:vAlign w:val="center"/>
          </w:tcPr>
          <w:p w14:paraId="5B81872F" w14:textId="00BAF2C4" w:rsidR="00856C46" w:rsidRPr="00BE53BF" w:rsidRDefault="00856C46" w:rsidP="00716AC8">
            <w:pPr>
              <w:pStyle w:val="Default"/>
              <w:widowControl w:val="0"/>
              <w:tabs>
                <w:tab w:val="right" w:pos="9240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4. S-100 </w:t>
            </w:r>
            <w:r w:rsidR="004D1925">
              <w:rPr>
                <w:rFonts w:ascii="Arial" w:hAnsi="Arial" w:cs="Arial"/>
                <w:color w:val="auto"/>
                <w:sz w:val="20"/>
                <w:szCs w:val="20"/>
              </w:rPr>
              <w:t>Proposals</w:t>
            </w:r>
            <w:r w:rsidR="000B10B2">
              <w:rPr>
                <w:rFonts w:ascii="Arial" w:hAnsi="Arial" w:cs="Arial"/>
                <w:color w:val="auto"/>
                <w:sz w:val="20"/>
                <w:szCs w:val="20"/>
              </w:rPr>
              <w:t xml:space="preserve"> – Edition 5.0.0</w:t>
            </w:r>
            <w:r w:rsidRPr="00AC0A9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</w:p>
        </w:tc>
      </w:tr>
      <w:tr w:rsidR="00856C46" w:rsidRPr="00AC0A9B" w14:paraId="0AD2A095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193AC330" w14:textId="19358BC8" w:rsidR="00856C46" w:rsidRPr="00BE53BF" w:rsidRDefault="002D747C" w:rsidP="00856C46">
            <w:pPr>
              <w:spacing w:before="40" w:after="40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7E5ED3F6" w14:textId="644BAD38" w:rsidR="00856C46" w:rsidRPr="00BE53BF" w:rsidRDefault="00856C46" w:rsidP="00856C46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</w:t>
            </w:r>
          </w:p>
        </w:tc>
        <w:tc>
          <w:tcPr>
            <w:tcW w:w="6150" w:type="dxa"/>
            <w:vAlign w:val="center"/>
          </w:tcPr>
          <w:p w14:paraId="16F6882B" w14:textId="581691F7" w:rsidR="00856C46" w:rsidRPr="00BE53BF" w:rsidRDefault="000B10B2" w:rsidP="001D7002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S-100 Part 16 </w:t>
            </w:r>
            <w:r w:rsidR="001D7002">
              <w:rPr>
                <w:rFonts w:ascii="Arial" w:hAnsi="Arial" w:cs="Arial"/>
                <w:sz w:val="20"/>
                <w:szCs w:val="20"/>
              </w:rPr>
              <w:t>Interoperability Catalogue Model</w:t>
            </w:r>
            <w:r w:rsidR="00756DE6">
              <w:rPr>
                <w:rFonts w:ascii="Arial" w:hAnsi="Arial" w:cs="Arial"/>
                <w:sz w:val="20"/>
                <w:szCs w:val="20"/>
              </w:rPr>
              <w:tab/>
              <w:t>[</w:t>
            </w:r>
            <w:r w:rsidR="00462EFB">
              <w:rPr>
                <w:rFonts w:ascii="Arial" w:hAnsi="Arial" w:cs="Arial"/>
                <w:sz w:val="20"/>
                <w:szCs w:val="20"/>
              </w:rPr>
              <w:t>Powell</w:t>
            </w:r>
            <w:r w:rsidR="00856C46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1D7002" w:rsidRPr="00AC0A9B" w14:paraId="57DC57DA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5CFC58D8" w14:textId="172DDFE3" w:rsidR="001D7002" w:rsidRDefault="001D7002" w:rsidP="001D7002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57E9425A" w14:textId="5F44BB54" w:rsidR="001D7002" w:rsidRDefault="001D7002" w:rsidP="001D7002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4.1A</w:t>
            </w:r>
          </w:p>
        </w:tc>
        <w:tc>
          <w:tcPr>
            <w:tcW w:w="6150" w:type="dxa"/>
            <w:vAlign w:val="center"/>
          </w:tcPr>
          <w:p w14:paraId="2AA35ABA" w14:textId="2C6D4930" w:rsidR="001D7002" w:rsidRDefault="001D7002" w:rsidP="00D425BF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425BF">
              <w:rPr>
                <w:rFonts w:ascii="Arial" w:hAnsi="Arial" w:cs="Arial"/>
                <w:sz w:val="20"/>
                <w:szCs w:val="20"/>
              </w:rPr>
              <w:t>S-100 - Part 16A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25BF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armonized Portrayal of S-100 Products [Powell]</w:t>
            </w:r>
          </w:p>
        </w:tc>
      </w:tr>
      <w:tr w:rsidR="001D7002" w:rsidRPr="00AC0A9B" w14:paraId="5AF4CBEC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4865F6E7" w14:textId="568FCB5A" w:rsidR="001D7002" w:rsidRDefault="001D7002" w:rsidP="001D7002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0ABDCF18" w14:textId="79FDE1E8" w:rsidR="001D7002" w:rsidRDefault="001D7002" w:rsidP="001D7002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4.2A</w:t>
            </w:r>
          </w:p>
        </w:tc>
        <w:tc>
          <w:tcPr>
            <w:tcW w:w="6150" w:type="dxa"/>
            <w:vAlign w:val="center"/>
          </w:tcPr>
          <w:p w14:paraId="2EBE70A9" w14:textId="4CEE47FE" w:rsidR="001D7002" w:rsidRDefault="001D7002" w:rsidP="001D7002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S-100 Part XX Discovery Metadata Catalogue</w:t>
            </w:r>
            <w:r>
              <w:rPr>
                <w:rFonts w:ascii="Arial" w:hAnsi="Arial" w:cs="Arial"/>
                <w:sz w:val="20"/>
                <w:szCs w:val="20"/>
              </w:rPr>
              <w:tab/>
              <w:t>[]</w:t>
            </w:r>
          </w:p>
        </w:tc>
      </w:tr>
      <w:tr w:rsidR="001D7002" w:rsidRPr="00AC0A9B" w14:paraId="0E540BA5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1DCBB8AF" w14:textId="6A0F5405" w:rsidR="001D7002" w:rsidRDefault="001D7002" w:rsidP="001D7002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2B78C08E" w14:textId="1BD0884E" w:rsidR="001D7002" w:rsidRDefault="001D7002" w:rsidP="001D7002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4.2B</w:t>
            </w:r>
          </w:p>
        </w:tc>
        <w:tc>
          <w:tcPr>
            <w:tcW w:w="6150" w:type="dxa"/>
            <w:vAlign w:val="center"/>
          </w:tcPr>
          <w:p w14:paraId="527FDD27" w14:textId="0F000C27" w:rsidR="001D7002" w:rsidRDefault="001D7002" w:rsidP="001D7002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Additional Vertical Datums for S-104</w:t>
            </w:r>
            <w:r>
              <w:rPr>
                <w:rFonts w:ascii="Arial" w:hAnsi="Arial" w:cs="Arial"/>
                <w:sz w:val="20"/>
                <w:szCs w:val="20"/>
              </w:rPr>
              <w:tab/>
              <w:t>[Seroka]</w:t>
            </w:r>
          </w:p>
        </w:tc>
      </w:tr>
      <w:tr w:rsidR="001D7002" w:rsidRPr="00AC0A9B" w14:paraId="6B8581A6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4526CB0A" w14:textId="7D2D8B00" w:rsidR="001D7002" w:rsidRDefault="001D7002" w:rsidP="001D7002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7C480A3B" w14:textId="5849F941" w:rsidR="001D7002" w:rsidRDefault="001D7002" w:rsidP="001D7002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4.2C</w:t>
            </w:r>
          </w:p>
        </w:tc>
        <w:tc>
          <w:tcPr>
            <w:tcW w:w="6150" w:type="dxa"/>
            <w:vAlign w:val="center"/>
          </w:tcPr>
          <w:p w14:paraId="72BD8433" w14:textId="5BB2B1AE" w:rsidR="001D7002" w:rsidRDefault="001D7002" w:rsidP="001D7002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Metadata Temporal Attributes</w:t>
            </w:r>
            <w:r>
              <w:rPr>
                <w:rFonts w:ascii="Arial" w:hAnsi="Arial" w:cs="Arial"/>
                <w:sz w:val="20"/>
                <w:szCs w:val="20"/>
              </w:rPr>
              <w:tab/>
              <w:t>[Malyankar]</w:t>
            </w:r>
          </w:p>
        </w:tc>
      </w:tr>
      <w:tr w:rsidR="00405EF1" w:rsidRPr="00AC0A9B" w14:paraId="20116D75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4A8021CB" w14:textId="6888A8A2" w:rsidR="00405EF1" w:rsidRDefault="00405EF1" w:rsidP="00405EF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309D35B3" w14:textId="40450BD5" w:rsidR="00405EF1" w:rsidRDefault="00405EF1" w:rsidP="00405EF1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4.2D</w:t>
            </w:r>
          </w:p>
        </w:tc>
        <w:tc>
          <w:tcPr>
            <w:tcW w:w="6150" w:type="dxa"/>
            <w:vAlign w:val="center"/>
          </w:tcPr>
          <w:p w14:paraId="1F923775" w14:textId="77777777" w:rsidR="00405EF1" w:rsidRDefault="00405EF1" w:rsidP="00405EF1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Management of Supporting Resources in S-100 Products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14:paraId="1A21DC69" w14:textId="3B8DFC5C" w:rsidR="00405EF1" w:rsidRDefault="00405EF1" w:rsidP="00405EF1">
            <w:pPr>
              <w:pStyle w:val="Default"/>
              <w:widowControl w:val="0"/>
              <w:tabs>
                <w:tab w:val="right" w:pos="5946"/>
              </w:tabs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[Pritchard]</w:t>
            </w:r>
          </w:p>
        </w:tc>
      </w:tr>
      <w:tr w:rsidR="00D160A5" w:rsidRPr="00AC0A9B" w14:paraId="11A595C9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0A5B8AD2" w14:textId="6DADD147" w:rsidR="00D160A5" w:rsidRDefault="00D160A5" w:rsidP="00D160A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74E93EC7" w14:textId="498C75B8" w:rsidR="00D160A5" w:rsidRDefault="00D160A5" w:rsidP="00D160A5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4.2E</w:t>
            </w:r>
          </w:p>
        </w:tc>
        <w:tc>
          <w:tcPr>
            <w:tcW w:w="6150" w:type="dxa"/>
            <w:vAlign w:val="center"/>
          </w:tcPr>
          <w:p w14:paraId="331A43BE" w14:textId="6A95BDDB" w:rsidR="00D160A5" w:rsidRDefault="00D160A5" w:rsidP="00D160A5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Changes to S-100 Part 4a</w:t>
            </w:r>
            <w:r w:rsidRPr="00CD3DCC">
              <w:rPr>
                <w:rFonts w:ascii="Arial" w:hAnsi="Arial" w:cs="Arial"/>
                <w:sz w:val="20"/>
                <w:szCs w:val="20"/>
              </w:rPr>
              <w:tab/>
              <w:t>[</w:t>
            </w:r>
            <w:r>
              <w:rPr>
                <w:rFonts w:ascii="Arial" w:hAnsi="Arial" w:cs="Arial"/>
                <w:sz w:val="20"/>
                <w:szCs w:val="20"/>
              </w:rPr>
              <w:t>7Cs]</w:t>
            </w:r>
          </w:p>
        </w:tc>
      </w:tr>
      <w:tr w:rsidR="00D160A5" w:rsidRPr="00AC0A9B" w14:paraId="336036C1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32A4CB3C" w14:textId="442C1070" w:rsidR="00D160A5" w:rsidRDefault="00D160A5" w:rsidP="00D160A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77158F37" w14:textId="1BD39E74" w:rsidR="00D160A5" w:rsidRDefault="00D160A5" w:rsidP="00D160A5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4.2F</w:t>
            </w:r>
          </w:p>
        </w:tc>
        <w:tc>
          <w:tcPr>
            <w:tcW w:w="6150" w:type="dxa"/>
            <w:vAlign w:val="center"/>
          </w:tcPr>
          <w:p w14:paraId="112429B1" w14:textId="6BD519C6" w:rsidR="00D160A5" w:rsidRDefault="00D160A5" w:rsidP="00D160A5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Proposal for S-100 Part 4a ISO 19115</w:t>
            </w:r>
            <w:r w:rsidRPr="00CD3DCC">
              <w:rPr>
                <w:rFonts w:ascii="Arial" w:hAnsi="Arial" w:cs="Arial"/>
                <w:sz w:val="20"/>
                <w:szCs w:val="20"/>
              </w:rPr>
              <w:tab/>
              <w:t>[</w:t>
            </w:r>
            <w:r>
              <w:rPr>
                <w:rFonts w:ascii="Arial" w:hAnsi="Arial" w:cs="Arial"/>
                <w:sz w:val="20"/>
                <w:szCs w:val="20"/>
              </w:rPr>
              <w:t>7Cs]</w:t>
            </w:r>
          </w:p>
        </w:tc>
      </w:tr>
      <w:tr w:rsidR="006A3CDF" w:rsidRPr="00AC0A9B" w14:paraId="1F319D6A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71153EC8" w14:textId="318FDB3B" w:rsidR="006A3CDF" w:rsidRDefault="006A3CDF" w:rsidP="006A3CDF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57167292" w14:textId="4BB47C44" w:rsidR="006A3CDF" w:rsidRDefault="006A3CDF" w:rsidP="006A3CDF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4.2G</w:t>
            </w:r>
          </w:p>
        </w:tc>
        <w:tc>
          <w:tcPr>
            <w:tcW w:w="6150" w:type="dxa"/>
            <w:vAlign w:val="center"/>
          </w:tcPr>
          <w:p w14:paraId="5B9385E5" w14:textId="77777777" w:rsidR="006A3CDF" w:rsidRDefault="006A3CDF" w:rsidP="006A3CDF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S-100 Part 4 Metadata</w:t>
            </w:r>
          </w:p>
          <w:p w14:paraId="133624E2" w14:textId="79EDFAE8" w:rsidR="006A3CDF" w:rsidRDefault="006A3CDF" w:rsidP="006A3CDF">
            <w:pPr>
              <w:pStyle w:val="Default"/>
              <w:widowControl w:val="0"/>
              <w:numPr>
                <w:ilvl w:val="0"/>
                <w:numId w:val="5"/>
              </w:numPr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Comments (RMM, IIC)</w:t>
            </w:r>
            <w:r w:rsidRPr="00CD3DCC">
              <w:rPr>
                <w:rFonts w:ascii="Arial" w:hAnsi="Arial" w:cs="Arial"/>
                <w:sz w:val="20"/>
                <w:szCs w:val="20"/>
              </w:rPr>
              <w:tab/>
              <w:t>[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6A3CDF" w:rsidRPr="00AC0A9B" w14:paraId="7FD98B6B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32242AA5" w14:textId="70C8FF9D" w:rsidR="006A3CDF" w:rsidRDefault="006A3CDF" w:rsidP="006A3CDF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3084D40F" w14:textId="5E9703AC" w:rsidR="006A3CDF" w:rsidRDefault="006A3CDF" w:rsidP="006A3CDF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4.3A</w:t>
            </w:r>
          </w:p>
        </w:tc>
        <w:tc>
          <w:tcPr>
            <w:tcW w:w="6150" w:type="dxa"/>
            <w:vAlign w:val="center"/>
          </w:tcPr>
          <w:p w14:paraId="72C80E4D" w14:textId="3F7B5B08" w:rsidR="006A3CDF" w:rsidRDefault="006A3CDF" w:rsidP="006A3CDF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S-100 GML Updates</w:t>
            </w:r>
            <w:r w:rsidRPr="00CD3DCC">
              <w:rPr>
                <w:rFonts w:ascii="Arial" w:hAnsi="Arial" w:cs="Arial"/>
                <w:sz w:val="20"/>
                <w:szCs w:val="20"/>
              </w:rPr>
              <w:tab/>
              <w:t>[</w:t>
            </w:r>
            <w:r>
              <w:rPr>
                <w:rFonts w:ascii="Arial" w:hAnsi="Arial" w:cs="Arial"/>
                <w:sz w:val="20"/>
                <w:szCs w:val="20"/>
              </w:rPr>
              <w:t>Pritchard]</w:t>
            </w:r>
          </w:p>
        </w:tc>
      </w:tr>
      <w:tr w:rsidR="0057657E" w:rsidRPr="00AC0A9B" w14:paraId="02D99789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3895A824" w14:textId="4BEF6A40" w:rsidR="0057657E" w:rsidRDefault="0057657E" w:rsidP="0057657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606035AF" w14:textId="59BDBA0A" w:rsidR="0057657E" w:rsidRDefault="0057657E" w:rsidP="0057657E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4.3B</w:t>
            </w:r>
          </w:p>
        </w:tc>
        <w:tc>
          <w:tcPr>
            <w:tcW w:w="6150" w:type="dxa"/>
            <w:vAlign w:val="center"/>
          </w:tcPr>
          <w:p w14:paraId="65F854C9" w14:textId="30F26E74" w:rsidR="0057657E" w:rsidRDefault="0057657E" w:rsidP="0057657E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Detected GML Issues Related to Spatial Reference Systems</w:t>
            </w:r>
            <w:r>
              <w:rPr>
                <w:rFonts w:ascii="Arial" w:hAnsi="Arial" w:cs="Arial"/>
                <w:sz w:val="20"/>
                <w:szCs w:val="20"/>
              </w:rPr>
              <w:tab/>
              <w:t>[Chang]</w:t>
            </w:r>
          </w:p>
        </w:tc>
      </w:tr>
      <w:tr w:rsidR="0057657E" w:rsidRPr="00AC0A9B" w14:paraId="75158FA4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760185B8" w14:textId="6AD9D5BF" w:rsidR="0057657E" w:rsidRDefault="0057657E" w:rsidP="0057657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3373E193" w14:textId="7060B3A3" w:rsidR="0057657E" w:rsidRDefault="0057657E" w:rsidP="0057657E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4.3C</w:t>
            </w:r>
          </w:p>
        </w:tc>
        <w:tc>
          <w:tcPr>
            <w:tcW w:w="6150" w:type="dxa"/>
            <w:vAlign w:val="center"/>
          </w:tcPr>
          <w:p w14:paraId="7FA19672" w14:textId="425945E8" w:rsidR="0057657E" w:rsidRDefault="0057657E" w:rsidP="0057657E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S-100 Part 10b Revision</w:t>
            </w:r>
            <w:r>
              <w:rPr>
                <w:rFonts w:ascii="Arial" w:hAnsi="Arial" w:cs="Arial"/>
                <w:sz w:val="20"/>
                <w:szCs w:val="20"/>
              </w:rPr>
              <w:tab/>
              <w:t>[ Pritchard]</w:t>
            </w:r>
          </w:p>
        </w:tc>
      </w:tr>
      <w:tr w:rsidR="00BA36AB" w:rsidRPr="00AC0A9B" w14:paraId="0778FFD7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2A00D9D4" w14:textId="6B0CE38F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7DB16012" w14:textId="2009A8D0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4.3D INF</w:t>
            </w:r>
          </w:p>
        </w:tc>
        <w:tc>
          <w:tcPr>
            <w:tcW w:w="6150" w:type="dxa"/>
            <w:vAlign w:val="center"/>
          </w:tcPr>
          <w:p w14:paraId="18BF8C60" w14:textId="7CFD649C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S-100 GML Format Way Forward</w:t>
            </w:r>
            <w:r w:rsidRPr="00CD3DCC">
              <w:rPr>
                <w:rFonts w:ascii="Arial" w:hAnsi="Arial" w:cs="Arial"/>
                <w:sz w:val="20"/>
                <w:szCs w:val="20"/>
              </w:rPr>
              <w:tab/>
              <w:t>[</w:t>
            </w:r>
            <w:r>
              <w:rPr>
                <w:rFonts w:ascii="Arial" w:hAnsi="Arial" w:cs="Arial"/>
                <w:sz w:val="20"/>
                <w:szCs w:val="20"/>
              </w:rPr>
              <w:t>Malyankar]</w:t>
            </w:r>
          </w:p>
        </w:tc>
      </w:tr>
      <w:tr w:rsidR="00BA36AB" w:rsidRPr="00AC0A9B" w14:paraId="6B786B4E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340FEFE7" w14:textId="125C273E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62733361" w14:textId="5E66048B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</w:t>
            </w:r>
          </w:p>
        </w:tc>
        <w:tc>
          <w:tcPr>
            <w:tcW w:w="6150" w:type="dxa"/>
            <w:vAlign w:val="center"/>
          </w:tcPr>
          <w:p w14:paraId="7886EE7F" w14:textId="1587E949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HDF5 Attribute Chunking redline</w:t>
            </w:r>
            <w:r>
              <w:rPr>
                <w:rFonts w:ascii="Arial" w:hAnsi="Arial" w:cs="Arial"/>
                <w:sz w:val="20"/>
                <w:szCs w:val="20"/>
              </w:rPr>
              <w:tab/>
              <w:t>[BSH]</w:t>
            </w:r>
          </w:p>
        </w:tc>
      </w:tr>
      <w:tr w:rsidR="00BA36AB" w:rsidRPr="00AC0A9B" w14:paraId="0C03DF79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1151224E" w14:textId="44AF7678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709DCCCB" w14:textId="44D9A0D7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4.5A</w:t>
            </w:r>
          </w:p>
        </w:tc>
        <w:tc>
          <w:tcPr>
            <w:tcW w:w="6150" w:type="dxa"/>
            <w:vAlign w:val="center"/>
          </w:tcPr>
          <w:p w14:paraId="70C68C5E" w14:textId="5B1986F5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2D747C">
              <w:rPr>
                <w:rFonts w:ascii="Arial" w:hAnsi="Arial" w:cs="Arial"/>
                <w:sz w:val="20"/>
                <w:szCs w:val="22"/>
                <w:lang w:val="en-AU"/>
              </w:rPr>
              <w:t>Add the possibility to store feature oriented discrete coverage in Part 10c of S-100 Specification</w:t>
            </w:r>
            <w:r>
              <w:rPr>
                <w:rFonts w:ascii="Arial" w:hAnsi="Arial" w:cs="Arial"/>
                <w:sz w:val="20"/>
                <w:szCs w:val="20"/>
              </w:rPr>
              <w:tab/>
              <w:t>[BSH/NOAA]</w:t>
            </w:r>
          </w:p>
        </w:tc>
      </w:tr>
      <w:tr w:rsidR="00BA36AB" w:rsidRPr="00AC0A9B" w14:paraId="15F69328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6BF71DCC" w14:textId="57BD624D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023F0643" w14:textId="7062AA8A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4.5B</w:t>
            </w:r>
          </w:p>
        </w:tc>
        <w:tc>
          <w:tcPr>
            <w:tcW w:w="6150" w:type="dxa"/>
            <w:vAlign w:val="center"/>
          </w:tcPr>
          <w:p w14:paraId="46DFE23A" w14:textId="59593ADF" w:rsidR="00BA36AB" w:rsidRPr="002D747C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2"/>
                <w:lang w:val="en-AU"/>
              </w:rPr>
            </w:pPr>
            <w:r>
              <w:rPr>
                <w:rFonts w:ascii="Arial" w:hAnsi="Arial" w:cs="Arial"/>
                <w:sz w:val="20"/>
                <w:szCs w:val="22"/>
                <w:lang w:val="en-AU"/>
              </w:rPr>
              <w:t>Associate redline for attribute chunking and feature oriented discrete coverage</w:t>
            </w:r>
          </w:p>
        </w:tc>
      </w:tr>
      <w:tr w:rsidR="00BA36AB" w:rsidRPr="00AC0A9B" w14:paraId="6B47AF63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0BA0D909" w14:textId="0C34EAF7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34B2EAF6" w14:textId="722D7F16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</w:t>
            </w:r>
          </w:p>
        </w:tc>
        <w:tc>
          <w:tcPr>
            <w:tcW w:w="6150" w:type="dxa"/>
            <w:vAlign w:val="center"/>
          </w:tcPr>
          <w:p w14:paraId="4EECBE27" w14:textId="7BE0CCA3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S-101PT Units of Measure in S-100</w:t>
            </w:r>
            <w:r>
              <w:rPr>
                <w:rFonts w:ascii="Arial" w:hAnsi="Arial" w:cs="Arial"/>
                <w:sz w:val="20"/>
                <w:szCs w:val="20"/>
              </w:rPr>
              <w:tab/>
              <w:t>[Richardson]</w:t>
            </w:r>
          </w:p>
        </w:tc>
      </w:tr>
      <w:tr w:rsidR="00BA36AB" w:rsidRPr="00AC0A9B" w14:paraId="363000CA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38206546" w14:textId="17B34DEA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4DD9EF18" w14:textId="14EE25C3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</w:t>
            </w:r>
          </w:p>
        </w:tc>
        <w:tc>
          <w:tcPr>
            <w:tcW w:w="6150" w:type="dxa"/>
            <w:vAlign w:val="center"/>
          </w:tcPr>
          <w:p w14:paraId="3CB63C31" w14:textId="4C683171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S-100 Real Time Data</w:t>
            </w:r>
            <w:r>
              <w:rPr>
                <w:rFonts w:ascii="Arial" w:hAnsi="Arial" w:cs="Arial"/>
                <w:sz w:val="20"/>
                <w:szCs w:val="20"/>
              </w:rPr>
              <w:tab/>
              <w:t>[Pritchard]</w:t>
            </w:r>
          </w:p>
        </w:tc>
      </w:tr>
      <w:tr w:rsidR="00BA36AB" w:rsidRPr="00AC0A9B" w14:paraId="0D7CEEB4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2DDDE669" w14:textId="4567F4FF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34DD1DD7" w14:textId="5D66801E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4.7A</w:t>
            </w:r>
          </w:p>
        </w:tc>
        <w:tc>
          <w:tcPr>
            <w:tcW w:w="6150" w:type="dxa"/>
            <w:vAlign w:val="center"/>
          </w:tcPr>
          <w:p w14:paraId="21CE96D3" w14:textId="57A55907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S-100 Real Time – Part 1 updates</w:t>
            </w:r>
            <w:r>
              <w:rPr>
                <w:rFonts w:ascii="Arial" w:hAnsi="Arial" w:cs="Arial"/>
                <w:sz w:val="20"/>
                <w:szCs w:val="20"/>
              </w:rPr>
              <w:tab/>
              <w:t>[Pritchard]</w:t>
            </w:r>
          </w:p>
        </w:tc>
      </w:tr>
      <w:tr w:rsidR="00BA36AB" w:rsidRPr="00AC0A9B" w14:paraId="53C15BD6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30FE1988" w14:textId="6ACFF7DC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1F26490E" w14:textId="1485E4A6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4.7B</w:t>
            </w:r>
          </w:p>
        </w:tc>
        <w:tc>
          <w:tcPr>
            <w:tcW w:w="6150" w:type="dxa"/>
            <w:vAlign w:val="center"/>
          </w:tcPr>
          <w:p w14:paraId="1ACD5EFA" w14:textId="21223248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S-100 Real Time – Part 3 updates</w:t>
            </w:r>
            <w:r>
              <w:rPr>
                <w:rFonts w:ascii="Arial" w:hAnsi="Arial" w:cs="Arial"/>
                <w:sz w:val="20"/>
                <w:szCs w:val="20"/>
              </w:rPr>
              <w:tab/>
              <w:t>[Pritchard]</w:t>
            </w:r>
          </w:p>
        </w:tc>
      </w:tr>
      <w:tr w:rsidR="00BA36AB" w:rsidRPr="00AC0A9B" w14:paraId="5A05FB42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6D8BE77F" w14:textId="02A1FF2B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2B3CF1EB" w14:textId="7701C7EC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4.8</w:t>
            </w:r>
          </w:p>
        </w:tc>
        <w:tc>
          <w:tcPr>
            <w:tcW w:w="6150" w:type="dxa"/>
            <w:vAlign w:val="center"/>
          </w:tcPr>
          <w:p w14:paraId="5C1984BC" w14:textId="54763C9A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Portrayal of Discrete Coverage</w:t>
            </w:r>
            <w:r>
              <w:rPr>
                <w:rFonts w:ascii="Arial" w:hAnsi="Arial" w:cs="Arial"/>
                <w:sz w:val="20"/>
                <w:szCs w:val="20"/>
              </w:rPr>
              <w:tab/>
              <w:t>[Malyankar]</w:t>
            </w:r>
          </w:p>
        </w:tc>
      </w:tr>
      <w:tr w:rsidR="00BA36AB" w:rsidRPr="00AC0A9B" w14:paraId="7AFE36D1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6397E72B" w14:textId="3555E8FB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558C39AE" w14:textId="5F48FA51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</w:t>
            </w:r>
          </w:p>
        </w:tc>
        <w:tc>
          <w:tcPr>
            <w:tcW w:w="6150" w:type="dxa"/>
            <w:vAlign w:val="center"/>
          </w:tcPr>
          <w:p w14:paraId="7F8DB8F9" w14:textId="67FA0368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Roles in Feature Catalogue</w:t>
            </w:r>
            <w:r>
              <w:rPr>
                <w:rFonts w:ascii="Arial" w:hAnsi="Arial" w:cs="Arial"/>
                <w:sz w:val="20"/>
                <w:szCs w:val="20"/>
              </w:rPr>
              <w:tab/>
              <w:t>[Malyankar]</w:t>
            </w:r>
          </w:p>
        </w:tc>
      </w:tr>
      <w:tr w:rsidR="00BA36AB" w:rsidRPr="00AC0A9B" w14:paraId="2709A120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082638D0" w14:textId="5BCE5D1F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3D5E2701" w14:textId="62B9314B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4.10</w:t>
            </w:r>
          </w:p>
        </w:tc>
        <w:tc>
          <w:tcPr>
            <w:tcW w:w="6150" w:type="dxa"/>
            <w:vAlign w:val="center"/>
          </w:tcPr>
          <w:p w14:paraId="600B27FB" w14:textId="7D9F504E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Allow empty display modes</w:t>
            </w:r>
            <w:r>
              <w:rPr>
                <w:rFonts w:ascii="Arial" w:hAnsi="Arial" w:cs="Arial"/>
                <w:sz w:val="20"/>
                <w:szCs w:val="20"/>
              </w:rPr>
              <w:tab/>
              <w:t>[Grant]</w:t>
            </w:r>
          </w:p>
        </w:tc>
      </w:tr>
      <w:tr w:rsidR="00BA36AB" w:rsidRPr="00AC0A9B" w14:paraId="26DDB4DB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771A65B0" w14:textId="72A00BEC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4ABC0F31" w14:textId="4E948853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4.11</w:t>
            </w:r>
          </w:p>
        </w:tc>
        <w:tc>
          <w:tcPr>
            <w:tcW w:w="6150" w:type="dxa"/>
            <w:vAlign w:val="center"/>
          </w:tcPr>
          <w:p w14:paraId="2B9FA730" w14:textId="5BB66B5C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Allow multiple viewing groups per drawing instruction</w:t>
            </w:r>
            <w:r>
              <w:rPr>
                <w:rFonts w:ascii="Arial" w:hAnsi="Arial" w:cs="Arial"/>
                <w:sz w:val="20"/>
                <w:szCs w:val="20"/>
              </w:rPr>
              <w:tab/>
              <w:t>[Grant]</w:t>
            </w:r>
          </w:p>
        </w:tc>
      </w:tr>
      <w:tr w:rsidR="00BA36AB" w:rsidRPr="00AC0A9B" w14:paraId="261CB3A7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226FF5ED" w14:textId="023F0438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3C3A39B3" w14:textId="279A64BB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4.12</w:t>
            </w:r>
          </w:p>
        </w:tc>
        <w:tc>
          <w:tcPr>
            <w:tcW w:w="6150" w:type="dxa"/>
            <w:vAlign w:val="center"/>
          </w:tcPr>
          <w:p w14:paraId="20C44F23" w14:textId="26ACB7E0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Clarify portrayal for cross-feature dependencies</w:t>
            </w:r>
            <w:r>
              <w:rPr>
                <w:rFonts w:ascii="Arial" w:hAnsi="Arial" w:cs="Arial"/>
                <w:sz w:val="20"/>
                <w:szCs w:val="20"/>
              </w:rPr>
              <w:tab/>
              <w:t>[Grant]</w:t>
            </w:r>
          </w:p>
        </w:tc>
      </w:tr>
      <w:tr w:rsidR="00BA36AB" w:rsidRPr="00AC0A9B" w14:paraId="599537BC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1A1040EC" w14:textId="1436ED77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7C97504F" w14:textId="23B03FEB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4.13</w:t>
            </w:r>
          </w:p>
        </w:tc>
        <w:tc>
          <w:tcPr>
            <w:tcW w:w="6150" w:type="dxa"/>
            <w:vAlign w:val="center"/>
          </w:tcPr>
          <w:p w14:paraId="53F0D7D7" w14:textId="2A232AE3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Correction for applicability of Part 9a LinePlacement</w:t>
            </w:r>
            <w:r>
              <w:rPr>
                <w:rFonts w:ascii="Arial" w:hAnsi="Arial" w:cs="Arial"/>
                <w:sz w:val="20"/>
                <w:szCs w:val="20"/>
              </w:rPr>
              <w:tab/>
              <w:t>[Grant]</w:t>
            </w:r>
          </w:p>
        </w:tc>
      </w:tr>
      <w:tr w:rsidR="00BA36AB" w:rsidRPr="00BA36AB" w14:paraId="49EC8367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4C87FEF6" w14:textId="73EACB18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184D1124" w14:textId="0634B09F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4.14</w:t>
            </w:r>
          </w:p>
        </w:tc>
        <w:tc>
          <w:tcPr>
            <w:tcW w:w="6150" w:type="dxa"/>
            <w:vAlign w:val="center"/>
          </w:tcPr>
          <w:p w14:paraId="5F974986" w14:textId="3E13A753" w:rsidR="00BA36AB" w:rsidRPr="00BE7331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E7331">
              <w:rPr>
                <w:rFonts w:ascii="Arial" w:hAnsi="Arial" w:cs="Arial"/>
                <w:sz w:val="20"/>
                <w:szCs w:val="20"/>
                <w:lang w:val="fr-FR"/>
              </w:rPr>
              <w:t>Ensure consistent usage of ISO 639-2 3-letter language codes</w:t>
            </w:r>
            <w:r w:rsidRPr="00BE7331">
              <w:rPr>
                <w:rFonts w:ascii="Arial" w:hAnsi="Arial" w:cs="Arial"/>
                <w:sz w:val="20"/>
                <w:szCs w:val="20"/>
                <w:lang w:val="fr-FR"/>
              </w:rPr>
              <w:tab/>
              <w:t>[Grant]</w:t>
            </w:r>
          </w:p>
        </w:tc>
      </w:tr>
      <w:tr w:rsidR="00BA36AB" w:rsidRPr="00AC0A9B" w14:paraId="452B7B82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1179EB93" w14:textId="74936D91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0D4F2220" w14:textId="4E55D9D1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4.15</w:t>
            </w:r>
          </w:p>
        </w:tc>
        <w:tc>
          <w:tcPr>
            <w:tcW w:w="6150" w:type="dxa"/>
            <w:vAlign w:val="center"/>
          </w:tcPr>
          <w:p w14:paraId="2FDCD030" w14:textId="4A1CBF95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 10a unknown attribute values</w:t>
            </w:r>
            <w:r>
              <w:rPr>
                <w:rFonts w:ascii="Arial" w:hAnsi="Arial" w:cs="Arial"/>
                <w:sz w:val="20"/>
                <w:szCs w:val="20"/>
              </w:rPr>
              <w:tab/>
              <w:t>[Grant]</w:t>
            </w:r>
          </w:p>
        </w:tc>
      </w:tr>
      <w:tr w:rsidR="00BA36AB" w:rsidRPr="00AC0A9B" w14:paraId="1980DEF1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666F79AE" w14:textId="665996A3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5D9BFE73" w14:textId="41DB023B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4.15A</w:t>
            </w:r>
          </w:p>
        </w:tc>
        <w:tc>
          <w:tcPr>
            <w:tcW w:w="6150" w:type="dxa"/>
            <w:vAlign w:val="center"/>
          </w:tcPr>
          <w:p w14:paraId="447D6462" w14:textId="0D28F40E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 10a Attribute encoding for the ISO 8211 encoding</w:t>
            </w:r>
            <w:r w:rsidRPr="00CD3DCC">
              <w:rPr>
                <w:rFonts w:ascii="Arial" w:hAnsi="Arial" w:cs="Arial"/>
                <w:sz w:val="20"/>
                <w:szCs w:val="20"/>
              </w:rPr>
              <w:tab/>
              <w:t>[</w:t>
            </w:r>
            <w:r>
              <w:rPr>
                <w:rFonts w:ascii="Arial" w:hAnsi="Arial" w:cs="Arial"/>
                <w:sz w:val="20"/>
                <w:szCs w:val="20"/>
              </w:rPr>
              <w:t>7Cs]</w:t>
            </w:r>
          </w:p>
        </w:tc>
      </w:tr>
      <w:tr w:rsidR="00BA36AB" w:rsidRPr="00AC0A9B" w14:paraId="5E62F035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302DFB4D" w14:textId="15A41DBE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6F0E80FA" w14:textId="16A209FF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4.16</w:t>
            </w:r>
          </w:p>
        </w:tc>
        <w:tc>
          <w:tcPr>
            <w:tcW w:w="6150" w:type="dxa"/>
            <w:vAlign w:val="center"/>
          </w:tcPr>
          <w:p w14:paraId="1A76E604" w14:textId="0586E96A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 displayMode mulitplicity</w:t>
            </w:r>
            <w:r>
              <w:rPr>
                <w:rFonts w:ascii="Arial" w:hAnsi="Arial" w:cs="Arial"/>
                <w:sz w:val="20"/>
                <w:szCs w:val="20"/>
              </w:rPr>
              <w:tab/>
              <w:t>[Grant]</w:t>
            </w:r>
          </w:p>
        </w:tc>
      </w:tr>
      <w:tr w:rsidR="00BA36AB" w:rsidRPr="00AC0A9B" w14:paraId="7DE886E0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28099832" w14:textId="50D0D65A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13208FDB" w14:textId="151A5691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4.17</w:t>
            </w:r>
          </w:p>
        </w:tc>
        <w:tc>
          <w:tcPr>
            <w:tcW w:w="6150" w:type="dxa"/>
            <w:vAlign w:val="center"/>
          </w:tcPr>
          <w:p w14:paraId="633B884B" w14:textId="503344B3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Vertical CRS vice datum in metadata</w:t>
            </w:r>
            <w:r>
              <w:rPr>
                <w:rFonts w:ascii="Arial" w:hAnsi="Arial" w:cs="Arial"/>
                <w:sz w:val="20"/>
                <w:szCs w:val="20"/>
              </w:rPr>
              <w:tab/>
              <w:t>[Grant]</w:t>
            </w:r>
          </w:p>
        </w:tc>
      </w:tr>
      <w:tr w:rsidR="00BA36AB" w:rsidRPr="00AC0A9B" w14:paraId="01EA3BD2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5C8B3336" w14:textId="7FD5DD05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633897ED" w14:textId="3C4B1C10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4.18</w:t>
            </w:r>
          </w:p>
        </w:tc>
        <w:tc>
          <w:tcPr>
            <w:tcW w:w="6150" w:type="dxa"/>
            <w:vAlign w:val="center"/>
          </w:tcPr>
          <w:p w14:paraId="0D293BDD" w14:textId="7B5BEFF2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Validation of portrayal input (proposal + presentation)</w:t>
            </w:r>
            <w:r>
              <w:rPr>
                <w:rFonts w:ascii="Arial" w:hAnsi="Arial" w:cs="Arial"/>
                <w:sz w:val="20"/>
                <w:szCs w:val="20"/>
              </w:rPr>
              <w:tab/>
              <w:t>[Grant]</w:t>
            </w:r>
          </w:p>
        </w:tc>
      </w:tr>
      <w:tr w:rsidR="00BA36AB" w:rsidRPr="00AC0A9B" w14:paraId="007C94EB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1205930D" w14:textId="1FACC58E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7AE71032" w14:textId="02CF78C4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4.19</w:t>
            </w:r>
          </w:p>
        </w:tc>
        <w:tc>
          <w:tcPr>
            <w:tcW w:w="6150" w:type="dxa"/>
            <w:vAlign w:val="center"/>
          </w:tcPr>
          <w:p w14:paraId="0D654108" w14:textId="3AF6348B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 9 Updates describing input XML (proposal + redlines)</w:t>
            </w:r>
            <w:r>
              <w:rPr>
                <w:rFonts w:ascii="Arial" w:hAnsi="Arial" w:cs="Arial"/>
                <w:sz w:val="20"/>
                <w:szCs w:val="20"/>
              </w:rPr>
              <w:tab/>
              <w:t>[Grant]</w:t>
            </w:r>
          </w:p>
        </w:tc>
      </w:tr>
      <w:tr w:rsidR="00BA36AB" w:rsidRPr="00AC0A9B" w14:paraId="7CD4A843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4669BA03" w14:textId="6C97085B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6111D93C" w14:textId="79286EC9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4.20</w:t>
            </w:r>
          </w:p>
        </w:tc>
        <w:tc>
          <w:tcPr>
            <w:tcW w:w="6150" w:type="dxa"/>
            <w:vAlign w:val="center"/>
          </w:tcPr>
          <w:p w14:paraId="04C7B76E" w14:textId="7595E4E7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Datatype Format</w:t>
            </w:r>
            <w:r>
              <w:rPr>
                <w:rFonts w:ascii="Arial" w:hAnsi="Arial" w:cs="Arial"/>
                <w:sz w:val="20"/>
                <w:szCs w:val="20"/>
              </w:rPr>
              <w:tab/>
              <w:t>[Malyankar]</w:t>
            </w:r>
          </w:p>
        </w:tc>
      </w:tr>
      <w:tr w:rsidR="00BA36AB" w:rsidRPr="00AC0A9B" w14:paraId="1BE6494E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659C3EEC" w14:textId="4A7245D5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3626D58D" w14:textId="56B0106E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4.21a</w:t>
            </w:r>
          </w:p>
        </w:tc>
        <w:tc>
          <w:tcPr>
            <w:tcW w:w="6150" w:type="dxa"/>
            <w:vAlign w:val="center"/>
          </w:tcPr>
          <w:p w14:paraId="0ADB58B2" w14:textId="4765874E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S-100 Part2 Revision</w:t>
            </w:r>
            <w:r>
              <w:rPr>
                <w:rFonts w:ascii="Arial" w:hAnsi="Arial" w:cs="Arial"/>
                <w:sz w:val="20"/>
                <w:szCs w:val="20"/>
              </w:rPr>
              <w:tab/>
              <w:t>[IHO Sec/KHOA]</w:t>
            </w:r>
          </w:p>
        </w:tc>
      </w:tr>
      <w:tr w:rsidR="00BA36AB" w:rsidRPr="00AC0A9B" w14:paraId="7E4159D4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79DA711A" w14:textId="2E14EECB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4C31F63E" w14:textId="149D6125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4.21b</w:t>
            </w:r>
          </w:p>
        </w:tc>
        <w:tc>
          <w:tcPr>
            <w:tcW w:w="6150" w:type="dxa"/>
            <w:vAlign w:val="center"/>
          </w:tcPr>
          <w:p w14:paraId="33C095D8" w14:textId="43C9427C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S-99 Edition 2.0.0</w:t>
            </w:r>
            <w:r>
              <w:rPr>
                <w:rFonts w:ascii="Arial" w:hAnsi="Arial" w:cs="Arial"/>
                <w:sz w:val="20"/>
                <w:szCs w:val="20"/>
              </w:rPr>
              <w:tab/>
              <w:t>[IHO Sec/KHOA]</w:t>
            </w:r>
          </w:p>
        </w:tc>
      </w:tr>
      <w:tr w:rsidR="00BA36AB" w:rsidRPr="00AC0A9B" w14:paraId="50CC8A84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0069378A" w14:textId="4626122F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5F8465AC" w14:textId="7AC2D536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4.22</w:t>
            </w:r>
          </w:p>
        </w:tc>
        <w:tc>
          <w:tcPr>
            <w:tcW w:w="6150" w:type="dxa"/>
            <w:vAlign w:val="center"/>
          </w:tcPr>
          <w:p w14:paraId="753D6EB2" w14:textId="74EAA517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S-100 Part 15 Encryption Updates</w:t>
            </w:r>
            <w:r>
              <w:rPr>
                <w:rFonts w:ascii="Arial" w:hAnsi="Arial" w:cs="Arial"/>
                <w:sz w:val="20"/>
                <w:szCs w:val="20"/>
              </w:rPr>
              <w:tab/>
              <w:t>[Pritchard]</w:t>
            </w:r>
          </w:p>
        </w:tc>
      </w:tr>
      <w:tr w:rsidR="00BA36AB" w:rsidRPr="00AC0A9B" w14:paraId="55F27D60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145FFF5B" w14:textId="4B902313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41D41303" w14:textId="44A048CF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4.22A</w:t>
            </w:r>
          </w:p>
        </w:tc>
        <w:tc>
          <w:tcPr>
            <w:tcW w:w="6150" w:type="dxa"/>
            <w:vAlign w:val="center"/>
          </w:tcPr>
          <w:p w14:paraId="7FEA2DF8" w14:textId="68CC66ED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S-100 Part 15 Redline</w:t>
            </w:r>
            <w:r>
              <w:rPr>
                <w:rFonts w:ascii="Arial" w:hAnsi="Arial" w:cs="Arial"/>
                <w:sz w:val="20"/>
                <w:szCs w:val="20"/>
              </w:rPr>
              <w:tab/>
              <w:t>[Pritchard]</w:t>
            </w:r>
          </w:p>
        </w:tc>
      </w:tr>
      <w:tr w:rsidR="00BA36AB" w:rsidRPr="00AC0A9B" w14:paraId="6411CC92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377D0D03" w14:textId="27BAB225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5368EC01" w14:textId="66B780F6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4.23</w:t>
            </w:r>
          </w:p>
        </w:tc>
        <w:tc>
          <w:tcPr>
            <w:tcW w:w="6150" w:type="dxa"/>
            <w:vAlign w:val="center"/>
          </w:tcPr>
          <w:p w14:paraId="7B32B9E0" w14:textId="44DF115F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Improve Machine Readability in S-100</w:t>
            </w:r>
            <w:r>
              <w:rPr>
                <w:rFonts w:ascii="Arial" w:hAnsi="Arial" w:cs="Arial"/>
                <w:sz w:val="20"/>
                <w:szCs w:val="20"/>
              </w:rPr>
              <w:tab/>
              <w:t>[Mong]</w:t>
            </w:r>
          </w:p>
        </w:tc>
      </w:tr>
      <w:tr w:rsidR="00BA36AB" w:rsidRPr="00AC0A9B" w14:paraId="79A7ED8C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0BCC9740" w14:textId="0E248ACD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42D33BE8" w14:textId="57122BA0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4.24</w:t>
            </w:r>
          </w:p>
        </w:tc>
        <w:tc>
          <w:tcPr>
            <w:tcW w:w="6150" w:type="dxa"/>
            <w:vAlign w:val="center"/>
          </w:tcPr>
          <w:p w14:paraId="3CADFBF6" w14:textId="6D2B4B3E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Enhancing Multilingual Support in the S-100 XML Component</w:t>
            </w:r>
            <w:r>
              <w:rPr>
                <w:rFonts w:ascii="Arial" w:hAnsi="Arial" w:cs="Arial"/>
                <w:sz w:val="20"/>
                <w:szCs w:val="20"/>
              </w:rPr>
              <w:tab/>
              <w:t>[Mong]</w:t>
            </w:r>
          </w:p>
        </w:tc>
      </w:tr>
      <w:tr w:rsidR="00BA36AB" w:rsidRPr="00AC0A9B" w14:paraId="7F9E57B8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77F4810E" w14:textId="0A4618EC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7A07DFCE" w14:textId="3FEBC227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4.25</w:t>
            </w:r>
          </w:p>
        </w:tc>
        <w:tc>
          <w:tcPr>
            <w:tcW w:w="6150" w:type="dxa"/>
            <w:vAlign w:val="center"/>
          </w:tcPr>
          <w:p w14:paraId="1B21ED6E" w14:textId="342DA6BA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Additional Part9 Guidance for Area Fills</w:t>
            </w:r>
            <w:r>
              <w:rPr>
                <w:rFonts w:ascii="Arial" w:hAnsi="Arial" w:cs="Arial"/>
                <w:sz w:val="20"/>
                <w:szCs w:val="20"/>
              </w:rPr>
              <w:tab/>
              <w:t>[Grant]</w:t>
            </w:r>
          </w:p>
        </w:tc>
      </w:tr>
      <w:tr w:rsidR="00BA36AB" w:rsidRPr="00AC0A9B" w14:paraId="2F3AD1BA" w14:textId="77777777" w:rsidTr="00B77843">
        <w:trPr>
          <w:trHeight w:val="302"/>
        </w:trPr>
        <w:tc>
          <w:tcPr>
            <w:tcW w:w="9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/>
            <w:vAlign w:val="center"/>
          </w:tcPr>
          <w:p w14:paraId="5BA6F611" w14:textId="0FF8F292" w:rsidR="00BA36AB" w:rsidRPr="00AC0A9B" w:rsidRDefault="00BA36AB" w:rsidP="00BA36AB">
            <w:pPr>
              <w:pStyle w:val="Default"/>
              <w:widowControl w:val="0"/>
              <w:tabs>
                <w:tab w:val="right" w:pos="9270"/>
              </w:tabs>
              <w:spacing w:before="40" w:after="4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5</w:t>
            </w:r>
            <w:r w:rsidRPr="00AC0A9B">
              <w:rPr>
                <w:rFonts w:ascii="Arial" w:hAnsi="Arial" w:cs="Arial"/>
                <w:color w:val="auto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S-98 Interoperability Specification</w:t>
            </w:r>
            <w:r w:rsidRPr="00AC0A9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</w:p>
        </w:tc>
      </w:tr>
      <w:tr w:rsidR="00BA36AB" w:rsidRPr="00AC0A9B" w14:paraId="73A5E690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7E8CA774" w14:textId="5E93A0FC" w:rsidR="00BA36AB" w:rsidRPr="00AC0A9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75011A01" w14:textId="23153325" w:rsidR="00BA36AB" w:rsidRPr="00AC0A9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6150" w:type="dxa"/>
            <w:vAlign w:val="center"/>
          </w:tcPr>
          <w:p w14:paraId="464F84C9" w14:textId="74088D6C" w:rsidR="00BA36AB" w:rsidRPr="00AC0A9B" w:rsidRDefault="00BA36AB" w:rsidP="00BA36AB">
            <w:pPr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S-98 Interoperability Specification for S-100</w:t>
            </w:r>
            <w:r w:rsidRPr="00AC0A9B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[Powell]</w:t>
            </w:r>
          </w:p>
        </w:tc>
      </w:tr>
      <w:tr w:rsidR="00BA36AB" w:rsidRPr="00AC0A9B" w14:paraId="28AF03FB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1FE18827" w14:textId="5AB41106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2A3101A8" w14:textId="59208A9D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</w:t>
            </w:r>
          </w:p>
        </w:tc>
        <w:tc>
          <w:tcPr>
            <w:tcW w:w="6150" w:type="dxa"/>
            <w:vAlign w:val="center"/>
          </w:tcPr>
          <w:p w14:paraId="35195A6E" w14:textId="02A3F1F5" w:rsidR="00BA36AB" w:rsidRDefault="00BA36AB" w:rsidP="00BA36AB">
            <w:pPr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Lights Located Outside the Display Window</w:t>
            </w:r>
            <w:r w:rsidRPr="00AC0A9B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[Alvaro]</w:t>
            </w:r>
          </w:p>
        </w:tc>
      </w:tr>
      <w:tr w:rsidR="00BA36AB" w:rsidRPr="00AC0A9B" w14:paraId="18FAA58E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07581A7F" w14:textId="37A0885D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59FD30C2" w14:textId="551C1126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</w:t>
            </w:r>
          </w:p>
        </w:tc>
        <w:tc>
          <w:tcPr>
            <w:tcW w:w="6150" w:type="dxa"/>
            <w:vAlign w:val="center"/>
          </w:tcPr>
          <w:p w14:paraId="61446C46" w14:textId="257268EC" w:rsidR="00BA36AB" w:rsidRDefault="00BA36AB" w:rsidP="00BA36AB">
            <w:pPr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Mariners Selected Dates and Safety Checks</w:t>
            </w:r>
            <w:r w:rsidRPr="00AC0A9B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[Alvaro]</w:t>
            </w:r>
          </w:p>
        </w:tc>
      </w:tr>
      <w:tr w:rsidR="00BA36AB" w:rsidRPr="00AC0A9B" w14:paraId="74615E4D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2A949311" w14:textId="16564B8F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20DABD0F" w14:textId="6CB59CA1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5.4</w:t>
            </w:r>
          </w:p>
        </w:tc>
        <w:tc>
          <w:tcPr>
            <w:tcW w:w="6150" w:type="dxa"/>
            <w:vAlign w:val="center"/>
          </w:tcPr>
          <w:p w14:paraId="02939FAD" w14:textId="0C21BD33" w:rsidR="00BA36AB" w:rsidRDefault="00BA36AB" w:rsidP="00BA36AB">
            <w:pPr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Abbreviations</w:t>
            </w:r>
            <w:r w:rsidRPr="00AC0A9B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[Alvaro]</w:t>
            </w:r>
          </w:p>
        </w:tc>
      </w:tr>
      <w:tr w:rsidR="00BA36AB" w:rsidRPr="00AC0A9B" w14:paraId="0B113C66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7A5D6120" w14:textId="3D3051E4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6B63FFD5" w14:textId="0E0674CC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 INF</w:t>
            </w:r>
          </w:p>
        </w:tc>
        <w:tc>
          <w:tcPr>
            <w:tcW w:w="6150" w:type="dxa"/>
            <w:vAlign w:val="center"/>
          </w:tcPr>
          <w:p w14:paraId="765A8E47" w14:textId="5AC53C95" w:rsidR="00BA36AB" w:rsidRDefault="00BA36AB" w:rsidP="00BA36AB">
            <w:pPr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Portrayal of S-100 based ECDIS Information</w:t>
            </w:r>
            <w:r w:rsidRPr="00AC0A9B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[BSH]</w:t>
            </w:r>
          </w:p>
        </w:tc>
      </w:tr>
      <w:tr w:rsidR="00BA36AB" w:rsidRPr="00AC0A9B" w14:paraId="4ABE9FB8" w14:textId="77777777" w:rsidTr="00B77843">
        <w:trPr>
          <w:trHeight w:val="302"/>
        </w:trPr>
        <w:tc>
          <w:tcPr>
            <w:tcW w:w="9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/>
            <w:vAlign w:val="center"/>
          </w:tcPr>
          <w:p w14:paraId="0CB30474" w14:textId="0F9987BC" w:rsidR="00BA36AB" w:rsidRPr="00AC0A9B" w:rsidRDefault="00BA36AB" w:rsidP="00BA36AB">
            <w:pPr>
              <w:pStyle w:val="Default"/>
              <w:widowControl w:val="0"/>
              <w:tabs>
                <w:tab w:val="right" w:pos="9270"/>
              </w:tabs>
              <w:spacing w:before="40" w:after="4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6. S-100 General Topics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</w:p>
        </w:tc>
      </w:tr>
      <w:tr w:rsidR="00BA36AB" w:rsidRPr="00AC0A9B" w14:paraId="4559688B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0E023DEC" w14:textId="1E98F35B" w:rsidR="00BA36AB" w:rsidRPr="00AC0A9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070E45AE" w14:textId="47B692D3" w:rsidR="00BA36AB" w:rsidRPr="00AC0A9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6.1</w:t>
            </w:r>
          </w:p>
        </w:tc>
        <w:tc>
          <w:tcPr>
            <w:tcW w:w="6150" w:type="dxa"/>
            <w:vAlign w:val="center"/>
          </w:tcPr>
          <w:p w14:paraId="4993C780" w14:textId="6408503E" w:rsidR="00BA36AB" w:rsidRPr="00AC0A9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SENC and SENC Delivery</w:t>
            </w:r>
            <w:r>
              <w:rPr>
                <w:rFonts w:ascii="Arial" w:hAnsi="Arial" w:cs="Arial"/>
                <w:sz w:val="20"/>
                <w:szCs w:val="20"/>
              </w:rPr>
              <w:tab/>
              <w:t>[TDB]</w:t>
            </w:r>
          </w:p>
        </w:tc>
      </w:tr>
      <w:tr w:rsidR="00BA36AB" w:rsidRPr="00AC0A9B" w14:paraId="40F76F27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120C7DAE" w14:textId="1C5BB247" w:rsidR="00BA36AB" w:rsidRPr="00AC0A9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043E463E" w14:textId="366E91FF" w:rsidR="00BA36AB" w:rsidRPr="00AC0A9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6.2</w:t>
            </w:r>
          </w:p>
        </w:tc>
        <w:tc>
          <w:tcPr>
            <w:tcW w:w="6150" w:type="dxa"/>
            <w:vAlign w:val="center"/>
          </w:tcPr>
          <w:p w14:paraId="64197DAE" w14:textId="279B8A8B" w:rsidR="00BA36AB" w:rsidRPr="009B7E9D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color w:val="auto"/>
                <w:sz w:val="22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Dual Fuel Governance </w:t>
            </w:r>
            <w:r>
              <w:rPr>
                <w:rFonts w:ascii="Arial" w:hAnsi="Arial" w:cs="Arial"/>
                <w:sz w:val="20"/>
                <w:szCs w:val="20"/>
              </w:rPr>
              <w:tab/>
              <w:t>[Pritchard]</w:t>
            </w:r>
          </w:p>
        </w:tc>
      </w:tr>
      <w:tr w:rsidR="00BA36AB" w:rsidRPr="00AC0A9B" w14:paraId="5A7A9EEC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6F6FF711" w14:textId="3120607E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35664774" w14:textId="4850FA1C" w:rsidR="00BA36AB" w:rsidRPr="00AC0A9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6.3</w:t>
            </w:r>
          </w:p>
        </w:tc>
        <w:tc>
          <w:tcPr>
            <w:tcW w:w="6150" w:type="dxa"/>
            <w:vAlign w:val="center"/>
          </w:tcPr>
          <w:p w14:paraId="2FD005C8" w14:textId="23494EB3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ECDIS Performance Standard Updates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[</w:t>
            </w:r>
            <w:r>
              <w:rPr>
                <w:rFonts w:ascii="Arial" w:hAnsi="Arial" w:cs="Arial"/>
                <w:sz w:val="20"/>
                <w:szCs w:val="20"/>
                <w:lang w:eastAsia="ko-KR"/>
              </w:rPr>
              <w:t>Kampfer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BA36AB" w:rsidRPr="00AC0A9B" w14:paraId="3922FDB4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4FEAA449" w14:textId="45036458" w:rsidR="00BA36AB" w:rsidRPr="006B7229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77AD6639" w14:textId="6029CEE0" w:rsidR="00BA36AB" w:rsidRPr="006B7229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7229">
              <w:rPr>
                <w:rFonts w:ascii="Arial" w:hAnsi="Arial" w:cs="Arial"/>
                <w:sz w:val="20"/>
                <w:szCs w:val="20"/>
              </w:rPr>
              <w:t>6.4</w:t>
            </w:r>
          </w:p>
        </w:tc>
        <w:tc>
          <w:tcPr>
            <w:tcW w:w="6150" w:type="dxa"/>
            <w:vAlign w:val="center"/>
          </w:tcPr>
          <w:p w14:paraId="52379384" w14:textId="79B3B50C" w:rsidR="00BA36AB" w:rsidRPr="006B7229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S-164 Progress</w:t>
            </w:r>
            <w:r w:rsidRPr="006B7229">
              <w:rPr>
                <w:rFonts w:ascii="Arial" w:hAnsi="Arial" w:cs="Arial"/>
                <w:sz w:val="20"/>
                <w:szCs w:val="20"/>
              </w:rPr>
              <w:tab/>
              <w:t>[]</w:t>
            </w:r>
          </w:p>
        </w:tc>
      </w:tr>
      <w:tr w:rsidR="00BA36AB" w:rsidRPr="00AC0A9B" w14:paraId="190FF5C1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0F0036FB" w14:textId="1E9412F1" w:rsidR="00BA36AB" w:rsidRPr="006B7229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1649E85E" w14:textId="1B119016" w:rsidR="00BA36AB" w:rsidRPr="006B7229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7229">
              <w:rPr>
                <w:rFonts w:ascii="Arial" w:hAnsi="Arial" w:cs="Arial"/>
                <w:sz w:val="20"/>
                <w:szCs w:val="20"/>
              </w:rPr>
              <w:t>6.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150" w:type="dxa"/>
            <w:vAlign w:val="center"/>
          </w:tcPr>
          <w:p w14:paraId="2C6425EE" w14:textId="38F8984E" w:rsidR="00BA36AB" w:rsidRPr="008A61ED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Validation Work</w:t>
            </w:r>
            <w:r>
              <w:rPr>
                <w:rFonts w:ascii="Arial" w:hAnsi="Arial" w:cs="Arial"/>
                <w:sz w:val="20"/>
                <w:szCs w:val="20"/>
              </w:rPr>
              <w:tab/>
              <w:t>[]</w:t>
            </w:r>
          </w:p>
        </w:tc>
      </w:tr>
      <w:tr w:rsidR="00BA36AB" w:rsidRPr="00AC0A9B" w14:paraId="493F03EB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2413CD6D" w14:textId="31952C5F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26BC82AD" w14:textId="239D0F0C" w:rsidR="00BA36AB" w:rsidRPr="006B7229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7229">
              <w:rPr>
                <w:rFonts w:ascii="Arial" w:hAnsi="Arial" w:cs="Arial"/>
                <w:sz w:val="20"/>
                <w:szCs w:val="20"/>
              </w:rPr>
              <w:t>6.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150" w:type="dxa"/>
            <w:vAlign w:val="center"/>
          </w:tcPr>
          <w:p w14:paraId="28EDE38B" w14:textId="4793241B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Future Proof Handing of Geodetic Reference and Coordinate Encoding in S-100</w:t>
            </w:r>
            <w:r>
              <w:rPr>
                <w:rFonts w:ascii="Arial" w:hAnsi="Arial" w:cs="Arial"/>
                <w:sz w:val="20"/>
                <w:szCs w:val="20"/>
              </w:rPr>
              <w:tab/>
              <w:t>[Benjamin]</w:t>
            </w:r>
          </w:p>
        </w:tc>
      </w:tr>
      <w:tr w:rsidR="00BA36AB" w:rsidRPr="00AC0A9B" w14:paraId="7BC9DE64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34409126" w14:textId="17AFD95C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2C0D3C18" w14:textId="08CB02BF" w:rsidR="00BA36AB" w:rsidRPr="006B7229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7229">
              <w:rPr>
                <w:rFonts w:ascii="Arial" w:hAnsi="Arial" w:cs="Arial"/>
                <w:sz w:val="20"/>
                <w:szCs w:val="20"/>
              </w:rPr>
              <w:t>6.</w:t>
            </w:r>
            <w:r>
              <w:rPr>
                <w:rFonts w:ascii="Arial" w:hAnsi="Arial" w:cs="Arial"/>
                <w:sz w:val="20"/>
                <w:szCs w:val="20"/>
              </w:rPr>
              <w:t>7 INF</w:t>
            </w:r>
          </w:p>
        </w:tc>
        <w:tc>
          <w:tcPr>
            <w:tcW w:w="6150" w:type="dxa"/>
            <w:vAlign w:val="center"/>
          </w:tcPr>
          <w:p w14:paraId="12C71DAB" w14:textId="2E49DD28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Pr="00CC2631">
                <w:rPr>
                  <w:rFonts w:ascii="Arial" w:hAnsi="Arial" w:cs="Arial"/>
                  <w:sz w:val="20"/>
                  <w:szCs w:val="20"/>
                </w:rPr>
                <w:t>Product Specification Name/ID Pattern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ab/>
              <w:t>[Nickolay]</w:t>
            </w:r>
          </w:p>
        </w:tc>
      </w:tr>
      <w:tr w:rsidR="00BA36AB" w:rsidRPr="008A61ED" w14:paraId="1E898783" w14:textId="77777777" w:rsidTr="001F2BCA">
        <w:trPr>
          <w:trHeight w:val="302"/>
        </w:trPr>
        <w:tc>
          <w:tcPr>
            <w:tcW w:w="9475" w:type="dxa"/>
            <w:gridSpan w:val="3"/>
            <w:shd w:val="clear" w:color="auto" w:fill="8DB3E2" w:themeFill="text2" w:themeFillTint="66"/>
          </w:tcPr>
          <w:p w14:paraId="1BE7969B" w14:textId="0C880E40" w:rsidR="00BA36AB" w:rsidRPr="001F2BCA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 S-101 Strategic Topics</w:t>
            </w:r>
          </w:p>
        </w:tc>
      </w:tr>
      <w:tr w:rsidR="00BA36AB" w:rsidRPr="008A61ED" w14:paraId="51D2F340" w14:textId="77777777" w:rsidTr="00FE23C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64C945D1" w14:textId="7DC61CEB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18884349" w14:textId="64404FB1" w:rsidR="00BA36AB" w:rsidRPr="006B7229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</w:t>
            </w:r>
          </w:p>
        </w:tc>
        <w:tc>
          <w:tcPr>
            <w:tcW w:w="6150" w:type="dxa"/>
            <w:vAlign w:val="center"/>
          </w:tcPr>
          <w:p w14:paraId="3E8A11A0" w14:textId="21FAE4F4" w:rsidR="00BA36AB" w:rsidRPr="006743C6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[</w:t>
            </w:r>
            <w:r w:rsidRPr="006B7229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BA36AB" w:rsidRPr="008A61ED" w14:paraId="3DE80B74" w14:textId="77777777" w:rsidTr="00FE23C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3087CE90" w14:textId="07E3F45D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650C2AD3" w14:textId="3D234390" w:rsidR="00BA36AB" w:rsidRPr="006B7229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7.2</w:t>
            </w:r>
          </w:p>
        </w:tc>
        <w:tc>
          <w:tcPr>
            <w:tcW w:w="6150" w:type="dxa"/>
            <w:vAlign w:val="center"/>
          </w:tcPr>
          <w:p w14:paraId="1ED3C98E" w14:textId="428859F8" w:rsidR="00BA36AB" w:rsidRPr="00ED72E8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[</w:t>
            </w:r>
            <w:r w:rsidRPr="006B7229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BA36AB" w:rsidRPr="00AC0A9B" w14:paraId="029B9174" w14:textId="77777777" w:rsidTr="00FE23CD">
        <w:trPr>
          <w:trHeight w:val="302"/>
        </w:trPr>
        <w:tc>
          <w:tcPr>
            <w:tcW w:w="9475" w:type="dxa"/>
            <w:gridSpan w:val="3"/>
            <w:shd w:val="clear" w:color="auto" w:fill="C6D9F1" w:themeFill="text2" w:themeFillTint="33"/>
            <w:vAlign w:val="center"/>
          </w:tcPr>
          <w:p w14:paraId="25608358" w14:textId="49C1685A" w:rsidR="00BA36AB" w:rsidRPr="00AC0A9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8. S-100</w:t>
            </w:r>
            <w:r w:rsidRPr="00AC0A9B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Project Team Reports and Proposals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                        </w:t>
            </w:r>
          </w:p>
        </w:tc>
      </w:tr>
      <w:tr w:rsidR="00BA36AB" w:rsidRPr="00AC0A9B" w14:paraId="7D1BE27E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2527B163" w14:textId="7281B696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7ECCD6D0" w14:textId="7C1426A7" w:rsidR="00BA36AB" w:rsidRPr="00AC0A9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8.1</w:t>
            </w:r>
          </w:p>
        </w:tc>
        <w:tc>
          <w:tcPr>
            <w:tcW w:w="6150" w:type="dxa"/>
            <w:vAlign w:val="center"/>
          </w:tcPr>
          <w:p w14:paraId="1359F515" w14:textId="4FDE6722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S-102 Covering Paper</w:t>
            </w:r>
            <w:r>
              <w:rPr>
                <w:rFonts w:ascii="Arial" w:hAnsi="Arial" w:cs="Arial"/>
                <w:sz w:val="20"/>
                <w:szCs w:val="20"/>
              </w:rPr>
              <w:tab/>
              <w:t>[</w:t>
            </w:r>
            <w:r w:rsidRPr="008D55FB">
              <w:rPr>
                <w:rFonts w:ascii="Arial" w:hAnsi="Arial" w:cs="Arial"/>
                <w:sz w:val="20"/>
                <w:szCs w:val="20"/>
              </w:rPr>
              <w:t>Haselmaier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BA36AB" w:rsidRPr="00AC0A9B" w14:paraId="35176AB5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694A53FA" w14:textId="77777777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63849508" w14:textId="56DB9493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8.1A</w:t>
            </w:r>
          </w:p>
        </w:tc>
        <w:tc>
          <w:tcPr>
            <w:tcW w:w="6150" w:type="dxa"/>
            <w:vAlign w:val="center"/>
          </w:tcPr>
          <w:p w14:paraId="70562D5E" w14:textId="7A511B86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S-102 Edition 2.1</w:t>
            </w:r>
            <w:r>
              <w:rPr>
                <w:rFonts w:ascii="Arial" w:hAnsi="Arial" w:cs="Arial"/>
                <w:sz w:val="20"/>
                <w:szCs w:val="20"/>
              </w:rPr>
              <w:tab/>
              <w:t>[]</w:t>
            </w:r>
          </w:p>
        </w:tc>
      </w:tr>
      <w:tr w:rsidR="00BA36AB" w:rsidRPr="00AC0A9B" w14:paraId="2E8E6481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31F95271" w14:textId="77777777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44DC7DE9" w14:textId="7E787542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8.1B</w:t>
            </w:r>
          </w:p>
        </w:tc>
        <w:tc>
          <w:tcPr>
            <w:tcW w:w="6150" w:type="dxa"/>
            <w:vAlign w:val="center"/>
          </w:tcPr>
          <w:p w14:paraId="59D72AB6" w14:textId="3E61490A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S-102 Impact Study Questions6</w:t>
            </w:r>
            <w:r>
              <w:rPr>
                <w:rFonts w:ascii="Arial" w:hAnsi="Arial" w:cs="Arial"/>
                <w:sz w:val="20"/>
                <w:szCs w:val="20"/>
              </w:rPr>
              <w:tab/>
              <w:t>[]</w:t>
            </w:r>
          </w:p>
        </w:tc>
      </w:tr>
      <w:tr w:rsidR="00BA36AB" w:rsidRPr="00BA36AB" w14:paraId="20DE85E3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18A21C99" w14:textId="77777777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1E2FCD96" w14:textId="4B6DC8F7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8.1C</w:t>
            </w:r>
          </w:p>
        </w:tc>
        <w:tc>
          <w:tcPr>
            <w:tcW w:w="6150" w:type="dxa"/>
            <w:vAlign w:val="center"/>
          </w:tcPr>
          <w:p w14:paraId="2AEEA938" w14:textId="14E4B6DC" w:rsidR="00BA36AB" w:rsidRPr="00BE7331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E7331">
              <w:rPr>
                <w:rFonts w:ascii="Arial" w:hAnsi="Arial" w:cs="Arial"/>
                <w:sz w:val="20"/>
                <w:szCs w:val="20"/>
                <w:lang w:val="fr-FR"/>
              </w:rPr>
              <w:t>S-102 Navigation versus non-navigation</w:t>
            </w:r>
            <w:r w:rsidRPr="00BE7331">
              <w:rPr>
                <w:rFonts w:ascii="Arial" w:hAnsi="Arial" w:cs="Arial"/>
                <w:sz w:val="20"/>
                <w:szCs w:val="20"/>
                <w:lang w:val="fr-FR"/>
              </w:rPr>
              <w:tab/>
              <w:t>[CHS]</w:t>
            </w:r>
          </w:p>
        </w:tc>
      </w:tr>
      <w:tr w:rsidR="00BA36AB" w:rsidRPr="00AC0A9B" w14:paraId="2C9A60AA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27618846" w14:textId="77777777" w:rsidR="00BA36AB" w:rsidRPr="00BE7331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63B5A57E" w14:textId="0B7BF649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8.1D INF</w:t>
            </w:r>
          </w:p>
        </w:tc>
        <w:tc>
          <w:tcPr>
            <w:tcW w:w="6150" w:type="dxa"/>
            <w:vAlign w:val="center"/>
          </w:tcPr>
          <w:p w14:paraId="4A9AB83A" w14:textId="74FAC1B5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S-102 with S-57</w:t>
            </w:r>
            <w:r>
              <w:rPr>
                <w:rFonts w:ascii="Arial" w:hAnsi="Arial" w:cs="Arial"/>
                <w:sz w:val="20"/>
                <w:szCs w:val="20"/>
              </w:rPr>
              <w:tab/>
              <w:t>[SevenCs]</w:t>
            </w:r>
          </w:p>
        </w:tc>
      </w:tr>
      <w:tr w:rsidR="00BA36AB" w:rsidRPr="00AC0A9B" w14:paraId="23244FE5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1D7E9AA0" w14:textId="77777777" w:rsidR="00BA36AB" w:rsidRPr="00BE7331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1CFEB209" w14:textId="2DA4104F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8.1E INF</w:t>
            </w:r>
          </w:p>
        </w:tc>
        <w:tc>
          <w:tcPr>
            <w:tcW w:w="6150" w:type="dxa"/>
            <w:vAlign w:val="center"/>
          </w:tcPr>
          <w:p w14:paraId="7200C8CD" w14:textId="3469E3F6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ECDIS Presentation of S-102 and S-57 ENCs</w:t>
            </w:r>
            <w:r>
              <w:rPr>
                <w:rFonts w:ascii="Arial" w:hAnsi="Arial" w:cs="Arial"/>
                <w:sz w:val="20"/>
                <w:szCs w:val="20"/>
              </w:rPr>
              <w:tab/>
              <w:t>[UKHO]</w:t>
            </w:r>
          </w:p>
        </w:tc>
      </w:tr>
      <w:tr w:rsidR="00BA36AB" w:rsidRPr="00AC0A9B" w14:paraId="149D48DA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31CD00FF" w14:textId="2C99C1A9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20AC0EFB" w14:textId="7A84E3C3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8.2</w:t>
            </w:r>
          </w:p>
        </w:tc>
        <w:tc>
          <w:tcPr>
            <w:tcW w:w="6150" w:type="dxa"/>
            <w:vAlign w:val="center"/>
          </w:tcPr>
          <w:p w14:paraId="03C76C95" w14:textId="35152B91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S-121</w:t>
            </w:r>
            <w:r>
              <w:rPr>
                <w:rFonts w:ascii="Arial" w:hAnsi="Arial" w:cs="Arial"/>
                <w:sz w:val="20"/>
                <w:szCs w:val="20"/>
              </w:rPr>
              <w:tab/>
              <w:t>[]</w:t>
            </w:r>
          </w:p>
        </w:tc>
      </w:tr>
      <w:tr w:rsidR="00BA36AB" w:rsidRPr="00AC0A9B" w14:paraId="53C9A0F1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710099ED" w14:textId="29B53306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3F1E04EB" w14:textId="7D95EC06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8.3</w:t>
            </w:r>
          </w:p>
        </w:tc>
        <w:tc>
          <w:tcPr>
            <w:tcW w:w="6150" w:type="dxa"/>
            <w:vAlign w:val="center"/>
          </w:tcPr>
          <w:p w14:paraId="7DAF93E5" w14:textId="083539F6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S-129</w:t>
            </w:r>
            <w:r>
              <w:rPr>
                <w:rFonts w:ascii="Arial" w:hAnsi="Arial" w:cs="Arial"/>
                <w:sz w:val="20"/>
                <w:szCs w:val="20"/>
              </w:rPr>
              <w:tab/>
              <w:t>[]</w:t>
            </w:r>
          </w:p>
        </w:tc>
      </w:tr>
      <w:tr w:rsidR="00BA36AB" w:rsidRPr="00AC0A9B" w14:paraId="057EC561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78348E47" w14:textId="0850CC58" w:rsidR="00BA36AB" w:rsidRPr="003875AC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1343253E" w14:textId="48A58701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8.4</w:t>
            </w:r>
          </w:p>
        </w:tc>
        <w:tc>
          <w:tcPr>
            <w:tcW w:w="6150" w:type="dxa"/>
            <w:vAlign w:val="center"/>
          </w:tcPr>
          <w:p w14:paraId="11F88123" w14:textId="7CFD5580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S-101 </w:t>
            </w:r>
            <w:r>
              <w:rPr>
                <w:rFonts w:ascii="Arial" w:hAnsi="Arial" w:cs="Arial"/>
                <w:sz w:val="20"/>
                <w:szCs w:val="20"/>
              </w:rPr>
              <w:tab/>
              <w:t>[]</w:t>
            </w:r>
          </w:p>
        </w:tc>
      </w:tr>
      <w:tr w:rsidR="00BA36AB" w:rsidRPr="00AC0A9B" w14:paraId="01B9A569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57652E7E" w14:textId="2BBC9BAD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5FB58AC9" w14:textId="37AF7144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8.5 INF</w:t>
            </w:r>
          </w:p>
        </w:tc>
        <w:tc>
          <w:tcPr>
            <w:tcW w:w="6150" w:type="dxa"/>
            <w:vAlign w:val="center"/>
          </w:tcPr>
          <w:p w14:paraId="529A3A41" w14:textId="2F414256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 of S-1OOP project</w:t>
            </w:r>
            <w:r>
              <w:rPr>
                <w:rFonts w:ascii="Arial" w:hAnsi="Arial" w:cs="Arial"/>
                <w:sz w:val="20"/>
                <w:szCs w:val="20"/>
              </w:rPr>
              <w:tab/>
              <w:t>[KHOA]</w:t>
            </w:r>
          </w:p>
        </w:tc>
      </w:tr>
      <w:tr w:rsidR="00BA36AB" w:rsidRPr="00AC0A9B" w14:paraId="24869BE7" w14:textId="77777777" w:rsidTr="000B0055">
        <w:trPr>
          <w:trHeight w:val="302"/>
        </w:trPr>
        <w:tc>
          <w:tcPr>
            <w:tcW w:w="9475" w:type="dxa"/>
            <w:gridSpan w:val="3"/>
            <w:shd w:val="clear" w:color="auto" w:fill="B8CCE4" w:themeFill="accent1" w:themeFillTint="66"/>
          </w:tcPr>
          <w:p w14:paraId="228D5F1D" w14:textId="74651E98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  S-100 Test Bed Reports</w:t>
            </w:r>
          </w:p>
        </w:tc>
      </w:tr>
      <w:tr w:rsidR="00BA36AB" w:rsidRPr="00AC0A9B" w14:paraId="33A9F89E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5B17A184" w14:textId="71D5AD3F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349C326D" w14:textId="78CC068B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9.1</w:t>
            </w:r>
          </w:p>
        </w:tc>
        <w:tc>
          <w:tcPr>
            <w:tcW w:w="6150" w:type="dxa"/>
            <w:vAlign w:val="center"/>
          </w:tcPr>
          <w:p w14:paraId="67474188" w14:textId="6D562C3F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[]</w:t>
            </w:r>
          </w:p>
        </w:tc>
      </w:tr>
      <w:tr w:rsidR="00BA36AB" w14:paraId="2A1E46B1" w14:textId="77777777" w:rsidTr="00FE23C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50702545" w14:textId="7C279E57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7952AC78" w14:textId="069B98B2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</w:t>
            </w:r>
          </w:p>
        </w:tc>
        <w:tc>
          <w:tcPr>
            <w:tcW w:w="6150" w:type="dxa"/>
            <w:vAlign w:val="center"/>
          </w:tcPr>
          <w:p w14:paraId="73AF60B7" w14:textId="4A64F936" w:rsidR="00BA36AB" w:rsidRDefault="00BA36AB" w:rsidP="00BA36AB">
            <w:pPr>
              <w:pStyle w:val="Default"/>
              <w:widowControl w:val="0"/>
              <w:tabs>
                <w:tab w:val="left" w:pos="4210"/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  <w:t>[]</w:t>
            </w:r>
          </w:p>
        </w:tc>
      </w:tr>
      <w:tr w:rsidR="00BA36AB" w:rsidRPr="00AC0A9B" w14:paraId="48BE5AF5" w14:textId="77777777" w:rsidTr="006017AA">
        <w:trPr>
          <w:trHeight w:val="302"/>
        </w:trPr>
        <w:tc>
          <w:tcPr>
            <w:tcW w:w="9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/>
            <w:vAlign w:val="center"/>
          </w:tcPr>
          <w:p w14:paraId="11AD846F" w14:textId="4623FCFE" w:rsidR="00BA36AB" w:rsidRPr="00AC0A9B" w:rsidRDefault="00BA36AB" w:rsidP="00BA36AB">
            <w:pPr>
              <w:widowControl w:val="0"/>
              <w:tabs>
                <w:tab w:val="right" w:pos="9270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AC0A9B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External Liaison Reports</w:t>
            </w:r>
          </w:p>
        </w:tc>
      </w:tr>
      <w:tr w:rsidR="00BA36AB" w14:paraId="513F8C51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069E8DD1" w14:textId="6C22DC41" w:rsidR="00BA36AB" w:rsidRPr="003875AC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0BB330FE" w14:textId="345A69A6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9.1</w:t>
            </w:r>
          </w:p>
        </w:tc>
        <w:tc>
          <w:tcPr>
            <w:tcW w:w="6150" w:type="dxa"/>
            <w:vAlign w:val="center"/>
          </w:tcPr>
          <w:p w14:paraId="746B3E3C" w14:textId="1EB963E9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ISO</w:t>
            </w:r>
            <w:r>
              <w:rPr>
                <w:rFonts w:ascii="Arial" w:hAnsi="Arial" w:cs="Arial"/>
                <w:sz w:val="20"/>
                <w:szCs w:val="20"/>
              </w:rPr>
              <w:tab/>
              <w:t>[]</w:t>
            </w:r>
          </w:p>
        </w:tc>
      </w:tr>
      <w:tr w:rsidR="00BA36AB" w14:paraId="7BD05F9C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43F92267" w14:textId="1764C9FD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47A99B17" w14:textId="40EA76E0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</w:t>
            </w:r>
          </w:p>
        </w:tc>
        <w:tc>
          <w:tcPr>
            <w:tcW w:w="6150" w:type="dxa"/>
            <w:vAlign w:val="center"/>
          </w:tcPr>
          <w:p w14:paraId="50AF9ABF" w14:textId="1BCD18C4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OGC</w:t>
            </w:r>
            <w:r>
              <w:rPr>
                <w:rFonts w:ascii="Arial" w:hAnsi="Arial" w:cs="Arial"/>
                <w:sz w:val="20"/>
                <w:szCs w:val="20"/>
              </w:rPr>
              <w:tab/>
              <w:t>[]</w:t>
            </w:r>
          </w:p>
        </w:tc>
      </w:tr>
      <w:tr w:rsidR="00BA36AB" w14:paraId="10086EFE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6FC432BE" w14:textId="3D17245A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54DB9F67" w14:textId="48247295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9.3</w:t>
            </w:r>
          </w:p>
        </w:tc>
        <w:tc>
          <w:tcPr>
            <w:tcW w:w="6150" w:type="dxa"/>
            <w:vAlign w:val="center"/>
          </w:tcPr>
          <w:p w14:paraId="087F2057" w14:textId="263BE967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IEC</w:t>
            </w:r>
            <w:r>
              <w:rPr>
                <w:rFonts w:ascii="Arial" w:hAnsi="Arial" w:cs="Arial"/>
                <w:sz w:val="20"/>
                <w:szCs w:val="20"/>
              </w:rPr>
              <w:tab/>
              <w:t>[]</w:t>
            </w:r>
          </w:p>
        </w:tc>
      </w:tr>
      <w:tr w:rsidR="00BA36AB" w14:paraId="5ECAF781" w14:textId="77777777" w:rsidTr="002C2AD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1E8975A9" w14:textId="469D2B47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1A739A01" w14:textId="41F04DD0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9.4</w:t>
            </w:r>
          </w:p>
        </w:tc>
        <w:tc>
          <w:tcPr>
            <w:tcW w:w="6150" w:type="dxa"/>
            <w:vAlign w:val="center"/>
          </w:tcPr>
          <w:p w14:paraId="5FE7E863" w14:textId="6375D1DB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IEHG</w:t>
            </w:r>
            <w:r>
              <w:rPr>
                <w:rFonts w:ascii="Arial" w:hAnsi="Arial" w:cs="Arial"/>
                <w:sz w:val="20"/>
                <w:szCs w:val="20"/>
              </w:rPr>
              <w:tab/>
              <w:t>[]</w:t>
            </w:r>
          </w:p>
        </w:tc>
      </w:tr>
      <w:tr w:rsidR="00BA36AB" w14:paraId="470699AF" w14:textId="77777777" w:rsidTr="00FE23C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4372BD3A" w14:textId="7BDA819E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23D224ED" w14:textId="7F729FC2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9.5</w:t>
            </w:r>
          </w:p>
        </w:tc>
        <w:tc>
          <w:tcPr>
            <w:tcW w:w="6150" w:type="dxa"/>
            <w:vAlign w:val="center"/>
          </w:tcPr>
          <w:p w14:paraId="4FDF5D2E" w14:textId="1B6B77D8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WMO – JCOMM</w:t>
            </w:r>
            <w:r>
              <w:rPr>
                <w:rFonts w:ascii="Arial" w:hAnsi="Arial" w:cs="Arial"/>
                <w:sz w:val="20"/>
                <w:szCs w:val="20"/>
              </w:rPr>
              <w:tab/>
              <w:t>[]</w:t>
            </w:r>
          </w:p>
        </w:tc>
      </w:tr>
      <w:tr w:rsidR="00BA36AB" w:rsidRPr="00AC0A9B" w14:paraId="587E5561" w14:textId="77777777" w:rsidTr="00FE23CD">
        <w:trPr>
          <w:trHeight w:val="302"/>
        </w:trPr>
        <w:tc>
          <w:tcPr>
            <w:tcW w:w="9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/>
            <w:vAlign w:val="center"/>
          </w:tcPr>
          <w:p w14:paraId="10383CBA" w14:textId="0009B60C" w:rsidR="00BA36AB" w:rsidRPr="00AC0A9B" w:rsidRDefault="00BA36AB" w:rsidP="00BA36AB">
            <w:pPr>
              <w:widowControl w:val="0"/>
              <w:tabs>
                <w:tab w:val="right" w:pos="9270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AC0A9B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Any Other Business</w:t>
            </w:r>
            <w:r w:rsidRPr="00AC0A9B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BA36AB" w14:paraId="666AA36A" w14:textId="77777777" w:rsidTr="00FE23CD">
        <w:trPr>
          <w:trHeight w:val="302"/>
        </w:trPr>
        <w:tc>
          <w:tcPr>
            <w:tcW w:w="2282" w:type="dxa"/>
            <w:tcBorders>
              <w:right w:val="nil"/>
            </w:tcBorders>
          </w:tcPr>
          <w:p w14:paraId="6D99DA3F" w14:textId="38D9DD24" w:rsidR="00BA36AB" w:rsidRDefault="00BA36AB" w:rsidP="00BA36A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S100WG6</w:t>
            </w:r>
          </w:p>
        </w:tc>
        <w:tc>
          <w:tcPr>
            <w:tcW w:w="1043" w:type="dxa"/>
            <w:tcBorders>
              <w:left w:val="nil"/>
            </w:tcBorders>
            <w:vAlign w:val="center"/>
          </w:tcPr>
          <w:p w14:paraId="42568E1C" w14:textId="223E3F89" w:rsidR="00BA36AB" w:rsidRDefault="00BA36AB" w:rsidP="00BA36AB">
            <w:pPr>
              <w:widowControl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</w:t>
            </w:r>
          </w:p>
        </w:tc>
        <w:tc>
          <w:tcPr>
            <w:tcW w:w="6150" w:type="dxa"/>
            <w:vAlign w:val="center"/>
          </w:tcPr>
          <w:p w14:paraId="0D969F51" w14:textId="16A4728C" w:rsidR="00BA36AB" w:rsidRDefault="00BA36AB" w:rsidP="00BA36AB">
            <w:pPr>
              <w:pStyle w:val="Default"/>
              <w:widowControl w:val="0"/>
              <w:tabs>
                <w:tab w:val="right" w:pos="5946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Election for Chair/Vice Chair of the S100WG</w:t>
            </w:r>
            <w:r>
              <w:rPr>
                <w:rFonts w:ascii="Arial" w:hAnsi="Arial" w:cs="Arial"/>
                <w:sz w:val="20"/>
                <w:szCs w:val="20"/>
              </w:rPr>
              <w:tab/>
              <w:t>[]</w:t>
            </w:r>
          </w:p>
        </w:tc>
      </w:tr>
      <w:tr w:rsidR="00BA36AB" w:rsidRPr="00AC0A9B" w14:paraId="25A890CB" w14:textId="77777777" w:rsidTr="00B77843">
        <w:trPr>
          <w:trHeight w:val="302"/>
        </w:trPr>
        <w:tc>
          <w:tcPr>
            <w:tcW w:w="9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/>
            <w:vAlign w:val="center"/>
          </w:tcPr>
          <w:p w14:paraId="49B45187" w14:textId="35BB70DB" w:rsidR="00BA36AB" w:rsidRPr="00AC0A9B" w:rsidRDefault="00BA36AB" w:rsidP="00BA36AB">
            <w:pPr>
              <w:widowControl w:val="0"/>
              <w:tabs>
                <w:tab w:val="right" w:pos="9270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AC0A9B">
              <w:rPr>
                <w:rFonts w:ascii="Arial" w:hAnsi="Arial" w:cs="Arial"/>
                <w:sz w:val="20"/>
                <w:szCs w:val="20"/>
              </w:rPr>
              <w:t xml:space="preserve">. Review of Meeting Actions </w:t>
            </w:r>
            <w:r w:rsidRPr="00AC0A9B">
              <w:rPr>
                <w:rFonts w:ascii="Arial" w:hAnsi="Arial" w:cs="Arial"/>
                <w:sz w:val="20"/>
                <w:szCs w:val="20"/>
              </w:rPr>
              <w:tab/>
              <w:t>[</w:t>
            </w:r>
            <w:r>
              <w:rPr>
                <w:rFonts w:ascii="Arial" w:hAnsi="Arial" w:cs="Arial"/>
                <w:sz w:val="20"/>
                <w:szCs w:val="20"/>
              </w:rPr>
              <w:t>Powell</w:t>
            </w:r>
            <w:r w:rsidRPr="00AC0A9B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BA36AB" w:rsidRPr="00AC0A9B" w14:paraId="5960B18F" w14:textId="77777777" w:rsidTr="00B77843">
        <w:trPr>
          <w:trHeight w:val="302"/>
        </w:trPr>
        <w:tc>
          <w:tcPr>
            <w:tcW w:w="9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/>
            <w:vAlign w:val="center"/>
          </w:tcPr>
          <w:p w14:paraId="4EC79309" w14:textId="6101EB7B" w:rsidR="00BA36AB" w:rsidRPr="00AC0A9B" w:rsidRDefault="00BA36AB" w:rsidP="00BA36AB">
            <w:pPr>
              <w:widowControl w:val="0"/>
              <w:tabs>
                <w:tab w:val="right" w:pos="9270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AC0A9B">
              <w:rPr>
                <w:rFonts w:ascii="Arial" w:hAnsi="Arial" w:cs="Arial"/>
                <w:sz w:val="20"/>
                <w:szCs w:val="20"/>
              </w:rPr>
              <w:t>. Date and Venue of Next Meeting</w:t>
            </w:r>
            <w:r w:rsidRPr="00AC0A9B">
              <w:rPr>
                <w:rFonts w:ascii="Arial" w:hAnsi="Arial" w:cs="Arial"/>
                <w:sz w:val="20"/>
                <w:szCs w:val="20"/>
              </w:rPr>
              <w:tab/>
              <w:t>[</w:t>
            </w:r>
            <w:r>
              <w:rPr>
                <w:rFonts w:ascii="Arial" w:hAnsi="Arial" w:cs="Arial"/>
                <w:sz w:val="20"/>
                <w:szCs w:val="20"/>
              </w:rPr>
              <w:t>Powell</w:t>
            </w:r>
            <w:r w:rsidRPr="00AC0A9B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BA36AB" w:rsidRPr="00AC0A9B" w14:paraId="2F6FB0A3" w14:textId="77777777" w:rsidTr="00B77843">
        <w:trPr>
          <w:trHeight w:val="302"/>
        </w:trPr>
        <w:tc>
          <w:tcPr>
            <w:tcW w:w="9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/>
            <w:vAlign w:val="center"/>
          </w:tcPr>
          <w:p w14:paraId="6D88AD5D" w14:textId="0456CF8C" w:rsidR="00BA36AB" w:rsidRPr="00AC0A9B" w:rsidRDefault="00BA36AB" w:rsidP="00BA36AB">
            <w:pPr>
              <w:widowControl w:val="0"/>
              <w:tabs>
                <w:tab w:val="right" w:pos="9270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Pr="00AC0A9B">
              <w:rPr>
                <w:rFonts w:ascii="Arial" w:hAnsi="Arial" w:cs="Arial"/>
                <w:sz w:val="20"/>
                <w:szCs w:val="20"/>
              </w:rPr>
              <w:t>. Close of Meeting</w:t>
            </w:r>
            <w:r w:rsidRPr="00AC0A9B">
              <w:rPr>
                <w:rFonts w:ascii="Arial" w:hAnsi="Arial" w:cs="Arial"/>
                <w:sz w:val="20"/>
                <w:szCs w:val="20"/>
              </w:rPr>
              <w:tab/>
              <w:t>[</w:t>
            </w:r>
            <w:r>
              <w:rPr>
                <w:rFonts w:ascii="Arial" w:hAnsi="Arial" w:cs="Arial"/>
                <w:sz w:val="20"/>
                <w:szCs w:val="20"/>
              </w:rPr>
              <w:t>Powell</w:t>
            </w:r>
            <w:r w:rsidRPr="00AC0A9B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</w:tbl>
    <w:p w14:paraId="6AD82DC3" w14:textId="7E6EE5BB" w:rsidR="007251F0" w:rsidRDefault="007251F0" w:rsidP="006017AA"/>
    <w:p w14:paraId="7F703569" w14:textId="0EBDEE5D" w:rsidR="004D17F4" w:rsidRDefault="004D17F4" w:rsidP="006017AA"/>
    <w:p w14:paraId="64D377AD" w14:textId="1052E6A2" w:rsidR="004D17F4" w:rsidRPr="006017AA" w:rsidRDefault="004D17F4" w:rsidP="006017AA"/>
    <w:sectPr w:rsidR="004D17F4" w:rsidRPr="006017AA" w:rsidSect="00E435A7">
      <w:pgSz w:w="11906" w:h="16838" w:code="9"/>
      <w:pgMar w:top="720" w:right="991" w:bottom="720" w:left="113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09466" w14:textId="77777777" w:rsidR="005D50DA" w:rsidRDefault="005D50DA" w:rsidP="002009CC">
      <w:r>
        <w:separator/>
      </w:r>
    </w:p>
  </w:endnote>
  <w:endnote w:type="continuationSeparator" w:id="0">
    <w:p w14:paraId="39C4FE84" w14:textId="77777777" w:rsidR="005D50DA" w:rsidRDefault="005D50DA" w:rsidP="00200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AE3A0" w14:textId="77777777" w:rsidR="005D50DA" w:rsidRDefault="005D50DA" w:rsidP="002009CC">
      <w:r>
        <w:separator/>
      </w:r>
    </w:p>
  </w:footnote>
  <w:footnote w:type="continuationSeparator" w:id="0">
    <w:p w14:paraId="63EBACE3" w14:textId="77777777" w:rsidR="005D50DA" w:rsidRDefault="005D50DA" w:rsidP="00200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BCC2B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957E1A"/>
    <w:multiLevelType w:val="hybridMultilevel"/>
    <w:tmpl w:val="BF9EB608"/>
    <w:lvl w:ilvl="0" w:tplc="24065F8A">
      <w:start w:val="19"/>
      <w:numFmt w:val="bullet"/>
      <w:lvlText w:val="-"/>
      <w:lvlJc w:val="left"/>
      <w:pPr>
        <w:ind w:left="42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31A40F3E"/>
    <w:multiLevelType w:val="multilevel"/>
    <w:tmpl w:val="C31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B36C44"/>
    <w:multiLevelType w:val="multilevel"/>
    <w:tmpl w:val="8F145D5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b w:val="0"/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76"/>
        </w:tabs>
        <w:ind w:left="1476" w:hanging="576"/>
      </w:pPr>
      <w:rPr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  <w:b w:val="0"/>
        <w:sz w:val="22"/>
        <w:szCs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9366C12"/>
    <w:multiLevelType w:val="hybridMultilevel"/>
    <w:tmpl w:val="9DC075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95C"/>
    <w:rsid w:val="0000151E"/>
    <w:rsid w:val="00020E08"/>
    <w:rsid w:val="00023357"/>
    <w:rsid w:val="0002548E"/>
    <w:rsid w:val="000270AA"/>
    <w:rsid w:val="00031545"/>
    <w:rsid w:val="00031F7C"/>
    <w:rsid w:val="00034755"/>
    <w:rsid w:val="000400DB"/>
    <w:rsid w:val="00043951"/>
    <w:rsid w:val="00046ED2"/>
    <w:rsid w:val="00047709"/>
    <w:rsid w:val="00052679"/>
    <w:rsid w:val="00053193"/>
    <w:rsid w:val="00056DD1"/>
    <w:rsid w:val="00071D70"/>
    <w:rsid w:val="00072110"/>
    <w:rsid w:val="000744BE"/>
    <w:rsid w:val="00076E42"/>
    <w:rsid w:val="000800FE"/>
    <w:rsid w:val="00085294"/>
    <w:rsid w:val="000908B5"/>
    <w:rsid w:val="000B0055"/>
    <w:rsid w:val="000B10B2"/>
    <w:rsid w:val="000B733A"/>
    <w:rsid w:val="000C2685"/>
    <w:rsid w:val="000C310D"/>
    <w:rsid w:val="000C5023"/>
    <w:rsid w:val="000D262A"/>
    <w:rsid w:val="000D39DE"/>
    <w:rsid w:val="000D546E"/>
    <w:rsid w:val="000F616F"/>
    <w:rsid w:val="000F7220"/>
    <w:rsid w:val="001023BC"/>
    <w:rsid w:val="0010608D"/>
    <w:rsid w:val="0011515E"/>
    <w:rsid w:val="00116CBA"/>
    <w:rsid w:val="00122080"/>
    <w:rsid w:val="00122F09"/>
    <w:rsid w:val="00130C29"/>
    <w:rsid w:val="001324DE"/>
    <w:rsid w:val="0013460B"/>
    <w:rsid w:val="00135E73"/>
    <w:rsid w:val="00144FEF"/>
    <w:rsid w:val="001615AA"/>
    <w:rsid w:val="00170E1E"/>
    <w:rsid w:val="001711C9"/>
    <w:rsid w:val="001749C3"/>
    <w:rsid w:val="001847CE"/>
    <w:rsid w:val="001861E9"/>
    <w:rsid w:val="00194B3D"/>
    <w:rsid w:val="001A1287"/>
    <w:rsid w:val="001A2785"/>
    <w:rsid w:val="001A690D"/>
    <w:rsid w:val="001B315D"/>
    <w:rsid w:val="001D7002"/>
    <w:rsid w:val="001E1299"/>
    <w:rsid w:val="001E5ACD"/>
    <w:rsid w:val="001E7C87"/>
    <w:rsid w:val="001F2BCA"/>
    <w:rsid w:val="001F5233"/>
    <w:rsid w:val="001F5660"/>
    <w:rsid w:val="002009CC"/>
    <w:rsid w:val="002037B7"/>
    <w:rsid w:val="0020398E"/>
    <w:rsid w:val="00212409"/>
    <w:rsid w:val="0021343E"/>
    <w:rsid w:val="002138C3"/>
    <w:rsid w:val="002220BF"/>
    <w:rsid w:val="002225F9"/>
    <w:rsid w:val="002264BA"/>
    <w:rsid w:val="00235002"/>
    <w:rsid w:val="00236A26"/>
    <w:rsid w:val="00243562"/>
    <w:rsid w:val="00247903"/>
    <w:rsid w:val="00252ACE"/>
    <w:rsid w:val="00254221"/>
    <w:rsid w:val="0026050E"/>
    <w:rsid w:val="002808E3"/>
    <w:rsid w:val="002832EC"/>
    <w:rsid w:val="002911BA"/>
    <w:rsid w:val="002959E7"/>
    <w:rsid w:val="002B7CB0"/>
    <w:rsid w:val="002C0EFB"/>
    <w:rsid w:val="002C2ADD"/>
    <w:rsid w:val="002D747C"/>
    <w:rsid w:val="002E0DD3"/>
    <w:rsid w:val="002F2872"/>
    <w:rsid w:val="002F5E44"/>
    <w:rsid w:val="002F710D"/>
    <w:rsid w:val="00301F03"/>
    <w:rsid w:val="0031032B"/>
    <w:rsid w:val="00311B91"/>
    <w:rsid w:val="003120CF"/>
    <w:rsid w:val="00313B0E"/>
    <w:rsid w:val="003153D4"/>
    <w:rsid w:val="003202AB"/>
    <w:rsid w:val="003218BE"/>
    <w:rsid w:val="003238D0"/>
    <w:rsid w:val="0032595A"/>
    <w:rsid w:val="003373EE"/>
    <w:rsid w:val="003460D6"/>
    <w:rsid w:val="00360AE7"/>
    <w:rsid w:val="00363A30"/>
    <w:rsid w:val="003746D1"/>
    <w:rsid w:val="00380839"/>
    <w:rsid w:val="0038231C"/>
    <w:rsid w:val="00390328"/>
    <w:rsid w:val="0039542C"/>
    <w:rsid w:val="003A10E4"/>
    <w:rsid w:val="003A2D37"/>
    <w:rsid w:val="003B3BD5"/>
    <w:rsid w:val="003C0666"/>
    <w:rsid w:val="003C6319"/>
    <w:rsid w:val="003F6657"/>
    <w:rsid w:val="00400626"/>
    <w:rsid w:val="0040563F"/>
    <w:rsid w:val="00405EF1"/>
    <w:rsid w:val="00406CDB"/>
    <w:rsid w:val="004073C0"/>
    <w:rsid w:val="00407736"/>
    <w:rsid w:val="00407AC6"/>
    <w:rsid w:val="0041167E"/>
    <w:rsid w:val="004145C4"/>
    <w:rsid w:val="00416DE8"/>
    <w:rsid w:val="00422D90"/>
    <w:rsid w:val="004329D0"/>
    <w:rsid w:val="00437E87"/>
    <w:rsid w:val="00454279"/>
    <w:rsid w:val="00462EFB"/>
    <w:rsid w:val="00467E46"/>
    <w:rsid w:val="004768A4"/>
    <w:rsid w:val="00476B4C"/>
    <w:rsid w:val="00482D8F"/>
    <w:rsid w:val="004843BF"/>
    <w:rsid w:val="00496E4C"/>
    <w:rsid w:val="00497593"/>
    <w:rsid w:val="004A15B2"/>
    <w:rsid w:val="004B73CA"/>
    <w:rsid w:val="004C4DEF"/>
    <w:rsid w:val="004D17F4"/>
    <w:rsid w:val="004D1925"/>
    <w:rsid w:val="004D2395"/>
    <w:rsid w:val="004D4C92"/>
    <w:rsid w:val="004E3AEC"/>
    <w:rsid w:val="004E598F"/>
    <w:rsid w:val="004F271C"/>
    <w:rsid w:val="004F379E"/>
    <w:rsid w:val="00502B83"/>
    <w:rsid w:val="00502D99"/>
    <w:rsid w:val="00502FF5"/>
    <w:rsid w:val="00513198"/>
    <w:rsid w:val="005135BB"/>
    <w:rsid w:val="0052007F"/>
    <w:rsid w:val="00520513"/>
    <w:rsid w:val="0052483F"/>
    <w:rsid w:val="0052699C"/>
    <w:rsid w:val="005338CF"/>
    <w:rsid w:val="00544576"/>
    <w:rsid w:val="00555ADE"/>
    <w:rsid w:val="005563AB"/>
    <w:rsid w:val="00560C31"/>
    <w:rsid w:val="005617C8"/>
    <w:rsid w:val="0057657E"/>
    <w:rsid w:val="005773E9"/>
    <w:rsid w:val="00584E4C"/>
    <w:rsid w:val="005A1525"/>
    <w:rsid w:val="005A43E3"/>
    <w:rsid w:val="005A5CFD"/>
    <w:rsid w:val="005B723F"/>
    <w:rsid w:val="005C452B"/>
    <w:rsid w:val="005D50DA"/>
    <w:rsid w:val="005E1C08"/>
    <w:rsid w:val="005F5D35"/>
    <w:rsid w:val="005F6ADA"/>
    <w:rsid w:val="005F7730"/>
    <w:rsid w:val="006017AA"/>
    <w:rsid w:val="00603675"/>
    <w:rsid w:val="0060643E"/>
    <w:rsid w:val="006070E4"/>
    <w:rsid w:val="00620897"/>
    <w:rsid w:val="00621944"/>
    <w:rsid w:val="006233D3"/>
    <w:rsid w:val="00623863"/>
    <w:rsid w:val="00623916"/>
    <w:rsid w:val="00631CCC"/>
    <w:rsid w:val="0065233B"/>
    <w:rsid w:val="00665AA7"/>
    <w:rsid w:val="006714AE"/>
    <w:rsid w:val="006743C6"/>
    <w:rsid w:val="00674674"/>
    <w:rsid w:val="006831F5"/>
    <w:rsid w:val="00683269"/>
    <w:rsid w:val="00684FC1"/>
    <w:rsid w:val="00687E13"/>
    <w:rsid w:val="00694E19"/>
    <w:rsid w:val="006A0BFE"/>
    <w:rsid w:val="006A14EA"/>
    <w:rsid w:val="006A1937"/>
    <w:rsid w:val="006A3CDF"/>
    <w:rsid w:val="006A72D2"/>
    <w:rsid w:val="006B091F"/>
    <w:rsid w:val="006B2EA4"/>
    <w:rsid w:val="006B6EF8"/>
    <w:rsid w:val="006B7229"/>
    <w:rsid w:val="006D3186"/>
    <w:rsid w:val="006E0364"/>
    <w:rsid w:val="006E6D29"/>
    <w:rsid w:val="006F15B9"/>
    <w:rsid w:val="006F16A1"/>
    <w:rsid w:val="006F3C20"/>
    <w:rsid w:val="006F6A47"/>
    <w:rsid w:val="007033A1"/>
    <w:rsid w:val="007048CC"/>
    <w:rsid w:val="00710A70"/>
    <w:rsid w:val="0071474E"/>
    <w:rsid w:val="00716AC8"/>
    <w:rsid w:val="007173EC"/>
    <w:rsid w:val="00717833"/>
    <w:rsid w:val="007243F6"/>
    <w:rsid w:val="007251F0"/>
    <w:rsid w:val="00732683"/>
    <w:rsid w:val="00733978"/>
    <w:rsid w:val="00740DAB"/>
    <w:rsid w:val="007432CA"/>
    <w:rsid w:val="00745C70"/>
    <w:rsid w:val="0074679E"/>
    <w:rsid w:val="00752999"/>
    <w:rsid w:val="00756D84"/>
    <w:rsid w:val="00756DE6"/>
    <w:rsid w:val="007631B8"/>
    <w:rsid w:val="007632C9"/>
    <w:rsid w:val="007764C2"/>
    <w:rsid w:val="00781CA3"/>
    <w:rsid w:val="00790C83"/>
    <w:rsid w:val="007927E1"/>
    <w:rsid w:val="00794AD1"/>
    <w:rsid w:val="007A07A3"/>
    <w:rsid w:val="007A138C"/>
    <w:rsid w:val="007A271D"/>
    <w:rsid w:val="007A374C"/>
    <w:rsid w:val="007A5E1C"/>
    <w:rsid w:val="007A6D91"/>
    <w:rsid w:val="007C3957"/>
    <w:rsid w:val="007C39A9"/>
    <w:rsid w:val="007C6890"/>
    <w:rsid w:val="007D524A"/>
    <w:rsid w:val="007E1CA3"/>
    <w:rsid w:val="007E6053"/>
    <w:rsid w:val="007E7ED5"/>
    <w:rsid w:val="007F7FAA"/>
    <w:rsid w:val="008013DC"/>
    <w:rsid w:val="00820700"/>
    <w:rsid w:val="00835656"/>
    <w:rsid w:val="00840435"/>
    <w:rsid w:val="00856C46"/>
    <w:rsid w:val="00860114"/>
    <w:rsid w:val="008605C2"/>
    <w:rsid w:val="00863D21"/>
    <w:rsid w:val="008675C9"/>
    <w:rsid w:val="008678DB"/>
    <w:rsid w:val="00874300"/>
    <w:rsid w:val="0087601F"/>
    <w:rsid w:val="0087635A"/>
    <w:rsid w:val="00877581"/>
    <w:rsid w:val="00881EBC"/>
    <w:rsid w:val="00883272"/>
    <w:rsid w:val="00893479"/>
    <w:rsid w:val="008A1CA3"/>
    <w:rsid w:val="008A4AB3"/>
    <w:rsid w:val="008A61ED"/>
    <w:rsid w:val="008A6291"/>
    <w:rsid w:val="008B496A"/>
    <w:rsid w:val="008C1475"/>
    <w:rsid w:val="008C196F"/>
    <w:rsid w:val="008C4A5D"/>
    <w:rsid w:val="008C533F"/>
    <w:rsid w:val="008D04C8"/>
    <w:rsid w:val="008D0A19"/>
    <w:rsid w:val="008D55FB"/>
    <w:rsid w:val="008E371C"/>
    <w:rsid w:val="008E6CEF"/>
    <w:rsid w:val="008F1FA1"/>
    <w:rsid w:val="008F5E64"/>
    <w:rsid w:val="009171C0"/>
    <w:rsid w:val="00924195"/>
    <w:rsid w:val="00925177"/>
    <w:rsid w:val="00925A6C"/>
    <w:rsid w:val="00930293"/>
    <w:rsid w:val="00931044"/>
    <w:rsid w:val="00934363"/>
    <w:rsid w:val="00937408"/>
    <w:rsid w:val="009451A2"/>
    <w:rsid w:val="00946F83"/>
    <w:rsid w:val="009541CA"/>
    <w:rsid w:val="00955245"/>
    <w:rsid w:val="0096253D"/>
    <w:rsid w:val="009663A7"/>
    <w:rsid w:val="00966D01"/>
    <w:rsid w:val="00975FBD"/>
    <w:rsid w:val="00981803"/>
    <w:rsid w:val="009B7E9D"/>
    <w:rsid w:val="009C2BE9"/>
    <w:rsid w:val="009C52FF"/>
    <w:rsid w:val="009C59F7"/>
    <w:rsid w:val="009E133C"/>
    <w:rsid w:val="009E1706"/>
    <w:rsid w:val="009E5F87"/>
    <w:rsid w:val="009E6080"/>
    <w:rsid w:val="009F54BE"/>
    <w:rsid w:val="009F58C2"/>
    <w:rsid w:val="00A00A69"/>
    <w:rsid w:val="00A044CC"/>
    <w:rsid w:val="00A10028"/>
    <w:rsid w:val="00A3047D"/>
    <w:rsid w:val="00A3055F"/>
    <w:rsid w:val="00A31F02"/>
    <w:rsid w:val="00A3386D"/>
    <w:rsid w:val="00A3630D"/>
    <w:rsid w:val="00A4395A"/>
    <w:rsid w:val="00A46CD5"/>
    <w:rsid w:val="00A47227"/>
    <w:rsid w:val="00A57073"/>
    <w:rsid w:val="00A66F55"/>
    <w:rsid w:val="00A67F7E"/>
    <w:rsid w:val="00A73AEA"/>
    <w:rsid w:val="00A826D3"/>
    <w:rsid w:val="00A82FFF"/>
    <w:rsid w:val="00A868E0"/>
    <w:rsid w:val="00A8769C"/>
    <w:rsid w:val="00A9577F"/>
    <w:rsid w:val="00AB27D5"/>
    <w:rsid w:val="00AB71F4"/>
    <w:rsid w:val="00AC0A9B"/>
    <w:rsid w:val="00AC6F36"/>
    <w:rsid w:val="00AD560A"/>
    <w:rsid w:val="00AE1502"/>
    <w:rsid w:val="00AE1814"/>
    <w:rsid w:val="00AE1B23"/>
    <w:rsid w:val="00AE3392"/>
    <w:rsid w:val="00B01EF4"/>
    <w:rsid w:val="00B02B35"/>
    <w:rsid w:val="00B04225"/>
    <w:rsid w:val="00B119CD"/>
    <w:rsid w:val="00B13710"/>
    <w:rsid w:val="00B1769B"/>
    <w:rsid w:val="00B17F16"/>
    <w:rsid w:val="00B22E3D"/>
    <w:rsid w:val="00B336C8"/>
    <w:rsid w:val="00B33A1A"/>
    <w:rsid w:val="00B439C0"/>
    <w:rsid w:val="00B43E15"/>
    <w:rsid w:val="00B60406"/>
    <w:rsid w:val="00B6059A"/>
    <w:rsid w:val="00B77843"/>
    <w:rsid w:val="00B85623"/>
    <w:rsid w:val="00B856F3"/>
    <w:rsid w:val="00B86D29"/>
    <w:rsid w:val="00B903A4"/>
    <w:rsid w:val="00B90E72"/>
    <w:rsid w:val="00B92402"/>
    <w:rsid w:val="00BA0C95"/>
    <w:rsid w:val="00BA36AB"/>
    <w:rsid w:val="00BB28CA"/>
    <w:rsid w:val="00BB365E"/>
    <w:rsid w:val="00BB64CB"/>
    <w:rsid w:val="00BB77A7"/>
    <w:rsid w:val="00BB7C45"/>
    <w:rsid w:val="00BC459E"/>
    <w:rsid w:val="00BC45CA"/>
    <w:rsid w:val="00BD3AD5"/>
    <w:rsid w:val="00BE53BF"/>
    <w:rsid w:val="00BE67B1"/>
    <w:rsid w:val="00BE7331"/>
    <w:rsid w:val="00BF0DA0"/>
    <w:rsid w:val="00C0345B"/>
    <w:rsid w:val="00C0455E"/>
    <w:rsid w:val="00C11BE0"/>
    <w:rsid w:val="00C1707F"/>
    <w:rsid w:val="00C23B94"/>
    <w:rsid w:val="00C32652"/>
    <w:rsid w:val="00C32A74"/>
    <w:rsid w:val="00C3754E"/>
    <w:rsid w:val="00C4041C"/>
    <w:rsid w:val="00C45EE3"/>
    <w:rsid w:val="00C60FFE"/>
    <w:rsid w:val="00C718E7"/>
    <w:rsid w:val="00C77D34"/>
    <w:rsid w:val="00C86429"/>
    <w:rsid w:val="00C9004F"/>
    <w:rsid w:val="00C915A1"/>
    <w:rsid w:val="00C94E46"/>
    <w:rsid w:val="00C979FF"/>
    <w:rsid w:val="00CA0CBD"/>
    <w:rsid w:val="00CA1F18"/>
    <w:rsid w:val="00CA2082"/>
    <w:rsid w:val="00CA22F7"/>
    <w:rsid w:val="00CB0E72"/>
    <w:rsid w:val="00CB271E"/>
    <w:rsid w:val="00CB3713"/>
    <w:rsid w:val="00CB664D"/>
    <w:rsid w:val="00CC2631"/>
    <w:rsid w:val="00CD242C"/>
    <w:rsid w:val="00CD3DCC"/>
    <w:rsid w:val="00CE2EFC"/>
    <w:rsid w:val="00CE66CE"/>
    <w:rsid w:val="00CE7C39"/>
    <w:rsid w:val="00CF3929"/>
    <w:rsid w:val="00CF64BA"/>
    <w:rsid w:val="00D01AA5"/>
    <w:rsid w:val="00D0518C"/>
    <w:rsid w:val="00D1104C"/>
    <w:rsid w:val="00D1456C"/>
    <w:rsid w:val="00D160A5"/>
    <w:rsid w:val="00D16234"/>
    <w:rsid w:val="00D167CF"/>
    <w:rsid w:val="00D20856"/>
    <w:rsid w:val="00D25C93"/>
    <w:rsid w:val="00D275D5"/>
    <w:rsid w:val="00D343A4"/>
    <w:rsid w:val="00D3672E"/>
    <w:rsid w:val="00D370CD"/>
    <w:rsid w:val="00D418B7"/>
    <w:rsid w:val="00D425BF"/>
    <w:rsid w:val="00D71FFA"/>
    <w:rsid w:val="00D73649"/>
    <w:rsid w:val="00D73E09"/>
    <w:rsid w:val="00D82FED"/>
    <w:rsid w:val="00D83B62"/>
    <w:rsid w:val="00DA7F02"/>
    <w:rsid w:val="00DB2567"/>
    <w:rsid w:val="00DB615C"/>
    <w:rsid w:val="00DC1850"/>
    <w:rsid w:val="00DC295C"/>
    <w:rsid w:val="00DC4327"/>
    <w:rsid w:val="00DD153F"/>
    <w:rsid w:val="00DD2BEB"/>
    <w:rsid w:val="00DD5ED7"/>
    <w:rsid w:val="00DD7E30"/>
    <w:rsid w:val="00DE1CC1"/>
    <w:rsid w:val="00DF1FB3"/>
    <w:rsid w:val="00DF36E3"/>
    <w:rsid w:val="00E016EE"/>
    <w:rsid w:val="00E04A3E"/>
    <w:rsid w:val="00E05F82"/>
    <w:rsid w:val="00E062EF"/>
    <w:rsid w:val="00E07320"/>
    <w:rsid w:val="00E22658"/>
    <w:rsid w:val="00E26763"/>
    <w:rsid w:val="00E31934"/>
    <w:rsid w:val="00E429EB"/>
    <w:rsid w:val="00E435A7"/>
    <w:rsid w:val="00E53F2D"/>
    <w:rsid w:val="00E5743F"/>
    <w:rsid w:val="00E71360"/>
    <w:rsid w:val="00E814ED"/>
    <w:rsid w:val="00E84120"/>
    <w:rsid w:val="00E8542E"/>
    <w:rsid w:val="00E9259E"/>
    <w:rsid w:val="00E9471D"/>
    <w:rsid w:val="00EA2293"/>
    <w:rsid w:val="00EB381C"/>
    <w:rsid w:val="00EB3F4C"/>
    <w:rsid w:val="00EC5B0D"/>
    <w:rsid w:val="00ED1639"/>
    <w:rsid w:val="00ED2C83"/>
    <w:rsid w:val="00ED3C33"/>
    <w:rsid w:val="00ED72E8"/>
    <w:rsid w:val="00EE321D"/>
    <w:rsid w:val="00EF05AF"/>
    <w:rsid w:val="00EF1C4E"/>
    <w:rsid w:val="00F034F3"/>
    <w:rsid w:val="00F0448C"/>
    <w:rsid w:val="00F05076"/>
    <w:rsid w:val="00F12F31"/>
    <w:rsid w:val="00F15DB6"/>
    <w:rsid w:val="00F32627"/>
    <w:rsid w:val="00F4528E"/>
    <w:rsid w:val="00F5333C"/>
    <w:rsid w:val="00F55D1E"/>
    <w:rsid w:val="00F6676B"/>
    <w:rsid w:val="00F72FBA"/>
    <w:rsid w:val="00F75199"/>
    <w:rsid w:val="00F8350C"/>
    <w:rsid w:val="00F874C7"/>
    <w:rsid w:val="00F925B4"/>
    <w:rsid w:val="00F95C09"/>
    <w:rsid w:val="00FA06C7"/>
    <w:rsid w:val="00FA63E4"/>
    <w:rsid w:val="00FA7B87"/>
    <w:rsid w:val="00FB3E7D"/>
    <w:rsid w:val="00FB512B"/>
    <w:rsid w:val="00FC33E7"/>
    <w:rsid w:val="00FC3F0D"/>
    <w:rsid w:val="00FC440E"/>
    <w:rsid w:val="00FC4436"/>
    <w:rsid w:val="00FE23CD"/>
    <w:rsid w:val="00FE2DAA"/>
    <w:rsid w:val="00FF0E32"/>
    <w:rsid w:val="00FF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681687"/>
  <w15:docId w15:val="{558BB08C-3CB5-4D8E-9432-D86793C2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40DAB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40DAB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40DAB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40DA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40DA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40DA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40DAB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40DA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40DAB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F6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F6AD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12F31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12F31"/>
    <w:rPr>
      <w:rFonts w:ascii="Tahoma" w:hAnsi="Tahoma" w:cs="Tahoma"/>
      <w:sz w:val="16"/>
      <w:szCs w:val="16"/>
      <w:lang w:val="en-GB" w:eastAsia="en-GB"/>
    </w:rPr>
  </w:style>
  <w:style w:type="character" w:customStyle="1" w:styleId="gd5">
    <w:name w:val="gd5"/>
    <w:rsid w:val="00B856F3"/>
    <w:rPr>
      <w:b/>
      <w:bCs/>
      <w:i/>
      <w:iCs/>
      <w:vanish w:val="0"/>
      <w:webHidden w:val="0"/>
      <w:color w:val="222222"/>
      <w:sz w:val="24"/>
      <w:szCs w:val="24"/>
      <w:specVanish w:val="0"/>
    </w:rPr>
  </w:style>
  <w:style w:type="character" w:styleId="Hyperlink">
    <w:name w:val="Hyperlink"/>
    <w:uiPriority w:val="99"/>
    <w:semiHidden/>
    <w:unhideWhenUsed/>
    <w:rsid w:val="00893479"/>
    <w:rPr>
      <w:color w:val="0000FF"/>
      <w:u w:val="single"/>
    </w:rPr>
  </w:style>
  <w:style w:type="character" w:customStyle="1" w:styleId="Heading1Char">
    <w:name w:val="Heading 1 Char"/>
    <w:link w:val="Heading1"/>
    <w:rsid w:val="00740DAB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link w:val="Heading2"/>
    <w:semiHidden/>
    <w:rsid w:val="00740DAB"/>
    <w:rPr>
      <w:rFonts w:ascii="Arial" w:hAnsi="Arial" w:cs="Arial"/>
      <w:b/>
      <w:bCs/>
      <w:i/>
      <w:iCs/>
      <w:sz w:val="28"/>
      <w:szCs w:val="28"/>
      <w:lang w:val="en-GB" w:eastAsia="en-GB"/>
    </w:rPr>
  </w:style>
  <w:style w:type="character" w:customStyle="1" w:styleId="Heading3Char">
    <w:name w:val="Heading 3 Char"/>
    <w:link w:val="Heading3"/>
    <w:semiHidden/>
    <w:rsid w:val="00740DAB"/>
    <w:rPr>
      <w:rFonts w:ascii="Arial" w:hAnsi="Arial" w:cs="Arial"/>
      <w:b/>
      <w:bCs/>
      <w:sz w:val="26"/>
      <w:szCs w:val="26"/>
      <w:lang w:val="en-GB" w:eastAsia="en-GB"/>
    </w:rPr>
  </w:style>
  <w:style w:type="character" w:customStyle="1" w:styleId="Heading4Char">
    <w:name w:val="Heading 4 Char"/>
    <w:link w:val="Heading4"/>
    <w:semiHidden/>
    <w:rsid w:val="00740DAB"/>
    <w:rPr>
      <w:b/>
      <w:bCs/>
      <w:sz w:val="28"/>
      <w:szCs w:val="28"/>
      <w:lang w:val="en-GB" w:eastAsia="en-GB"/>
    </w:rPr>
  </w:style>
  <w:style w:type="character" w:customStyle="1" w:styleId="Heading5Char">
    <w:name w:val="Heading 5 Char"/>
    <w:link w:val="Heading5"/>
    <w:semiHidden/>
    <w:rsid w:val="00740DAB"/>
    <w:rPr>
      <w:b/>
      <w:bCs/>
      <w:i/>
      <w:iCs/>
      <w:sz w:val="26"/>
      <w:szCs w:val="26"/>
      <w:lang w:val="en-GB" w:eastAsia="en-GB"/>
    </w:rPr>
  </w:style>
  <w:style w:type="character" w:customStyle="1" w:styleId="Heading6Char">
    <w:name w:val="Heading 6 Char"/>
    <w:link w:val="Heading6"/>
    <w:semiHidden/>
    <w:rsid w:val="00740DAB"/>
    <w:rPr>
      <w:b/>
      <w:bCs/>
      <w:sz w:val="22"/>
      <w:szCs w:val="22"/>
      <w:lang w:val="en-GB" w:eastAsia="en-GB"/>
    </w:rPr>
  </w:style>
  <w:style w:type="character" w:customStyle="1" w:styleId="Heading7Char">
    <w:name w:val="Heading 7 Char"/>
    <w:link w:val="Heading7"/>
    <w:semiHidden/>
    <w:rsid w:val="00740DAB"/>
    <w:rPr>
      <w:sz w:val="24"/>
      <w:szCs w:val="24"/>
      <w:lang w:val="en-GB" w:eastAsia="en-GB"/>
    </w:rPr>
  </w:style>
  <w:style w:type="character" w:customStyle="1" w:styleId="Heading8Char">
    <w:name w:val="Heading 8 Char"/>
    <w:link w:val="Heading8"/>
    <w:semiHidden/>
    <w:rsid w:val="00740DAB"/>
    <w:rPr>
      <w:i/>
      <w:iCs/>
      <w:sz w:val="24"/>
      <w:szCs w:val="24"/>
      <w:lang w:val="en-GB" w:eastAsia="en-GB"/>
    </w:rPr>
  </w:style>
  <w:style w:type="character" w:customStyle="1" w:styleId="Heading9Char">
    <w:name w:val="Heading 9 Char"/>
    <w:link w:val="Heading9"/>
    <w:semiHidden/>
    <w:rsid w:val="00740DAB"/>
    <w:rPr>
      <w:rFonts w:ascii="Arial" w:hAnsi="Arial" w:cs="Arial"/>
      <w:sz w:val="22"/>
      <w:szCs w:val="22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F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4FEF"/>
    <w:rPr>
      <w:rFonts w:ascii="Tahoma" w:hAnsi="Tahoma" w:cs="Tahoma"/>
      <w:sz w:val="16"/>
      <w:szCs w:val="16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09C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09CC"/>
  </w:style>
  <w:style w:type="character" w:styleId="FootnoteReference">
    <w:name w:val="footnote reference"/>
    <w:basedOn w:val="DefaultParagraphFont"/>
    <w:uiPriority w:val="99"/>
    <w:semiHidden/>
    <w:unhideWhenUsed/>
    <w:rsid w:val="002009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3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8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92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84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9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43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38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584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937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336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481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8129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763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4317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5869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4728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6" w:space="0" w:color="EFEFEF"/>
                                                                                        <w:bottom w:val="none" w:sz="0" w:space="0" w:color="auto"/>
                                                                                        <w:right w:val="single" w:sz="6" w:space="0" w:color="EFEFEF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5507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single" w:sz="6" w:space="0" w:color="CFCFCF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CFCFC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05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1301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81475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5317658">
                                                                                                          <w:marLeft w:val="-570"/>
                                                                                                          <w:marRight w:val="0"/>
                                                                                                          <w:marTop w:val="150"/>
                                                                                                          <w:marBottom w:val="225"/>
                                                                                                          <w:divBdr>
                                                                                                            <w:top w:val="single" w:sz="6" w:space="2" w:color="D8D8D8"/>
                                                                                                            <w:left w:val="single" w:sz="6" w:space="2" w:color="D8D8D8"/>
                                                                                                            <w:bottom w:val="single" w:sz="6" w:space="0" w:color="D8D8D8"/>
                                                                                                            <w:right w:val="single" w:sz="6" w:space="2" w:color="D8D8D8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8067082">
                                                                                                              <w:marLeft w:val="225"/>
                                                                                                              <w:marRight w:val="225"/>
                                                                                                              <w:marTop w:val="135"/>
                                                                                                              <w:marBottom w:val="7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E5E5E5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87290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35294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59940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6527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880785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ploads\user\Services%20and%20Standards\S-100WG\S-100WG6\S100WG6_2022_6.7INF_EN_Product%20specification%20name_id%20pattern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4E48C-0179-4689-BC23-187D27EAD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781</Words>
  <Characters>4456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Agenda Item</vt:lpstr>
      <vt:lpstr>Agenda Item</vt:lpstr>
    </vt:vector>
  </TitlesOfParts>
  <Company>UKHO</Company>
  <LinksUpToDate>false</LinksUpToDate>
  <CharactersWithSpaces>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Item</dc:title>
  <dc:creator>Julia Powell</dc:creator>
  <cp:lastModifiedBy>Yong</cp:lastModifiedBy>
  <cp:revision>6</cp:revision>
  <cp:lastPrinted>2021-12-06T15:33:00Z</cp:lastPrinted>
  <dcterms:created xsi:type="dcterms:W3CDTF">2022-01-06T08:01:00Z</dcterms:created>
  <dcterms:modified xsi:type="dcterms:W3CDTF">2022-01-06T08:24:00Z</dcterms:modified>
</cp:coreProperties>
</file>