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06DB47" w14:textId="277B6865" w:rsidR="001A0DB1" w:rsidRDefault="001A0DB1" w:rsidP="00827BC0">
      <w:pPr>
        <w:jc w:val="center"/>
        <w:rPr>
          <w:rFonts w:ascii="Arial" w:hAnsi="Arial" w:cs="Arial"/>
          <w:b/>
          <w:bCs/>
          <w:caps/>
        </w:rPr>
      </w:pPr>
      <w:bookmarkStart w:id="0" w:name="_GoBack"/>
      <w:bookmarkEnd w:id="0"/>
      <w:r>
        <w:rPr>
          <w:rFonts w:ascii="Arial" w:hAnsi="Arial" w:cs="Arial"/>
          <w:b/>
          <w:bCs/>
          <w:caps/>
        </w:rPr>
        <w:t xml:space="preserve">S-100 </w:t>
      </w:r>
      <w:r w:rsidR="00403159">
        <w:rPr>
          <w:rFonts w:ascii="Arial" w:hAnsi="Arial" w:cs="Arial"/>
          <w:b/>
          <w:bCs/>
          <w:caps/>
        </w:rPr>
        <w:t xml:space="preserve">UnDER KEEL CLEARANCE MANAGEMENT </w:t>
      </w:r>
      <w:r w:rsidR="00B90462">
        <w:rPr>
          <w:rFonts w:ascii="Arial" w:hAnsi="Arial" w:cs="Arial"/>
          <w:b/>
          <w:bCs/>
          <w:caps/>
        </w:rPr>
        <w:t xml:space="preserve">(UKCM) </w:t>
      </w:r>
      <w:r>
        <w:rPr>
          <w:rFonts w:ascii="Arial" w:hAnsi="Arial" w:cs="Arial"/>
          <w:b/>
          <w:bCs/>
          <w:caps/>
        </w:rPr>
        <w:t xml:space="preserve">INFORMATION </w:t>
      </w:r>
    </w:p>
    <w:p w14:paraId="1A172031" w14:textId="77777777" w:rsidR="001A0DB1" w:rsidRDefault="001A0DB1" w:rsidP="00827BC0">
      <w:pPr>
        <w:jc w:val="center"/>
        <w:rPr>
          <w:rFonts w:ascii="Arial" w:hAnsi="Arial" w:cs="Arial"/>
          <w:b/>
          <w:bCs/>
          <w:lang w:eastAsia="en-SG"/>
        </w:rPr>
      </w:pPr>
      <w:r>
        <w:rPr>
          <w:rFonts w:ascii="Arial" w:hAnsi="Arial" w:cs="Arial"/>
          <w:b/>
          <w:bCs/>
          <w:lang w:eastAsia="en-SG"/>
        </w:rPr>
        <w:t xml:space="preserve">PRODUCT SPECIFICATION </w:t>
      </w:r>
    </w:p>
    <w:p w14:paraId="043AB2C6" w14:textId="77777777" w:rsidR="001A0DB1" w:rsidRDefault="001A0DB1" w:rsidP="00827BC0">
      <w:pPr>
        <w:jc w:val="center"/>
        <w:rPr>
          <w:rFonts w:ascii="Arial" w:hAnsi="Arial" w:cs="Arial"/>
          <w:b/>
          <w:bCs/>
          <w:lang w:eastAsia="en-SG"/>
        </w:rPr>
      </w:pPr>
    </w:p>
    <w:p w14:paraId="5AE90788" w14:textId="77777777" w:rsidR="001A0DB1" w:rsidRDefault="00403159" w:rsidP="00827BC0">
      <w:pPr>
        <w:jc w:val="center"/>
        <w:rPr>
          <w:rFonts w:ascii="Arial" w:hAnsi="Arial" w:cs="Arial"/>
          <w:b/>
          <w:bCs/>
          <w:caps/>
        </w:rPr>
      </w:pPr>
      <w:r>
        <w:rPr>
          <w:rFonts w:ascii="Arial" w:hAnsi="Arial" w:cs="Arial"/>
          <w:b/>
          <w:bCs/>
          <w:caps/>
        </w:rPr>
        <w:t>PROJECT TEAM</w:t>
      </w:r>
      <w:r w:rsidR="00827BC0" w:rsidRPr="00827BC0">
        <w:rPr>
          <w:rFonts w:ascii="Arial" w:hAnsi="Arial" w:cs="Arial"/>
          <w:b/>
          <w:bCs/>
          <w:caps/>
        </w:rPr>
        <w:t xml:space="preserve"> (</w:t>
      </w:r>
      <w:r>
        <w:rPr>
          <w:rFonts w:ascii="Arial" w:hAnsi="Arial" w:cs="Arial"/>
          <w:b/>
          <w:bCs/>
          <w:caps/>
        </w:rPr>
        <w:t>PT</w:t>
      </w:r>
      <w:r w:rsidR="00827BC0" w:rsidRPr="00827BC0">
        <w:rPr>
          <w:rFonts w:ascii="Arial" w:hAnsi="Arial" w:cs="Arial"/>
          <w:b/>
          <w:bCs/>
          <w:caps/>
        </w:rPr>
        <w:t xml:space="preserve">) </w:t>
      </w:r>
      <w:r>
        <w:rPr>
          <w:rFonts w:ascii="Arial" w:hAnsi="Arial" w:cs="Arial"/>
          <w:b/>
          <w:bCs/>
          <w:caps/>
        </w:rPr>
        <w:t>MEETING</w:t>
      </w:r>
      <w:r w:rsidR="00827BC0" w:rsidRPr="00827BC0">
        <w:rPr>
          <w:rFonts w:ascii="Arial" w:hAnsi="Arial" w:cs="Arial"/>
          <w:b/>
          <w:bCs/>
          <w:caps/>
        </w:rPr>
        <w:t xml:space="preserve"> </w:t>
      </w:r>
    </w:p>
    <w:p w14:paraId="38D2CFB0" w14:textId="77777777" w:rsidR="00827BC0" w:rsidRDefault="00827BC0" w:rsidP="00827BC0">
      <w:pPr>
        <w:jc w:val="center"/>
        <w:rPr>
          <w:rFonts w:ascii="Arial" w:hAnsi="Arial" w:cs="Arial"/>
          <w:b/>
          <w:bCs/>
          <w:lang w:eastAsia="en-SG"/>
        </w:rPr>
      </w:pPr>
    </w:p>
    <w:p w14:paraId="0A766044" w14:textId="77777777" w:rsidR="00827BC0" w:rsidRDefault="00403159" w:rsidP="00827BC0">
      <w:pPr>
        <w:jc w:val="center"/>
        <w:rPr>
          <w:rFonts w:ascii="Arial" w:hAnsi="Arial" w:cs="Arial"/>
          <w:b/>
          <w:bCs/>
          <w:lang w:eastAsia="en-SG"/>
        </w:rPr>
      </w:pPr>
      <w:r>
        <w:rPr>
          <w:rFonts w:ascii="Arial" w:hAnsi="Arial" w:cs="Arial"/>
          <w:b/>
          <w:bCs/>
          <w:lang w:eastAsia="en-SG"/>
        </w:rPr>
        <w:t>30</w:t>
      </w:r>
      <w:r w:rsidR="00827BC0" w:rsidRPr="00827BC0">
        <w:rPr>
          <w:rFonts w:ascii="Arial" w:hAnsi="Arial" w:cs="Arial"/>
          <w:b/>
          <w:bCs/>
          <w:lang w:eastAsia="en-SG"/>
        </w:rPr>
        <w:t xml:space="preserve"> </w:t>
      </w:r>
      <w:r>
        <w:rPr>
          <w:rFonts w:ascii="Arial" w:hAnsi="Arial" w:cs="Arial"/>
          <w:b/>
          <w:bCs/>
          <w:lang w:eastAsia="en-SG"/>
        </w:rPr>
        <w:t>AUG – 1 SEPT</w:t>
      </w:r>
      <w:r w:rsidR="00827BC0" w:rsidRPr="00827BC0">
        <w:rPr>
          <w:rFonts w:ascii="Arial" w:hAnsi="Arial" w:cs="Arial"/>
          <w:b/>
          <w:bCs/>
          <w:lang w:eastAsia="en-SG"/>
        </w:rPr>
        <w:t xml:space="preserve"> 2016</w:t>
      </w:r>
    </w:p>
    <w:p w14:paraId="7A57D58F" w14:textId="77777777" w:rsidR="00827BC0" w:rsidRDefault="00827BC0" w:rsidP="00827BC0">
      <w:pPr>
        <w:jc w:val="center"/>
        <w:rPr>
          <w:rFonts w:ascii="Arial" w:hAnsi="Arial" w:cs="Arial"/>
          <w:b/>
          <w:bCs/>
          <w:lang w:eastAsia="en-SG"/>
        </w:rPr>
      </w:pPr>
    </w:p>
    <w:p w14:paraId="16A8CC62" w14:textId="77777777" w:rsidR="00827BC0" w:rsidRPr="00827BC0" w:rsidRDefault="00827BC0" w:rsidP="00827BC0">
      <w:pPr>
        <w:jc w:val="center"/>
        <w:rPr>
          <w:rFonts w:ascii="Arial" w:hAnsi="Arial" w:cs="Arial"/>
          <w:b/>
          <w:bCs/>
          <w:caps/>
        </w:rPr>
      </w:pPr>
      <w:r w:rsidRPr="00827BC0">
        <w:rPr>
          <w:rFonts w:ascii="Arial" w:hAnsi="Arial" w:cs="Arial"/>
          <w:b/>
          <w:bCs/>
          <w:lang w:eastAsia="en-SG"/>
        </w:rPr>
        <w:t>SINGAPORE</w:t>
      </w:r>
    </w:p>
    <w:p w14:paraId="64B581C6" w14:textId="77777777" w:rsidR="007B30A4" w:rsidRPr="002F3CDD" w:rsidRDefault="007B30A4" w:rsidP="000D2762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</w:p>
    <w:p w14:paraId="22406F49" w14:textId="77777777" w:rsidR="007B30A4" w:rsidRPr="002F3CDD" w:rsidRDefault="007B30A4" w:rsidP="000D2762">
      <w:pPr>
        <w:jc w:val="both"/>
        <w:rPr>
          <w:rFonts w:ascii="Arial" w:hAnsi="Arial" w:cs="Arial"/>
          <w:b/>
        </w:rPr>
      </w:pPr>
    </w:p>
    <w:p w14:paraId="1CF9FBA5" w14:textId="77777777" w:rsidR="00F15DB2" w:rsidRPr="002F3CDD" w:rsidRDefault="007868E1" w:rsidP="00732E8F">
      <w:pPr>
        <w:spacing w:line="360" w:lineRule="auto"/>
        <w:jc w:val="both"/>
        <w:rPr>
          <w:rFonts w:ascii="Arial" w:hAnsi="Arial" w:cs="Arial"/>
          <w:b/>
        </w:rPr>
      </w:pPr>
      <w:r w:rsidRPr="002F3CDD">
        <w:rPr>
          <w:rFonts w:ascii="Arial" w:hAnsi="Arial" w:cs="Arial"/>
          <w:b/>
        </w:rPr>
        <w:t>INTRODUCTION</w:t>
      </w:r>
    </w:p>
    <w:p w14:paraId="3D379E4A" w14:textId="77777777" w:rsidR="00F15DB2" w:rsidRDefault="00F15DB2" w:rsidP="00641211">
      <w:pPr>
        <w:pStyle w:val="ListParagraph"/>
        <w:rPr>
          <w:rFonts w:ascii="Arial" w:hAnsi="Arial" w:cs="Arial"/>
        </w:rPr>
      </w:pPr>
    </w:p>
    <w:p w14:paraId="19C06350" w14:textId="34266BF8" w:rsidR="00F30FE3" w:rsidRDefault="00CA31FF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  <w:r w:rsidRPr="00CA31FF">
        <w:rPr>
          <w:rFonts w:ascii="Arial" w:hAnsi="Arial" w:cs="Arial"/>
          <w:lang w:val="en-SG"/>
        </w:rPr>
        <w:t xml:space="preserve">The </w:t>
      </w:r>
      <w:r w:rsidR="009C5059">
        <w:rPr>
          <w:rFonts w:ascii="Arial" w:hAnsi="Arial" w:cs="Arial"/>
          <w:color w:val="000000" w:themeColor="text1"/>
        </w:rPr>
        <w:t>7</w:t>
      </w:r>
      <w:r w:rsidRPr="00CA31FF">
        <w:rPr>
          <w:rFonts w:ascii="Arial" w:hAnsi="Arial" w:cs="Arial"/>
          <w:color w:val="000000" w:themeColor="text1"/>
          <w:vertAlign w:val="superscript"/>
        </w:rPr>
        <w:t>th</w:t>
      </w:r>
      <w:r w:rsidRPr="00CA31FF">
        <w:rPr>
          <w:rFonts w:ascii="Arial" w:hAnsi="Arial" w:cs="Arial"/>
          <w:color w:val="000000" w:themeColor="text1"/>
        </w:rPr>
        <w:t xml:space="preserve"> </w:t>
      </w:r>
      <w:r w:rsidR="009C5059">
        <w:rPr>
          <w:rFonts w:ascii="Arial" w:hAnsi="Arial" w:cs="Arial"/>
          <w:color w:val="000000" w:themeColor="text1"/>
        </w:rPr>
        <w:t>HSSC</w:t>
      </w:r>
      <w:r w:rsidRPr="00CA31FF">
        <w:rPr>
          <w:rFonts w:ascii="Arial" w:hAnsi="Arial" w:cs="Arial"/>
          <w:color w:val="000000" w:themeColor="text1"/>
        </w:rPr>
        <w:t xml:space="preserve"> </w:t>
      </w:r>
      <w:r w:rsidR="00AA412D">
        <w:rPr>
          <w:rFonts w:ascii="Arial" w:hAnsi="Arial" w:cs="Arial"/>
          <w:color w:val="000000" w:themeColor="text1"/>
        </w:rPr>
        <w:t>m</w:t>
      </w:r>
      <w:r w:rsidRPr="00CA31FF">
        <w:rPr>
          <w:rFonts w:ascii="Arial" w:hAnsi="Arial" w:cs="Arial"/>
          <w:color w:val="000000" w:themeColor="text1"/>
        </w:rPr>
        <w:t xml:space="preserve">eeting held </w:t>
      </w:r>
      <w:r w:rsidR="00B01F1B">
        <w:rPr>
          <w:rFonts w:ascii="Arial" w:hAnsi="Arial" w:cs="Arial"/>
          <w:color w:val="000000" w:themeColor="text1"/>
        </w:rPr>
        <w:t>in the</w:t>
      </w:r>
      <w:r w:rsidRPr="00CA31FF">
        <w:rPr>
          <w:rFonts w:ascii="Arial" w:hAnsi="Arial" w:cs="Arial"/>
          <w:color w:val="000000" w:themeColor="text1"/>
        </w:rPr>
        <w:t xml:space="preserve"> </w:t>
      </w:r>
      <w:r w:rsidR="009C5059">
        <w:rPr>
          <w:rFonts w:ascii="Arial" w:hAnsi="Arial" w:cs="Arial"/>
          <w:color w:val="000000" w:themeColor="text1"/>
        </w:rPr>
        <w:t>Republic of Korea</w:t>
      </w:r>
      <w:r w:rsidRPr="00CA31FF">
        <w:rPr>
          <w:rFonts w:ascii="Arial" w:hAnsi="Arial" w:cs="Arial"/>
          <w:color w:val="000000" w:themeColor="text1"/>
        </w:rPr>
        <w:t xml:space="preserve">, from </w:t>
      </w:r>
      <w:r w:rsidR="009C5059">
        <w:rPr>
          <w:rFonts w:ascii="Arial" w:hAnsi="Arial" w:cs="Arial"/>
          <w:color w:val="000000" w:themeColor="text1"/>
        </w:rPr>
        <w:t>9-13</w:t>
      </w:r>
      <w:r w:rsidRPr="00CA31FF">
        <w:rPr>
          <w:rFonts w:ascii="Arial" w:hAnsi="Arial" w:cs="Arial"/>
          <w:color w:val="000000" w:themeColor="text1"/>
        </w:rPr>
        <w:t xml:space="preserve"> </w:t>
      </w:r>
      <w:r w:rsidR="00F80BB0">
        <w:rPr>
          <w:rFonts w:ascii="Arial" w:hAnsi="Arial" w:cs="Arial"/>
          <w:color w:val="000000" w:themeColor="text1"/>
        </w:rPr>
        <w:t>Novem</w:t>
      </w:r>
      <w:r w:rsidR="00F80BB0" w:rsidRPr="00CA31FF">
        <w:rPr>
          <w:rFonts w:ascii="Arial" w:hAnsi="Arial" w:cs="Arial"/>
          <w:color w:val="000000" w:themeColor="text1"/>
        </w:rPr>
        <w:t>ber</w:t>
      </w:r>
      <w:r w:rsidRPr="00CA31FF">
        <w:rPr>
          <w:rFonts w:ascii="Arial" w:hAnsi="Arial" w:cs="Arial"/>
          <w:color w:val="000000" w:themeColor="text1"/>
        </w:rPr>
        <w:t xml:space="preserve"> 2015 </w:t>
      </w:r>
      <w:r w:rsidR="00B56F29">
        <w:rPr>
          <w:rFonts w:ascii="Arial" w:hAnsi="Arial" w:cs="Arial"/>
          <w:color w:val="000000" w:themeColor="text1"/>
        </w:rPr>
        <w:t xml:space="preserve">recognised </w:t>
      </w:r>
      <w:r w:rsidR="009C5059">
        <w:rPr>
          <w:rFonts w:ascii="Arial" w:hAnsi="Arial" w:cs="Arial"/>
          <w:color w:val="000000" w:themeColor="text1"/>
        </w:rPr>
        <w:t>the potential benefits of U</w:t>
      </w:r>
      <w:r w:rsidR="00B01F1B">
        <w:rPr>
          <w:rFonts w:ascii="Arial" w:hAnsi="Arial" w:cs="Arial"/>
          <w:color w:val="000000" w:themeColor="text1"/>
        </w:rPr>
        <w:t xml:space="preserve">nder </w:t>
      </w:r>
      <w:r w:rsidR="009C5059">
        <w:rPr>
          <w:rFonts w:ascii="Arial" w:hAnsi="Arial" w:cs="Arial"/>
          <w:color w:val="000000" w:themeColor="text1"/>
        </w:rPr>
        <w:t>K</w:t>
      </w:r>
      <w:r w:rsidR="00B01F1B">
        <w:rPr>
          <w:rFonts w:ascii="Arial" w:hAnsi="Arial" w:cs="Arial"/>
          <w:color w:val="000000" w:themeColor="text1"/>
        </w:rPr>
        <w:t xml:space="preserve">eel </w:t>
      </w:r>
      <w:r w:rsidR="009C5059">
        <w:rPr>
          <w:rFonts w:ascii="Arial" w:hAnsi="Arial" w:cs="Arial"/>
          <w:color w:val="000000" w:themeColor="text1"/>
        </w:rPr>
        <w:t>C</w:t>
      </w:r>
      <w:r w:rsidR="00B01F1B">
        <w:rPr>
          <w:rFonts w:ascii="Arial" w:hAnsi="Arial" w:cs="Arial"/>
          <w:color w:val="000000" w:themeColor="text1"/>
        </w:rPr>
        <w:t xml:space="preserve">learance </w:t>
      </w:r>
      <w:r w:rsidR="009C5059">
        <w:rPr>
          <w:rFonts w:ascii="Arial" w:hAnsi="Arial" w:cs="Arial"/>
          <w:color w:val="000000" w:themeColor="text1"/>
        </w:rPr>
        <w:t>M</w:t>
      </w:r>
      <w:r w:rsidR="00B01F1B">
        <w:rPr>
          <w:rFonts w:ascii="Arial" w:hAnsi="Arial" w:cs="Arial"/>
          <w:color w:val="000000" w:themeColor="text1"/>
        </w:rPr>
        <w:t>anagement (UKCM)</w:t>
      </w:r>
      <w:r w:rsidR="009C5059">
        <w:rPr>
          <w:rFonts w:ascii="Arial" w:hAnsi="Arial" w:cs="Arial"/>
          <w:color w:val="000000" w:themeColor="text1"/>
        </w:rPr>
        <w:t xml:space="preserve"> </w:t>
      </w:r>
      <w:r w:rsidR="00B56F29">
        <w:rPr>
          <w:rFonts w:ascii="Arial" w:hAnsi="Arial" w:cs="Arial"/>
          <w:color w:val="000000" w:themeColor="text1"/>
        </w:rPr>
        <w:t xml:space="preserve">information </w:t>
      </w:r>
      <w:r w:rsidR="009C5059">
        <w:rPr>
          <w:rFonts w:ascii="Arial" w:hAnsi="Arial" w:cs="Arial"/>
          <w:color w:val="000000" w:themeColor="text1"/>
        </w:rPr>
        <w:t xml:space="preserve">and endorsed the </w:t>
      </w:r>
      <w:r w:rsidR="00B56F29">
        <w:rPr>
          <w:rFonts w:ascii="Arial" w:hAnsi="Arial" w:cs="Arial"/>
          <w:color w:val="000000" w:themeColor="text1"/>
        </w:rPr>
        <w:t xml:space="preserve">establishment </w:t>
      </w:r>
      <w:r w:rsidR="009C5059">
        <w:rPr>
          <w:rFonts w:ascii="Arial" w:hAnsi="Arial" w:cs="Arial"/>
          <w:color w:val="000000" w:themeColor="text1"/>
        </w:rPr>
        <w:t xml:space="preserve">of an </w:t>
      </w:r>
      <w:r w:rsidR="00F30FE3">
        <w:rPr>
          <w:rFonts w:ascii="Arial" w:hAnsi="Arial" w:cs="Arial"/>
          <w:color w:val="000000" w:themeColor="text1"/>
        </w:rPr>
        <w:t xml:space="preserve">S-100 </w:t>
      </w:r>
      <w:r w:rsidR="00B56F29">
        <w:rPr>
          <w:rFonts w:ascii="Arial" w:hAnsi="Arial" w:cs="Arial"/>
          <w:bCs/>
        </w:rPr>
        <w:t>UKCM</w:t>
      </w:r>
      <w:r w:rsidR="009C5059">
        <w:rPr>
          <w:rFonts w:ascii="Arial" w:hAnsi="Arial" w:cs="Arial"/>
          <w:bCs/>
        </w:rPr>
        <w:t xml:space="preserve"> Project T</w:t>
      </w:r>
      <w:r w:rsidR="009C5059" w:rsidRPr="009C5059">
        <w:rPr>
          <w:rFonts w:ascii="Arial" w:hAnsi="Arial" w:cs="Arial"/>
          <w:bCs/>
        </w:rPr>
        <w:t>eam (PT)</w:t>
      </w:r>
      <w:r w:rsidR="009C5059">
        <w:rPr>
          <w:rFonts w:ascii="Arial" w:hAnsi="Arial" w:cs="Arial"/>
          <w:bCs/>
        </w:rPr>
        <w:t>.</w:t>
      </w:r>
      <w:r w:rsidR="009C5059" w:rsidRPr="00827BC0">
        <w:rPr>
          <w:rFonts w:ascii="Arial" w:hAnsi="Arial" w:cs="Arial"/>
          <w:b/>
          <w:bCs/>
        </w:rPr>
        <w:t xml:space="preserve"> </w:t>
      </w:r>
      <w:r w:rsidR="009C5059">
        <w:rPr>
          <w:rFonts w:ascii="Arial" w:hAnsi="Arial" w:cs="Arial"/>
          <w:color w:val="000000" w:themeColor="text1"/>
        </w:rPr>
        <w:t xml:space="preserve"> </w:t>
      </w:r>
      <w:r w:rsidR="009F6404">
        <w:rPr>
          <w:rFonts w:ascii="Arial" w:hAnsi="Arial" w:cs="Arial"/>
          <w:color w:val="000000" w:themeColor="text1"/>
        </w:rPr>
        <w:t xml:space="preserve">The subsequent meeting in Singapore was </w:t>
      </w:r>
      <w:r w:rsidR="00F30FE3">
        <w:rPr>
          <w:rFonts w:ascii="Arial" w:hAnsi="Arial" w:cs="Arial"/>
          <w:color w:val="000000" w:themeColor="text1"/>
        </w:rPr>
        <w:t xml:space="preserve">the first </w:t>
      </w:r>
      <w:r w:rsidR="009C5059">
        <w:rPr>
          <w:rFonts w:ascii="Arial" w:hAnsi="Arial" w:cs="Arial"/>
          <w:color w:val="000000" w:themeColor="text1"/>
        </w:rPr>
        <w:t>meeting</w:t>
      </w:r>
      <w:r w:rsidR="00F30FE3">
        <w:rPr>
          <w:rFonts w:ascii="Arial" w:hAnsi="Arial" w:cs="Arial"/>
          <w:color w:val="000000" w:themeColor="text1"/>
        </w:rPr>
        <w:t xml:space="preserve"> of the PT,</w:t>
      </w:r>
      <w:r w:rsidR="009C5059">
        <w:rPr>
          <w:rFonts w:ascii="Arial" w:hAnsi="Arial" w:cs="Arial"/>
          <w:color w:val="000000" w:themeColor="text1"/>
        </w:rPr>
        <w:t xml:space="preserve"> </w:t>
      </w:r>
      <w:r w:rsidR="00F80BB0">
        <w:rPr>
          <w:rFonts w:ascii="Arial" w:hAnsi="Arial" w:cs="Arial"/>
          <w:color w:val="000000" w:themeColor="text1"/>
        </w:rPr>
        <w:t xml:space="preserve">which </w:t>
      </w:r>
      <w:r w:rsidR="009F6404">
        <w:rPr>
          <w:rFonts w:ascii="Arial" w:hAnsi="Arial" w:cs="Arial"/>
          <w:color w:val="000000" w:themeColor="text1"/>
        </w:rPr>
        <w:t xml:space="preserve">was </w:t>
      </w:r>
      <w:r w:rsidR="00F80BB0">
        <w:rPr>
          <w:rFonts w:ascii="Arial" w:hAnsi="Arial" w:cs="Arial"/>
          <w:color w:val="000000" w:themeColor="text1"/>
        </w:rPr>
        <w:t>included in the S-100 Working Group work</w:t>
      </w:r>
      <w:r w:rsidR="00B56F29">
        <w:rPr>
          <w:rFonts w:ascii="Arial" w:hAnsi="Arial" w:cs="Arial"/>
          <w:color w:val="000000" w:themeColor="text1"/>
        </w:rPr>
        <w:t xml:space="preserve"> </w:t>
      </w:r>
      <w:r w:rsidR="00F80BB0">
        <w:rPr>
          <w:rFonts w:ascii="Arial" w:hAnsi="Arial" w:cs="Arial"/>
          <w:color w:val="000000" w:themeColor="text1"/>
        </w:rPr>
        <w:t>plan</w:t>
      </w:r>
      <w:r w:rsidR="00F30FE3">
        <w:rPr>
          <w:rFonts w:ascii="Arial" w:hAnsi="Arial" w:cs="Arial"/>
          <w:color w:val="000000" w:themeColor="text1"/>
        </w:rPr>
        <w:t>.</w:t>
      </w:r>
      <w:r w:rsidR="00F80BB0">
        <w:rPr>
          <w:rFonts w:ascii="Arial" w:hAnsi="Arial" w:cs="Arial"/>
          <w:color w:val="000000" w:themeColor="text1"/>
        </w:rPr>
        <w:t xml:space="preserve"> </w:t>
      </w:r>
    </w:p>
    <w:p w14:paraId="04AEB328" w14:textId="77777777" w:rsidR="00B01F1B" w:rsidRDefault="00B01F1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</w:p>
    <w:p w14:paraId="3D1BB6C2" w14:textId="4108DBD1" w:rsidR="00CA31FF" w:rsidRDefault="00AA412D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</w:rPr>
        <w:t xml:space="preserve">The Singapore </w:t>
      </w:r>
      <w:r w:rsidR="00F30FE3">
        <w:rPr>
          <w:rFonts w:ascii="Arial" w:hAnsi="Arial" w:cs="Arial"/>
        </w:rPr>
        <w:t xml:space="preserve">Maritime and Port Authority (MPA) kindly agreed to host the </w:t>
      </w:r>
      <w:r w:rsidR="009F6404">
        <w:rPr>
          <w:rFonts w:ascii="Arial" w:hAnsi="Arial" w:cs="Arial"/>
        </w:rPr>
        <w:t xml:space="preserve">inaugural </w:t>
      </w:r>
      <w:r w:rsidR="00F30FE3">
        <w:rPr>
          <w:rFonts w:ascii="Arial" w:hAnsi="Arial" w:cs="Arial"/>
        </w:rPr>
        <w:t xml:space="preserve">meeting </w:t>
      </w:r>
      <w:r w:rsidR="009F6404">
        <w:rPr>
          <w:rFonts w:ascii="Arial" w:hAnsi="Arial" w:cs="Arial"/>
        </w:rPr>
        <w:t>which</w:t>
      </w:r>
      <w:r w:rsidR="00F30FE3">
        <w:rPr>
          <w:rFonts w:ascii="Arial" w:hAnsi="Arial" w:cs="Arial"/>
        </w:rPr>
        <w:t xml:space="preserve"> was </w:t>
      </w:r>
      <w:r>
        <w:rPr>
          <w:rFonts w:ascii="Arial" w:hAnsi="Arial" w:cs="Arial"/>
        </w:rPr>
        <w:t>chaired</w:t>
      </w:r>
      <w:r w:rsidR="00F30FE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v</w:t>
      </w:r>
      <w:r w:rsidR="00F30FE3">
        <w:rPr>
          <w:rFonts w:ascii="Arial" w:hAnsi="Arial" w:cs="Arial"/>
        </w:rPr>
        <w:t>ice-</w:t>
      </w:r>
      <w:r>
        <w:rPr>
          <w:rFonts w:ascii="Arial" w:hAnsi="Arial" w:cs="Arial"/>
        </w:rPr>
        <w:t>c</w:t>
      </w:r>
      <w:r w:rsidR="00F30FE3">
        <w:rPr>
          <w:rFonts w:ascii="Arial" w:hAnsi="Arial" w:cs="Arial"/>
        </w:rPr>
        <w:t>hair</w:t>
      </w:r>
      <w:r>
        <w:rPr>
          <w:rFonts w:ascii="Arial" w:hAnsi="Arial" w:cs="Arial"/>
        </w:rPr>
        <w:t>ed</w:t>
      </w:r>
      <w:r w:rsidR="00F30FE3">
        <w:rPr>
          <w:rFonts w:ascii="Arial" w:hAnsi="Arial" w:cs="Arial"/>
        </w:rPr>
        <w:t xml:space="preserve"> by </w:t>
      </w:r>
      <w:r>
        <w:rPr>
          <w:rFonts w:ascii="Arial" w:hAnsi="Arial" w:cs="Arial"/>
        </w:rPr>
        <w:t xml:space="preserve">the </w:t>
      </w:r>
      <w:r w:rsidR="00F30FE3">
        <w:rPr>
          <w:rFonts w:ascii="Arial" w:hAnsi="Arial" w:cs="Arial"/>
        </w:rPr>
        <w:t>Australian Maritime Safety Authority (AMSA)</w:t>
      </w:r>
      <w:r w:rsidR="00F80BB0">
        <w:rPr>
          <w:rFonts w:ascii="Arial" w:hAnsi="Arial" w:cs="Arial"/>
          <w:color w:val="000000" w:themeColor="text1"/>
        </w:rPr>
        <w:t xml:space="preserve">.  </w:t>
      </w:r>
    </w:p>
    <w:p w14:paraId="6B3F1747" w14:textId="77777777" w:rsidR="00CA31FF" w:rsidRDefault="00CA31FF" w:rsidP="00B90462">
      <w:pPr>
        <w:pStyle w:val="ListParagraph"/>
        <w:tabs>
          <w:tab w:val="num" w:pos="567"/>
        </w:tabs>
        <w:ind w:left="567" w:hanging="567"/>
        <w:jc w:val="both"/>
        <w:rPr>
          <w:rFonts w:ascii="Arial" w:hAnsi="Arial" w:cs="Arial"/>
          <w:color w:val="000000" w:themeColor="text1"/>
        </w:rPr>
      </w:pPr>
    </w:p>
    <w:p w14:paraId="6E6CE0B9" w14:textId="0488E1EB" w:rsidR="001F7A5C" w:rsidRPr="00FC5EA4" w:rsidRDefault="00CA31FF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  <w:bCs/>
        </w:rPr>
      </w:pPr>
      <w:r w:rsidRPr="00CA31FF">
        <w:rPr>
          <w:rFonts w:ascii="Arial" w:hAnsi="Arial" w:cs="Arial"/>
          <w:color w:val="000000" w:themeColor="text1"/>
        </w:rPr>
        <w:t xml:space="preserve">The </w:t>
      </w:r>
      <w:r w:rsidR="00AA412D">
        <w:rPr>
          <w:rFonts w:ascii="Arial" w:hAnsi="Arial" w:cs="Arial"/>
          <w:color w:val="000000" w:themeColor="text1"/>
        </w:rPr>
        <w:t>m</w:t>
      </w:r>
      <w:r w:rsidR="00FC5EA4">
        <w:rPr>
          <w:rFonts w:ascii="Arial" w:hAnsi="Arial" w:cs="Arial"/>
          <w:color w:val="000000" w:themeColor="text1"/>
        </w:rPr>
        <w:t>eeting</w:t>
      </w:r>
      <w:r w:rsidRPr="00CA31FF">
        <w:rPr>
          <w:rFonts w:ascii="Arial" w:hAnsi="Arial" w:cs="Arial"/>
          <w:color w:val="000000" w:themeColor="text1"/>
        </w:rPr>
        <w:t xml:space="preserve"> </w:t>
      </w:r>
      <w:r w:rsidR="00732E8F" w:rsidRPr="00CA31FF">
        <w:rPr>
          <w:rFonts w:ascii="Arial" w:hAnsi="Arial" w:cs="Arial"/>
        </w:rPr>
        <w:t xml:space="preserve">was held at </w:t>
      </w:r>
      <w:r w:rsidR="00FC5EA4">
        <w:rPr>
          <w:rFonts w:ascii="Arial" w:hAnsi="Arial" w:cs="Arial"/>
        </w:rPr>
        <w:t>Orchard Parade Hotel</w:t>
      </w:r>
      <w:r w:rsidR="00DE30BD">
        <w:rPr>
          <w:rFonts w:ascii="Arial" w:hAnsi="Arial" w:cs="Arial"/>
        </w:rPr>
        <w:t xml:space="preserve">, </w:t>
      </w:r>
      <w:r w:rsidR="00FC5EA4">
        <w:rPr>
          <w:rFonts w:ascii="Arial" w:hAnsi="Arial" w:cs="Arial"/>
        </w:rPr>
        <w:t>1 Tanglin Road, Singapore 247905</w:t>
      </w:r>
      <w:r>
        <w:rPr>
          <w:rFonts w:ascii="Arial" w:hAnsi="Arial" w:cs="Arial"/>
        </w:rPr>
        <w:t xml:space="preserve"> </w:t>
      </w:r>
      <w:r w:rsidR="00732E8F" w:rsidRPr="00CA31FF">
        <w:rPr>
          <w:rFonts w:ascii="Arial" w:hAnsi="Arial" w:cs="Arial"/>
        </w:rPr>
        <w:t xml:space="preserve">from </w:t>
      </w:r>
      <w:r w:rsidR="00FC5EA4" w:rsidRPr="00FC5EA4">
        <w:rPr>
          <w:rFonts w:ascii="Arial" w:hAnsi="Arial" w:cs="Arial"/>
          <w:bCs/>
        </w:rPr>
        <w:t>30 Aug–1 Sept 2016</w:t>
      </w:r>
      <w:r w:rsidR="00F15DB2" w:rsidRPr="00FC5EA4">
        <w:rPr>
          <w:rFonts w:ascii="Arial" w:hAnsi="Arial" w:cs="Arial"/>
        </w:rPr>
        <w:t xml:space="preserve">. </w:t>
      </w:r>
    </w:p>
    <w:p w14:paraId="61F602A1" w14:textId="77777777" w:rsidR="001F7A5C" w:rsidRPr="001F7A5C" w:rsidRDefault="001F7A5C" w:rsidP="00B90462">
      <w:pPr>
        <w:pStyle w:val="ListParagraph"/>
        <w:tabs>
          <w:tab w:val="num" w:pos="567"/>
        </w:tabs>
        <w:ind w:left="567" w:hanging="567"/>
        <w:rPr>
          <w:rFonts w:ascii="Arial" w:hAnsi="Arial" w:cs="Arial"/>
        </w:rPr>
      </w:pPr>
    </w:p>
    <w:p w14:paraId="35CFCA35" w14:textId="77777777" w:rsidR="007B30A4" w:rsidRPr="00D554ED" w:rsidRDefault="00F30FE3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color w:val="000000" w:themeColor="text1"/>
        </w:rPr>
      </w:pPr>
      <w:r w:rsidRPr="00D554ED">
        <w:rPr>
          <w:rFonts w:ascii="Arial" w:hAnsi="Arial" w:cs="Arial"/>
        </w:rPr>
        <w:t xml:space="preserve">16 </w:t>
      </w:r>
      <w:r w:rsidR="00AA2C6C" w:rsidRPr="00D554ED">
        <w:rPr>
          <w:rFonts w:ascii="Arial" w:hAnsi="Arial" w:cs="Arial"/>
        </w:rPr>
        <w:t xml:space="preserve">Members of the </w:t>
      </w:r>
      <w:r w:rsidR="002F0BA0" w:rsidRPr="00D554ED">
        <w:rPr>
          <w:rFonts w:ascii="Arial" w:hAnsi="Arial" w:cs="Arial"/>
        </w:rPr>
        <w:t xml:space="preserve">PT </w:t>
      </w:r>
      <w:r w:rsidR="00F15DB2" w:rsidRPr="00D554ED">
        <w:rPr>
          <w:rFonts w:ascii="Arial" w:hAnsi="Arial" w:cs="Arial"/>
        </w:rPr>
        <w:t xml:space="preserve">attended the </w:t>
      </w:r>
      <w:r w:rsidR="00B56F29">
        <w:rPr>
          <w:rFonts w:ascii="Arial" w:hAnsi="Arial" w:cs="Arial"/>
        </w:rPr>
        <w:t>m</w:t>
      </w:r>
      <w:r w:rsidR="00F15DB2" w:rsidRPr="00D554ED">
        <w:rPr>
          <w:rFonts w:ascii="Arial" w:hAnsi="Arial" w:cs="Arial"/>
        </w:rPr>
        <w:t>eeting</w:t>
      </w:r>
      <w:r w:rsidR="00146CBF" w:rsidRPr="00D554ED">
        <w:rPr>
          <w:rFonts w:ascii="Arial" w:hAnsi="Arial" w:cs="Arial"/>
        </w:rPr>
        <w:t xml:space="preserve"> </w:t>
      </w:r>
      <w:r w:rsidR="00D554ED" w:rsidRPr="00D554ED">
        <w:rPr>
          <w:rFonts w:ascii="Arial" w:hAnsi="Arial" w:cs="Arial"/>
        </w:rPr>
        <w:t>(see</w:t>
      </w:r>
      <w:r w:rsidR="00F15DB2" w:rsidRPr="00D554ED">
        <w:rPr>
          <w:rFonts w:ascii="Arial" w:hAnsi="Arial" w:cs="Arial"/>
        </w:rPr>
        <w:t xml:space="preserve"> </w:t>
      </w:r>
      <w:r w:rsidR="00F15DB2" w:rsidRPr="00D554ED">
        <w:rPr>
          <w:rFonts w:ascii="Arial" w:hAnsi="Arial" w:cs="Arial"/>
          <w:b/>
          <w:u w:val="single"/>
        </w:rPr>
        <w:t xml:space="preserve">ANNEX </w:t>
      </w:r>
      <w:r w:rsidR="00F51C23" w:rsidRPr="00D554ED">
        <w:rPr>
          <w:rFonts w:ascii="Arial" w:hAnsi="Arial" w:cs="Arial"/>
          <w:b/>
          <w:u w:val="single"/>
        </w:rPr>
        <w:t>A</w:t>
      </w:r>
      <w:r w:rsidR="00D554ED" w:rsidRPr="00D554ED">
        <w:rPr>
          <w:rFonts w:ascii="Arial" w:hAnsi="Arial" w:cs="Arial"/>
        </w:rPr>
        <w:t>)</w:t>
      </w:r>
      <w:r w:rsidR="00F15DB2" w:rsidRPr="00D554ED">
        <w:rPr>
          <w:rFonts w:ascii="Arial" w:hAnsi="Arial" w:cs="Arial"/>
        </w:rPr>
        <w:t xml:space="preserve">. </w:t>
      </w:r>
    </w:p>
    <w:p w14:paraId="7F8D266C" w14:textId="77777777" w:rsidR="0006046B" w:rsidRPr="002F3CDD" w:rsidRDefault="0006046B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6507EEE6" w14:textId="77777777" w:rsidR="007B30A4" w:rsidRDefault="00F15DB2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2F3CDD">
        <w:rPr>
          <w:rFonts w:ascii="Arial" w:hAnsi="Arial" w:cs="Arial"/>
          <w:b/>
        </w:rPr>
        <w:t xml:space="preserve">OPENING REMARKS </w:t>
      </w:r>
    </w:p>
    <w:p w14:paraId="7C64DC85" w14:textId="77777777" w:rsidR="00C87FC5" w:rsidRPr="002F3CDD" w:rsidRDefault="00C87FC5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446CDAE5" w14:textId="12CC1215" w:rsidR="00891B39" w:rsidRPr="00B26581" w:rsidRDefault="00B9046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/>
        </w:rPr>
        <w:t xml:space="preserve">The </w:t>
      </w:r>
      <w:r w:rsidR="00C87FC5">
        <w:rPr>
          <w:rFonts w:ascii="Arial" w:hAnsi="Arial"/>
        </w:rPr>
        <w:t>C</w:t>
      </w:r>
      <w:r w:rsidR="00F7619F">
        <w:rPr>
          <w:rFonts w:ascii="Arial" w:hAnsi="Arial"/>
        </w:rPr>
        <w:t xml:space="preserve">hair </w:t>
      </w:r>
      <w:r w:rsidR="00F15DB2" w:rsidRPr="00B26581">
        <w:rPr>
          <w:rFonts w:ascii="Arial" w:hAnsi="Arial"/>
        </w:rPr>
        <w:t xml:space="preserve">opened </w:t>
      </w:r>
      <w:r>
        <w:rPr>
          <w:rFonts w:ascii="Arial" w:hAnsi="Arial"/>
        </w:rPr>
        <w:t xml:space="preserve">the meeting </w:t>
      </w:r>
      <w:r w:rsidR="00B26581">
        <w:rPr>
          <w:rFonts w:ascii="Arial" w:hAnsi="Arial"/>
        </w:rPr>
        <w:t>and welcomed participants</w:t>
      </w:r>
      <w:r>
        <w:rPr>
          <w:rFonts w:ascii="Arial" w:hAnsi="Arial"/>
        </w:rPr>
        <w:t xml:space="preserve">, thanking </w:t>
      </w:r>
      <w:r w:rsidR="00B56F29">
        <w:rPr>
          <w:rFonts w:ascii="Arial" w:hAnsi="Arial"/>
        </w:rPr>
        <w:t xml:space="preserve">the </w:t>
      </w:r>
      <w:r w:rsidR="00AD0286">
        <w:rPr>
          <w:rFonts w:ascii="Arial" w:hAnsi="Arial"/>
        </w:rPr>
        <w:t xml:space="preserve">Maritime Port and Authority of Singapore (MPA) for their support in </w:t>
      </w:r>
      <w:r w:rsidR="002F0BA0">
        <w:rPr>
          <w:rFonts w:ascii="Arial" w:hAnsi="Arial"/>
        </w:rPr>
        <w:t>hosting the</w:t>
      </w:r>
      <w:r w:rsidR="00AD0286">
        <w:rPr>
          <w:rFonts w:ascii="Arial" w:hAnsi="Arial"/>
        </w:rPr>
        <w:t xml:space="preserve"> meeting</w:t>
      </w:r>
      <w:r>
        <w:rPr>
          <w:rFonts w:ascii="Arial" w:hAnsi="Arial"/>
        </w:rPr>
        <w:t xml:space="preserve"> and </w:t>
      </w:r>
      <w:r w:rsidR="000A5FAE" w:rsidRPr="00F330FE">
        <w:rPr>
          <w:rFonts w:ascii="Arial" w:hAnsi="Arial"/>
        </w:rPr>
        <w:t>emphasis</w:t>
      </w:r>
      <w:r>
        <w:rPr>
          <w:rFonts w:ascii="Arial" w:hAnsi="Arial"/>
        </w:rPr>
        <w:t xml:space="preserve">ing </w:t>
      </w:r>
      <w:r w:rsidR="004B5DA0">
        <w:rPr>
          <w:rFonts w:ascii="Arial" w:hAnsi="Arial"/>
        </w:rPr>
        <w:t xml:space="preserve">the importance of this meeting </w:t>
      </w:r>
      <w:r w:rsidR="002F0BA0">
        <w:rPr>
          <w:rFonts w:ascii="Arial" w:hAnsi="Arial"/>
        </w:rPr>
        <w:t>for the PT to fully understand the nature of UKCM and the information needed on board vessels to assist mariners with voyage planning and navigation.</w:t>
      </w:r>
    </w:p>
    <w:p w14:paraId="1F165158" w14:textId="77777777" w:rsidR="007B30A4" w:rsidRPr="002F3CDD" w:rsidRDefault="00B8093D" w:rsidP="00B90462">
      <w:pPr>
        <w:tabs>
          <w:tab w:val="num" w:pos="567"/>
        </w:tabs>
        <w:ind w:left="567" w:hanging="567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>
        <w:rPr>
          <w:rFonts w:ascii="Arial" w:hAnsi="Arial" w:cs="Arial"/>
          <w:b/>
        </w:rPr>
        <w:lastRenderedPageBreak/>
        <w:t>PROCEDURAL</w:t>
      </w:r>
      <w:r w:rsidR="00F15DB2" w:rsidRPr="002F3CDD">
        <w:rPr>
          <w:rFonts w:ascii="Arial" w:hAnsi="Arial" w:cs="Arial"/>
          <w:b/>
        </w:rPr>
        <w:t xml:space="preserve"> MATTERS</w:t>
      </w:r>
    </w:p>
    <w:p w14:paraId="363B61C1" w14:textId="77777777" w:rsidR="00040E22" w:rsidRPr="002F3CDD" w:rsidRDefault="00040E22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1F21F937" w14:textId="77777777" w:rsidR="00E8356A" w:rsidRDefault="00F15DB2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2F3CDD">
        <w:rPr>
          <w:rFonts w:ascii="Arial" w:hAnsi="Arial" w:cs="Arial"/>
          <w:b/>
        </w:rPr>
        <w:t>Adoption of Agenda</w:t>
      </w:r>
    </w:p>
    <w:p w14:paraId="75626D1F" w14:textId="77777777" w:rsidR="00C87FC5" w:rsidRPr="002F3CDD" w:rsidRDefault="00C87FC5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5C013CAA" w14:textId="6B8B12E9" w:rsidR="00F7619F" w:rsidRPr="00AD0286" w:rsidRDefault="00F15DB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2F3CDD">
        <w:rPr>
          <w:rFonts w:ascii="Arial" w:hAnsi="Arial" w:cs="Arial"/>
        </w:rPr>
        <w:t xml:space="preserve">The </w:t>
      </w:r>
      <w:r w:rsidR="00B01F1B">
        <w:rPr>
          <w:rFonts w:ascii="Arial" w:hAnsi="Arial" w:cs="Arial"/>
        </w:rPr>
        <w:t>p</w:t>
      </w:r>
      <w:r w:rsidRPr="002F3CDD">
        <w:rPr>
          <w:rFonts w:ascii="Arial" w:hAnsi="Arial" w:cs="Arial"/>
        </w:rPr>
        <w:t xml:space="preserve">rovisional </w:t>
      </w:r>
      <w:r w:rsidR="00B01F1B">
        <w:rPr>
          <w:rFonts w:ascii="Arial" w:hAnsi="Arial" w:cs="Arial"/>
        </w:rPr>
        <w:t>a</w:t>
      </w:r>
      <w:r w:rsidRPr="002F3CDD">
        <w:rPr>
          <w:rFonts w:ascii="Arial" w:hAnsi="Arial" w:cs="Arial"/>
        </w:rPr>
        <w:t xml:space="preserve">genda </w:t>
      </w:r>
      <w:r w:rsidR="00B56F29">
        <w:rPr>
          <w:rFonts w:ascii="Arial" w:hAnsi="Arial" w:cs="Arial"/>
        </w:rPr>
        <w:t xml:space="preserve">for </w:t>
      </w:r>
      <w:r w:rsidRPr="002F3CDD">
        <w:rPr>
          <w:rFonts w:ascii="Arial" w:hAnsi="Arial" w:cs="Arial"/>
        </w:rPr>
        <w:t xml:space="preserve">the </w:t>
      </w:r>
      <w:r w:rsidR="00B56F29">
        <w:rPr>
          <w:rFonts w:ascii="Arial" w:hAnsi="Arial" w:cs="Arial"/>
        </w:rPr>
        <w:t>m</w:t>
      </w:r>
      <w:r w:rsidR="00F50701">
        <w:rPr>
          <w:rFonts w:ascii="Arial" w:hAnsi="Arial" w:cs="Arial"/>
        </w:rPr>
        <w:t>eeting</w:t>
      </w:r>
      <w:r w:rsidRPr="002F3CDD">
        <w:rPr>
          <w:rFonts w:ascii="Arial" w:hAnsi="Arial" w:cs="Arial"/>
        </w:rPr>
        <w:t xml:space="preserve"> </w:t>
      </w:r>
      <w:r w:rsidR="0062748F" w:rsidRPr="002F3CDD">
        <w:rPr>
          <w:rFonts w:ascii="Arial" w:hAnsi="Arial" w:cs="Arial"/>
        </w:rPr>
        <w:t>w</w:t>
      </w:r>
      <w:r w:rsidR="0062748F">
        <w:rPr>
          <w:rFonts w:ascii="Arial" w:hAnsi="Arial" w:cs="Arial"/>
        </w:rPr>
        <w:t>as</w:t>
      </w:r>
      <w:r w:rsidR="0062748F" w:rsidRPr="002F3CDD">
        <w:rPr>
          <w:rFonts w:ascii="Arial" w:hAnsi="Arial" w:cs="Arial"/>
        </w:rPr>
        <w:t xml:space="preserve"> </w:t>
      </w:r>
      <w:r w:rsidRPr="002F3CDD">
        <w:rPr>
          <w:rFonts w:ascii="Arial" w:hAnsi="Arial" w:cs="Arial"/>
        </w:rPr>
        <w:t>adopted</w:t>
      </w:r>
      <w:r w:rsidR="005B4DF8">
        <w:rPr>
          <w:rFonts w:ascii="Arial" w:hAnsi="Arial" w:cs="Arial"/>
        </w:rPr>
        <w:t xml:space="preserve"> </w:t>
      </w:r>
      <w:r w:rsidR="00AD4BB5">
        <w:rPr>
          <w:rFonts w:ascii="Arial" w:hAnsi="Arial" w:cs="Arial"/>
        </w:rPr>
        <w:t>(see</w:t>
      </w:r>
      <w:r w:rsidRPr="00AD4BB5">
        <w:rPr>
          <w:rFonts w:ascii="Arial" w:hAnsi="Arial" w:cs="Arial"/>
        </w:rPr>
        <w:t xml:space="preserve"> </w:t>
      </w:r>
      <w:r w:rsidRPr="00AD4BB5">
        <w:rPr>
          <w:rFonts w:ascii="Arial" w:hAnsi="Arial" w:cs="Arial"/>
          <w:b/>
          <w:u w:val="single"/>
        </w:rPr>
        <w:t xml:space="preserve">ANNEX </w:t>
      </w:r>
      <w:r w:rsidR="00333ED9" w:rsidRPr="00AD4BB5">
        <w:rPr>
          <w:rFonts w:ascii="Arial" w:hAnsi="Arial" w:cs="Arial"/>
          <w:b/>
          <w:u w:val="single"/>
        </w:rPr>
        <w:t>B</w:t>
      </w:r>
      <w:r w:rsidR="00AD4BB5">
        <w:rPr>
          <w:rFonts w:ascii="Arial" w:hAnsi="Arial" w:cs="Arial"/>
        </w:rPr>
        <w:t>)</w:t>
      </w:r>
      <w:r w:rsidRPr="00AD4BB5">
        <w:rPr>
          <w:rFonts w:ascii="Arial" w:hAnsi="Arial" w:cs="Arial"/>
        </w:rPr>
        <w:t>.</w:t>
      </w:r>
      <w:r w:rsidR="00AD0286">
        <w:rPr>
          <w:rFonts w:ascii="Arial" w:hAnsi="Arial" w:cs="Arial"/>
        </w:rPr>
        <w:br/>
      </w:r>
    </w:p>
    <w:p w14:paraId="36813015" w14:textId="77777777" w:rsidR="00AB1CC4" w:rsidRPr="00927098" w:rsidRDefault="00AB1CC4" w:rsidP="00B90462">
      <w:pPr>
        <w:tabs>
          <w:tab w:val="num" w:pos="567"/>
        </w:tabs>
        <w:ind w:left="567" w:hanging="567"/>
        <w:jc w:val="both"/>
        <w:rPr>
          <w:rFonts w:ascii="Arial" w:hAnsi="Arial" w:cs="Arial"/>
          <w:b/>
          <w:caps/>
        </w:rPr>
      </w:pPr>
      <w:r>
        <w:rPr>
          <w:rFonts w:ascii="Arial" w:hAnsi="Arial" w:cs="Arial"/>
          <w:b/>
        </w:rPr>
        <w:t xml:space="preserve">MEETING EXPECTATIONS AND </w:t>
      </w:r>
      <w:r w:rsidRPr="00927098">
        <w:rPr>
          <w:rFonts w:ascii="Arial" w:hAnsi="Arial" w:cs="Arial"/>
          <w:b/>
          <w:caps/>
        </w:rPr>
        <w:t>scope of the ukc</w:t>
      </w:r>
      <w:r w:rsidR="00B56F29">
        <w:rPr>
          <w:rFonts w:ascii="Arial" w:hAnsi="Arial" w:cs="Arial"/>
          <w:b/>
          <w:caps/>
        </w:rPr>
        <w:t>M</w:t>
      </w:r>
      <w:r w:rsidRPr="00927098">
        <w:rPr>
          <w:rFonts w:ascii="Arial" w:hAnsi="Arial" w:cs="Arial"/>
          <w:b/>
          <w:caps/>
        </w:rPr>
        <w:t xml:space="preserve"> product specification</w:t>
      </w:r>
    </w:p>
    <w:p w14:paraId="151E65CE" w14:textId="77777777" w:rsidR="00160651" w:rsidRPr="00F7619F" w:rsidRDefault="00160651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4A3450F3" w14:textId="77777777" w:rsidR="00F50701" w:rsidRDefault="004F3877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42466">
        <w:rPr>
          <w:rFonts w:ascii="Arial" w:hAnsi="Arial" w:cs="Arial"/>
        </w:rPr>
        <w:t>PT</w:t>
      </w:r>
      <w:r>
        <w:rPr>
          <w:rFonts w:ascii="Arial" w:hAnsi="Arial" w:cs="Arial"/>
        </w:rPr>
        <w:t xml:space="preserve"> reviewed the objective </w:t>
      </w:r>
      <w:r w:rsidR="00442758">
        <w:rPr>
          <w:rFonts w:ascii="Arial" w:hAnsi="Arial" w:cs="Arial"/>
        </w:rPr>
        <w:t xml:space="preserve">provided in </w:t>
      </w:r>
      <w:r>
        <w:rPr>
          <w:rFonts w:ascii="Arial" w:hAnsi="Arial" w:cs="Arial"/>
        </w:rPr>
        <w:t xml:space="preserve">IHO Circular Letter </w:t>
      </w:r>
      <w:r w:rsidR="00AD4BB5">
        <w:rPr>
          <w:rFonts w:ascii="Arial" w:hAnsi="Arial" w:cs="Arial"/>
        </w:rPr>
        <w:t xml:space="preserve">84/2015 </w:t>
      </w:r>
      <w:r w:rsidR="00442758">
        <w:rPr>
          <w:rFonts w:ascii="Arial" w:hAnsi="Arial" w:cs="Arial"/>
        </w:rPr>
        <w:t>(see</w:t>
      </w:r>
      <w:r>
        <w:rPr>
          <w:rFonts w:ascii="Arial" w:hAnsi="Arial" w:cs="Arial"/>
        </w:rPr>
        <w:t xml:space="preserve"> </w:t>
      </w:r>
      <w:r w:rsidRPr="00AD4BB5">
        <w:rPr>
          <w:rFonts w:ascii="Arial" w:hAnsi="Arial" w:cs="Arial"/>
          <w:b/>
          <w:u w:val="single"/>
        </w:rPr>
        <w:t>ANNEX C</w:t>
      </w:r>
      <w:r w:rsidR="00340CD2">
        <w:rPr>
          <w:rFonts w:ascii="Arial" w:hAnsi="Arial" w:cs="Arial"/>
        </w:rPr>
        <w:t>)</w:t>
      </w:r>
      <w:r w:rsidRPr="00646B2E">
        <w:rPr>
          <w:rFonts w:ascii="Arial" w:hAnsi="Arial" w:cs="Arial"/>
        </w:rPr>
        <w:t>.</w:t>
      </w:r>
      <w:r w:rsidR="00AD0286" w:rsidRPr="00646B2E">
        <w:rPr>
          <w:rFonts w:ascii="Arial" w:hAnsi="Arial" w:cs="Arial"/>
        </w:rPr>
        <w:t xml:space="preserve"> </w:t>
      </w:r>
    </w:p>
    <w:p w14:paraId="54124E32" w14:textId="77777777" w:rsidR="007F4D25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5D4EBEC9" w14:textId="71D19E2B" w:rsidR="005A1FC3" w:rsidRDefault="009F6404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032AE7">
        <w:rPr>
          <w:rFonts w:ascii="Arial" w:hAnsi="Arial" w:cs="Arial"/>
        </w:rPr>
        <w:t>he PT</w:t>
      </w:r>
      <w:r w:rsidR="005A1FC3" w:rsidRPr="00032AE7">
        <w:rPr>
          <w:rFonts w:ascii="Arial" w:hAnsi="Arial" w:cs="Arial"/>
        </w:rPr>
        <w:t xml:space="preserve"> agreed </w:t>
      </w:r>
      <w:r w:rsidR="00032AE7">
        <w:rPr>
          <w:rFonts w:ascii="Arial" w:hAnsi="Arial" w:cs="Arial"/>
        </w:rPr>
        <w:t>to</w:t>
      </w:r>
      <w:r w:rsidR="005A1FC3" w:rsidRPr="00032AE7">
        <w:rPr>
          <w:rFonts w:ascii="Arial" w:hAnsi="Arial" w:cs="Arial"/>
        </w:rPr>
        <w:t xml:space="preserve"> propose to </w:t>
      </w:r>
      <w:r w:rsidR="00032AE7">
        <w:rPr>
          <w:rFonts w:ascii="Arial" w:hAnsi="Arial" w:cs="Arial"/>
        </w:rPr>
        <w:t xml:space="preserve">the </w:t>
      </w:r>
      <w:r w:rsidR="005A1FC3" w:rsidRPr="00032AE7">
        <w:rPr>
          <w:rFonts w:ascii="Arial" w:hAnsi="Arial" w:cs="Arial"/>
        </w:rPr>
        <w:t>IHO S-100 WG</w:t>
      </w:r>
      <w:r w:rsidR="00EB7A37">
        <w:rPr>
          <w:rFonts w:ascii="Arial" w:hAnsi="Arial" w:cs="Arial"/>
        </w:rPr>
        <w:t xml:space="preserve"> and NIPWG</w:t>
      </w:r>
      <w:r w:rsidR="005A1FC3" w:rsidRPr="00032AE7">
        <w:rPr>
          <w:rFonts w:ascii="Arial" w:hAnsi="Arial" w:cs="Arial"/>
        </w:rPr>
        <w:t xml:space="preserve"> to include an object that defines the existence</w:t>
      </w:r>
      <w:r w:rsidR="00540DA3">
        <w:rPr>
          <w:rFonts w:ascii="Arial" w:hAnsi="Arial" w:cs="Arial"/>
        </w:rPr>
        <w:t>, extent</w:t>
      </w:r>
      <w:r w:rsidR="005A1FC3" w:rsidRPr="00032AE7">
        <w:rPr>
          <w:rFonts w:ascii="Arial" w:hAnsi="Arial" w:cs="Arial"/>
        </w:rPr>
        <w:t xml:space="preserve"> and nature of a</w:t>
      </w:r>
      <w:r>
        <w:rPr>
          <w:rFonts w:ascii="Arial" w:hAnsi="Arial" w:cs="Arial"/>
        </w:rPr>
        <w:t xml:space="preserve">n area that is managed by </w:t>
      </w:r>
      <w:r w:rsidR="00540DA3">
        <w:rPr>
          <w:rFonts w:ascii="Arial" w:hAnsi="Arial" w:cs="Arial"/>
        </w:rPr>
        <w:t>a shore based</w:t>
      </w:r>
      <w:r w:rsidR="005A1FC3" w:rsidRPr="00032AE7">
        <w:rPr>
          <w:rFonts w:ascii="Arial" w:hAnsi="Arial" w:cs="Arial"/>
        </w:rPr>
        <w:t xml:space="preserve"> UKCM system.</w:t>
      </w:r>
      <w:r w:rsidR="00032AE7">
        <w:rPr>
          <w:rFonts w:ascii="Arial" w:hAnsi="Arial" w:cs="Arial"/>
        </w:rPr>
        <w:t xml:space="preserve"> This would enable mariners to be aware of UKCM services that are available when planning passages</w:t>
      </w:r>
      <w:r w:rsidR="00C87FC5">
        <w:rPr>
          <w:rFonts w:ascii="Arial" w:hAnsi="Arial" w:cs="Arial"/>
        </w:rPr>
        <w:t>,</w:t>
      </w:r>
      <w:r w:rsidR="00032AE7">
        <w:rPr>
          <w:rFonts w:ascii="Arial" w:hAnsi="Arial" w:cs="Arial"/>
        </w:rPr>
        <w:t xml:space="preserve"> </w:t>
      </w:r>
      <w:r w:rsidR="00AA412D">
        <w:rPr>
          <w:rFonts w:ascii="Arial" w:hAnsi="Arial" w:cs="Arial"/>
        </w:rPr>
        <w:t xml:space="preserve">including </w:t>
      </w:r>
      <w:r w:rsidR="00C87FC5">
        <w:rPr>
          <w:rFonts w:ascii="Arial" w:hAnsi="Arial" w:cs="Arial"/>
        </w:rPr>
        <w:t xml:space="preserve">planning </w:t>
      </w:r>
      <w:r w:rsidR="00032AE7">
        <w:rPr>
          <w:rFonts w:ascii="Arial" w:hAnsi="Arial" w:cs="Arial"/>
        </w:rPr>
        <w:t>using ECDIS.</w:t>
      </w:r>
    </w:p>
    <w:p w14:paraId="30FA1111" w14:textId="77777777" w:rsidR="007F4D25" w:rsidRPr="00032AE7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046D902C" w14:textId="48583936" w:rsidR="00B56F29" w:rsidRDefault="00540DA3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It was</w:t>
      </w:r>
      <w:r w:rsidR="00B92E1D">
        <w:rPr>
          <w:rFonts w:ascii="Arial" w:hAnsi="Arial" w:cs="Arial"/>
        </w:rPr>
        <w:t xml:space="preserve"> agreed that the objective </w:t>
      </w:r>
      <w:r>
        <w:rPr>
          <w:rFonts w:ascii="Arial" w:hAnsi="Arial" w:cs="Arial"/>
        </w:rPr>
        <w:t xml:space="preserve">of the PT </w:t>
      </w:r>
      <w:r w:rsidR="00B92E1D">
        <w:rPr>
          <w:rFonts w:ascii="Arial" w:hAnsi="Arial" w:cs="Arial"/>
        </w:rPr>
        <w:t xml:space="preserve">would be to produce a Product Specification </w:t>
      </w:r>
      <w:r>
        <w:rPr>
          <w:rFonts w:ascii="Arial" w:hAnsi="Arial" w:cs="Arial"/>
        </w:rPr>
        <w:t xml:space="preserve">(PS) </w:t>
      </w:r>
      <w:r w:rsidR="00B92E1D">
        <w:rPr>
          <w:rFonts w:ascii="Arial" w:hAnsi="Arial" w:cs="Arial"/>
        </w:rPr>
        <w:t>for the</w:t>
      </w:r>
      <w:r w:rsidR="00B56F29">
        <w:rPr>
          <w:rFonts w:ascii="Arial" w:hAnsi="Arial" w:cs="Arial"/>
        </w:rPr>
        <w:t xml:space="preserve"> key</w:t>
      </w:r>
      <w:r w:rsidR="00B92E1D">
        <w:rPr>
          <w:rFonts w:ascii="Arial" w:hAnsi="Arial" w:cs="Arial"/>
        </w:rPr>
        <w:t xml:space="preserve"> info</w:t>
      </w:r>
      <w:r w:rsidR="00032AE7">
        <w:rPr>
          <w:rFonts w:ascii="Arial" w:hAnsi="Arial" w:cs="Arial"/>
        </w:rPr>
        <w:t>rmation</w:t>
      </w:r>
      <w:r w:rsidR="00885F3A">
        <w:rPr>
          <w:rFonts w:ascii="Arial" w:hAnsi="Arial" w:cs="Arial"/>
        </w:rPr>
        <w:t xml:space="preserve"> </w:t>
      </w:r>
      <w:r w:rsidR="00032AE7">
        <w:rPr>
          <w:rFonts w:ascii="Arial" w:hAnsi="Arial" w:cs="Arial"/>
        </w:rPr>
        <w:t xml:space="preserve">outputs of </w:t>
      </w:r>
      <w:r w:rsidR="00B56F29">
        <w:rPr>
          <w:rFonts w:ascii="Arial" w:hAnsi="Arial" w:cs="Arial"/>
        </w:rPr>
        <w:t xml:space="preserve">shore based </w:t>
      </w:r>
      <w:r w:rsidR="00032AE7">
        <w:rPr>
          <w:rFonts w:ascii="Arial" w:hAnsi="Arial" w:cs="Arial"/>
        </w:rPr>
        <w:t>UKCM systems, in particular</w:t>
      </w:r>
      <w:r w:rsidR="00B56F29">
        <w:rPr>
          <w:rFonts w:ascii="Arial" w:hAnsi="Arial" w:cs="Arial"/>
        </w:rPr>
        <w:t>:</w:t>
      </w:r>
    </w:p>
    <w:p w14:paraId="7A409709" w14:textId="77777777" w:rsidR="00B56F29" w:rsidRPr="00B56F29" w:rsidRDefault="00B56F29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B56F29">
        <w:rPr>
          <w:rFonts w:ascii="Arial" w:hAnsi="Arial" w:cs="Arial"/>
        </w:rPr>
        <w:t xml:space="preserve"> time based layer indicating calculated go/no-go areas, and</w:t>
      </w:r>
    </w:p>
    <w:p w14:paraId="1AEF372C" w14:textId="77777777" w:rsidR="005A1FC3" w:rsidRDefault="00B56F29" w:rsidP="00B90462">
      <w:pPr>
        <w:numPr>
          <w:ilvl w:val="1"/>
          <w:numId w:val="1"/>
        </w:numPr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B56F29">
        <w:rPr>
          <w:rFonts w:ascii="Arial" w:hAnsi="Arial" w:cs="Arial"/>
        </w:rPr>
        <w:t>ritical UKCM waypoints and their associated tidal windows.</w:t>
      </w:r>
    </w:p>
    <w:p w14:paraId="6624530C" w14:textId="77777777" w:rsidR="007F4D25" w:rsidRPr="00B56F29" w:rsidRDefault="007F4D25" w:rsidP="00B90462">
      <w:pPr>
        <w:spacing w:line="360" w:lineRule="auto"/>
        <w:ind w:left="1134"/>
        <w:contextualSpacing/>
        <w:jc w:val="both"/>
        <w:rPr>
          <w:rFonts w:ascii="Arial" w:hAnsi="Arial" w:cs="Arial"/>
        </w:rPr>
      </w:pPr>
    </w:p>
    <w:p w14:paraId="1A92D8D1" w14:textId="2B630FD9" w:rsidR="00AB1CC4" w:rsidRPr="00AB1CC4" w:rsidRDefault="00B9046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540DA3">
        <w:rPr>
          <w:rFonts w:ascii="Arial" w:hAnsi="Arial" w:cs="Arial"/>
        </w:rPr>
        <w:t xml:space="preserve">dvice </w:t>
      </w:r>
      <w:r w:rsidR="00AB1CC4">
        <w:rPr>
          <w:rFonts w:ascii="Arial" w:hAnsi="Arial" w:cs="Arial"/>
        </w:rPr>
        <w:t xml:space="preserve">provided by </w:t>
      </w:r>
      <w:r w:rsidR="00AB1CC4" w:rsidRPr="00AB1CC4">
        <w:rPr>
          <w:rFonts w:ascii="Arial" w:hAnsi="Arial" w:cs="Arial"/>
        </w:rPr>
        <w:t xml:space="preserve">C-MAP </w:t>
      </w:r>
      <w:r w:rsidR="00AB1CC4">
        <w:rPr>
          <w:rFonts w:ascii="Arial" w:hAnsi="Arial" w:cs="Arial"/>
        </w:rPr>
        <w:t>in developing PS</w:t>
      </w:r>
      <w:r w:rsidR="00B56F29">
        <w:rPr>
          <w:rFonts w:ascii="Arial" w:hAnsi="Arial" w:cs="Arial"/>
        </w:rPr>
        <w:t>s</w:t>
      </w:r>
      <w:r w:rsidR="00AB1CC4" w:rsidRPr="00AB1CC4">
        <w:rPr>
          <w:rFonts w:ascii="Arial" w:hAnsi="Arial" w:cs="Arial"/>
        </w:rPr>
        <w:t xml:space="preserve">, </w:t>
      </w:r>
      <w:r w:rsidR="00AB1CC4">
        <w:rPr>
          <w:rFonts w:ascii="Arial" w:hAnsi="Arial" w:cs="Arial"/>
        </w:rPr>
        <w:t xml:space="preserve">highlighted </w:t>
      </w:r>
      <w:r w:rsidR="00AB1CC4" w:rsidRPr="00AB1CC4">
        <w:rPr>
          <w:rFonts w:ascii="Arial" w:hAnsi="Arial" w:cs="Arial"/>
        </w:rPr>
        <w:t xml:space="preserve">there </w:t>
      </w:r>
      <w:r w:rsidR="00AB1CC4">
        <w:rPr>
          <w:rFonts w:ascii="Arial" w:hAnsi="Arial" w:cs="Arial"/>
        </w:rPr>
        <w:t>were</w:t>
      </w:r>
      <w:r w:rsidR="00AB1CC4" w:rsidRPr="00AB1CC4">
        <w:rPr>
          <w:rFonts w:ascii="Arial" w:hAnsi="Arial" w:cs="Arial"/>
        </w:rPr>
        <w:t xml:space="preserve"> three key areas</w:t>
      </w:r>
      <w:r w:rsidR="00AB1CC4">
        <w:rPr>
          <w:rFonts w:ascii="Arial" w:hAnsi="Arial" w:cs="Arial"/>
        </w:rPr>
        <w:t xml:space="preserve"> </w:t>
      </w:r>
      <w:r w:rsidR="00AB1CC4" w:rsidRPr="00AB1CC4">
        <w:rPr>
          <w:rFonts w:ascii="Arial" w:hAnsi="Arial" w:cs="Arial"/>
        </w:rPr>
        <w:t xml:space="preserve">the PT </w:t>
      </w:r>
      <w:r w:rsidR="00AB1CC4">
        <w:rPr>
          <w:rFonts w:ascii="Arial" w:hAnsi="Arial" w:cs="Arial"/>
        </w:rPr>
        <w:t>would</w:t>
      </w:r>
      <w:r w:rsidR="00AB1CC4" w:rsidRPr="00AB1CC4">
        <w:rPr>
          <w:rFonts w:ascii="Arial" w:hAnsi="Arial" w:cs="Arial"/>
        </w:rPr>
        <w:t xml:space="preserve"> need to address:</w:t>
      </w:r>
    </w:p>
    <w:p w14:paraId="0E947B28" w14:textId="5BD60AF6" w:rsidR="00AB1CC4" w:rsidRPr="00AB1CC4" w:rsidRDefault="00540DA3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UKCM </w:t>
      </w:r>
      <w:r w:rsidR="00AB1CC4" w:rsidRPr="00AB1CC4">
        <w:rPr>
          <w:rFonts w:ascii="Arial" w:hAnsi="Arial" w:cs="Arial"/>
        </w:rPr>
        <w:t>Data model</w:t>
      </w:r>
      <w:r w:rsidR="00CB5B44">
        <w:rPr>
          <w:rFonts w:ascii="Arial" w:hAnsi="Arial" w:cs="Arial"/>
        </w:rPr>
        <w:t>,</w:t>
      </w:r>
    </w:p>
    <w:p w14:paraId="71456DF8" w14:textId="158F7781" w:rsidR="00AB1CC4" w:rsidRPr="00AB1CC4" w:rsidRDefault="00540DA3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Associated </w:t>
      </w:r>
      <w:r w:rsidR="00AB1CC4" w:rsidRPr="00AB1CC4">
        <w:rPr>
          <w:rFonts w:ascii="Arial" w:hAnsi="Arial" w:cs="Arial"/>
        </w:rPr>
        <w:t>Metadata</w:t>
      </w:r>
      <w:r w:rsidR="00CB5B44">
        <w:rPr>
          <w:rFonts w:ascii="Arial" w:hAnsi="Arial" w:cs="Arial"/>
        </w:rPr>
        <w:t>, and</w:t>
      </w:r>
    </w:p>
    <w:p w14:paraId="0F98A507" w14:textId="3BE85A1E" w:rsidR="00AB1CC4" w:rsidRDefault="00AB1CC4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 w:rsidRPr="00AB1CC4">
        <w:rPr>
          <w:rFonts w:ascii="Arial" w:hAnsi="Arial" w:cs="Arial"/>
        </w:rPr>
        <w:t xml:space="preserve">How </w:t>
      </w:r>
      <w:r w:rsidR="00976C26">
        <w:rPr>
          <w:rFonts w:ascii="Arial" w:hAnsi="Arial" w:cs="Arial"/>
        </w:rPr>
        <w:t xml:space="preserve">the </w:t>
      </w:r>
      <w:r w:rsidR="00540DA3">
        <w:rPr>
          <w:rFonts w:ascii="Arial" w:hAnsi="Arial" w:cs="Arial"/>
        </w:rPr>
        <w:t xml:space="preserve">UKCM </w:t>
      </w:r>
      <w:r w:rsidR="00976C26">
        <w:rPr>
          <w:rFonts w:ascii="Arial" w:hAnsi="Arial" w:cs="Arial"/>
        </w:rPr>
        <w:t xml:space="preserve">data </w:t>
      </w:r>
      <w:r w:rsidRPr="00AB1CC4">
        <w:rPr>
          <w:rFonts w:ascii="Arial" w:hAnsi="Arial" w:cs="Arial"/>
        </w:rPr>
        <w:t>would be packaged</w:t>
      </w:r>
      <w:r w:rsidR="00CB5B44">
        <w:rPr>
          <w:rFonts w:ascii="Arial" w:hAnsi="Arial" w:cs="Arial"/>
        </w:rPr>
        <w:t>.</w:t>
      </w:r>
      <w:r w:rsidRPr="00AB1CC4">
        <w:rPr>
          <w:rFonts w:ascii="Arial" w:hAnsi="Arial" w:cs="Arial"/>
        </w:rPr>
        <w:t xml:space="preserve"> </w:t>
      </w:r>
    </w:p>
    <w:p w14:paraId="6DFFC09A" w14:textId="77777777" w:rsidR="007F4D25" w:rsidRPr="00AB1CC4" w:rsidRDefault="007F4D25" w:rsidP="00B90462">
      <w:pPr>
        <w:tabs>
          <w:tab w:val="num" w:pos="1800"/>
        </w:tabs>
        <w:spacing w:line="360" w:lineRule="auto"/>
        <w:ind w:left="1134"/>
        <w:contextualSpacing/>
        <w:jc w:val="both"/>
        <w:rPr>
          <w:rFonts w:ascii="Arial" w:hAnsi="Arial" w:cs="Arial"/>
        </w:rPr>
      </w:pPr>
    </w:p>
    <w:p w14:paraId="078CC398" w14:textId="77777777" w:rsidR="00AB1CC4" w:rsidRDefault="00AD4BB5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Action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AD4BB5" w14:paraId="0F9D829E" w14:textId="77777777" w:rsidTr="00AD4BB5">
        <w:tc>
          <w:tcPr>
            <w:tcW w:w="9245" w:type="dxa"/>
          </w:tcPr>
          <w:p w14:paraId="3E384435" w14:textId="16B53018" w:rsidR="00AD4BB5" w:rsidRDefault="00AD4BB5" w:rsidP="00B90462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 1 – </w:t>
            </w:r>
            <w:r w:rsidR="00976C26">
              <w:rPr>
                <w:rFonts w:ascii="Arial" w:hAnsi="Arial" w:cs="Arial"/>
              </w:rPr>
              <w:t xml:space="preserve">the Chair </w:t>
            </w:r>
            <w:r>
              <w:rPr>
                <w:rFonts w:ascii="Arial" w:hAnsi="Arial" w:cs="Arial"/>
              </w:rPr>
              <w:t>to propose to</w:t>
            </w:r>
            <w:r w:rsidR="00BA5D24">
              <w:rPr>
                <w:rFonts w:ascii="Arial" w:hAnsi="Arial" w:cs="Arial"/>
              </w:rPr>
              <w:t xml:space="preserve"> </w:t>
            </w:r>
            <w:r w:rsidR="00976C26">
              <w:rPr>
                <w:rFonts w:ascii="Arial" w:hAnsi="Arial" w:cs="Arial"/>
              </w:rPr>
              <w:t xml:space="preserve">the IHO S-100 WG and NIPWG to </w:t>
            </w:r>
            <w:r w:rsidR="00BA5D24">
              <w:rPr>
                <w:rFonts w:ascii="Arial" w:hAnsi="Arial" w:cs="Arial"/>
              </w:rPr>
              <w:t xml:space="preserve">include </w:t>
            </w:r>
            <w:r w:rsidR="00CB5B44">
              <w:rPr>
                <w:rFonts w:ascii="Arial" w:hAnsi="Arial" w:cs="Arial"/>
              </w:rPr>
              <w:t>information</w:t>
            </w:r>
            <w:r w:rsidR="00976C26">
              <w:rPr>
                <w:rFonts w:ascii="Arial" w:hAnsi="Arial" w:cs="Arial"/>
              </w:rPr>
              <w:t xml:space="preserve"> in the relevant standards that </w:t>
            </w:r>
            <w:r w:rsidR="00BA5D24">
              <w:rPr>
                <w:rFonts w:ascii="Arial" w:hAnsi="Arial" w:cs="Arial"/>
              </w:rPr>
              <w:t>define the existence</w:t>
            </w:r>
            <w:r w:rsidR="00540DA3">
              <w:rPr>
                <w:rFonts w:ascii="Arial" w:hAnsi="Arial" w:cs="Arial"/>
              </w:rPr>
              <w:t>, extent</w:t>
            </w:r>
            <w:r w:rsidR="00BA5D24">
              <w:rPr>
                <w:rFonts w:ascii="Arial" w:hAnsi="Arial" w:cs="Arial"/>
              </w:rPr>
              <w:t xml:space="preserve"> and nature of a </w:t>
            </w:r>
            <w:r w:rsidR="00CB5B44">
              <w:rPr>
                <w:rFonts w:ascii="Arial" w:hAnsi="Arial" w:cs="Arial"/>
              </w:rPr>
              <w:t xml:space="preserve">shore based </w:t>
            </w:r>
            <w:r w:rsidR="00BA5D24">
              <w:rPr>
                <w:rFonts w:ascii="Arial" w:hAnsi="Arial" w:cs="Arial"/>
              </w:rPr>
              <w:t>UKCM system</w:t>
            </w:r>
            <w:r w:rsidR="00CB5B44">
              <w:rPr>
                <w:rFonts w:ascii="Arial" w:hAnsi="Arial" w:cs="Arial"/>
              </w:rPr>
              <w:t>.</w:t>
            </w:r>
          </w:p>
        </w:tc>
      </w:tr>
    </w:tbl>
    <w:p w14:paraId="69277F94" w14:textId="31DD204D" w:rsidR="00907391" w:rsidRDefault="00907391" w:rsidP="009A37FB">
      <w:pPr>
        <w:tabs>
          <w:tab w:val="num" w:pos="567"/>
        </w:tabs>
        <w:ind w:left="567" w:hanging="567"/>
        <w:rPr>
          <w:rFonts w:ascii="Arial" w:hAnsi="Arial" w:cs="Arial"/>
        </w:rPr>
      </w:pPr>
    </w:p>
    <w:p w14:paraId="2B56309A" w14:textId="77777777" w:rsidR="00160651" w:rsidRPr="00907391" w:rsidRDefault="00E429AB" w:rsidP="00B90462">
      <w:pPr>
        <w:tabs>
          <w:tab w:val="num" w:pos="567"/>
        </w:tabs>
        <w:ind w:left="567" w:hanging="567"/>
        <w:rPr>
          <w:rFonts w:ascii="Arial" w:hAnsi="Arial" w:cs="Arial"/>
        </w:rPr>
      </w:pPr>
      <w:r>
        <w:rPr>
          <w:rFonts w:ascii="Arial" w:hAnsi="Arial" w:cs="Arial"/>
          <w:b/>
          <w:caps/>
        </w:rPr>
        <w:t>Technical</w:t>
      </w:r>
      <w:r w:rsidR="00F7619F" w:rsidRPr="00160651">
        <w:rPr>
          <w:rFonts w:ascii="Arial" w:hAnsi="Arial" w:cs="Arial"/>
          <w:b/>
          <w:caps/>
        </w:rPr>
        <w:t xml:space="preserve"> presentation</w:t>
      </w:r>
      <w:r w:rsidR="00976C26">
        <w:rPr>
          <w:rFonts w:ascii="Arial" w:hAnsi="Arial" w:cs="Arial"/>
          <w:b/>
          <w:caps/>
        </w:rPr>
        <w:t>S</w:t>
      </w:r>
    </w:p>
    <w:p w14:paraId="249343A3" w14:textId="77777777" w:rsidR="00E429AB" w:rsidRPr="00160651" w:rsidRDefault="00E429AB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409686D4" w14:textId="6E09AD6C" w:rsidR="00033B0A" w:rsidRDefault="001D7573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1D7573">
        <w:rPr>
          <w:rFonts w:ascii="Arial" w:hAnsi="Arial" w:cs="Arial"/>
        </w:rPr>
        <w:t xml:space="preserve">TRANSAS </w:t>
      </w:r>
      <w:r>
        <w:rPr>
          <w:rFonts w:ascii="Arial" w:hAnsi="Arial" w:cs="Arial"/>
        </w:rPr>
        <w:t xml:space="preserve">presented </w:t>
      </w:r>
      <w:r w:rsidR="00976C26">
        <w:rPr>
          <w:rFonts w:ascii="Arial" w:hAnsi="Arial" w:cs="Arial"/>
        </w:rPr>
        <w:t xml:space="preserve">information relevant to </w:t>
      </w:r>
      <w:r>
        <w:rPr>
          <w:rFonts w:ascii="Arial" w:hAnsi="Arial" w:cs="Arial"/>
        </w:rPr>
        <w:t>their</w:t>
      </w:r>
      <w:r w:rsidR="00976C26">
        <w:rPr>
          <w:rFonts w:ascii="Arial" w:hAnsi="Arial" w:cs="Arial"/>
        </w:rPr>
        <w:t xml:space="preserve"> products that deal with UKC</w:t>
      </w:r>
      <w:r>
        <w:rPr>
          <w:rFonts w:ascii="Arial" w:hAnsi="Arial" w:cs="Arial"/>
        </w:rPr>
        <w:t xml:space="preserve"> </w:t>
      </w:r>
      <w:r w:rsidR="0055426E">
        <w:rPr>
          <w:rFonts w:ascii="Arial" w:hAnsi="Arial" w:cs="Arial"/>
        </w:rPr>
        <w:t>(see</w:t>
      </w:r>
      <w:r>
        <w:rPr>
          <w:rFonts w:ascii="Arial" w:hAnsi="Arial" w:cs="Arial"/>
        </w:rPr>
        <w:t xml:space="preserve"> </w:t>
      </w:r>
      <w:r w:rsidRPr="0055426E">
        <w:rPr>
          <w:rFonts w:ascii="Arial" w:hAnsi="Arial" w:cs="Arial"/>
          <w:b/>
          <w:u w:val="single"/>
        </w:rPr>
        <w:t xml:space="preserve">ANNEX </w:t>
      </w:r>
      <w:r w:rsidR="00BF05DD" w:rsidRPr="0055426E">
        <w:rPr>
          <w:rFonts w:ascii="Arial" w:hAnsi="Arial" w:cs="Arial"/>
          <w:b/>
          <w:u w:val="single"/>
        </w:rPr>
        <w:t>D</w:t>
      </w:r>
      <w:r w:rsidR="0055426E" w:rsidRPr="0055426E">
        <w:rPr>
          <w:rFonts w:ascii="Arial" w:hAnsi="Arial" w:cs="Arial"/>
        </w:rPr>
        <w:t>)</w:t>
      </w:r>
      <w:r w:rsidRPr="0055426E">
        <w:rPr>
          <w:rFonts w:ascii="Arial" w:hAnsi="Arial" w:cs="Arial"/>
          <w:b/>
        </w:rPr>
        <w:t>.</w:t>
      </w:r>
      <w:r w:rsidR="00765D19" w:rsidRPr="0055426E">
        <w:rPr>
          <w:rFonts w:ascii="Arial" w:hAnsi="Arial" w:cs="Arial"/>
          <w:b/>
        </w:rPr>
        <w:t xml:space="preserve"> </w:t>
      </w:r>
      <w:r w:rsidR="00976C26">
        <w:rPr>
          <w:rFonts w:ascii="Arial" w:hAnsi="Arial" w:cs="Arial"/>
          <w:b/>
        </w:rPr>
        <w:t xml:space="preserve"> </w:t>
      </w:r>
    </w:p>
    <w:p w14:paraId="69BF38D9" w14:textId="77777777" w:rsidR="00C87FC5" w:rsidRDefault="00C87FC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67F4C1C2" w14:textId="66234C85" w:rsidR="00E429AB" w:rsidRPr="00B90462" w:rsidRDefault="00033B0A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A53C7">
        <w:rPr>
          <w:rFonts w:ascii="Arial" w:hAnsi="Arial" w:cs="Arial"/>
        </w:rPr>
        <w:t>PT</w:t>
      </w:r>
      <w:r>
        <w:rPr>
          <w:rFonts w:ascii="Arial" w:hAnsi="Arial" w:cs="Arial"/>
        </w:rPr>
        <w:t xml:space="preserve"> acknowledged that </w:t>
      </w:r>
      <w:r w:rsidR="00B20186">
        <w:rPr>
          <w:rFonts w:ascii="Arial" w:hAnsi="Arial" w:cs="Arial"/>
        </w:rPr>
        <w:t>TRANSAS</w:t>
      </w:r>
      <w:r>
        <w:rPr>
          <w:rFonts w:ascii="Arial" w:hAnsi="Arial" w:cs="Arial"/>
        </w:rPr>
        <w:t xml:space="preserve"> had </w:t>
      </w:r>
      <w:r w:rsidRPr="00033B0A">
        <w:rPr>
          <w:rFonts w:ascii="Arial" w:hAnsi="Arial" w:cs="Arial"/>
        </w:rPr>
        <w:t xml:space="preserve">provided useful information about the issues involved in providing a UKCM </w:t>
      </w:r>
      <w:r w:rsidR="00885F3A">
        <w:rPr>
          <w:rFonts w:ascii="Arial" w:hAnsi="Arial" w:cs="Arial"/>
        </w:rPr>
        <w:t>service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  <w:b/>
        </w:rPr>
        <w:t xml:space="preserve"> </w:t>
      </w:r>
    </w:p>
    <w:p w14:paraId="33BA2304" w14:textId="77777777" w:rsidR="00C87FC5" w:rsidRPr="00E429AB" w:rsidRDefault="00C87FC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06DE2DBE" w14:textId="65DB7EEC" w:rsidR="00405B1B" w:rsidRDefault="007F4D25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429AB" w:rsidRPr="00976C26">
        <w:rPr>
          <w:rFonts w:ascii="Arial" w:hAnsi="Arial" w:cs="Arial"/>
        </w:rPr>
        <w:t xml:space="preserve">Swedish Maritime </w:t>
      </w:r>
      <w:r w:rsidR="00555C59" w:rsidRPr="00976C26">
        <w:rPr>
          <w:rFonts w:ascii="Arial" w:hAnsi="Arial" w:cs="Arial"/>
        </w:rPr>
        <w:t>Administration</w:t>
      </w:r>
      <w:r w:rsidR="00E429AB" w:rsidRPr="00976C26">
        <w:rPr>
          <w:rFonts w:ascii="Arial" w:hAnsi="Arial" w:cs="Arial"/>
        </w:rPr>
        <w:t xml:space="preserve"> (SMA) </w:t>
      </w:r>
      <w:r w:rsidR="001D7573" w:rsidRPr="00976C26">
        <w:rPr>
          <w:rFonts w:ascii="Arial" w:hAnsi="Arial" w:cs="Arial"/>
        </w:rPr>
        <w:t xml:space="preserve">presented </w:t>
      </w:r>
      <w:r w:rsidR="00E429AB" w:rsidRPr="00976C26">
        <w:rPr>
          <w:rFonts w:ascii="Arial" w:hAnsi="Arial" w:cs="Arial"/>
        </w:rPr>
        <w:t xml:space="preserve">information about </w:t>
      </w:r>
      <w:r w:rsidR="00976C26" w:rsidRPr="00976C26">
        <w:rPr>
          <w:rFonts w:ascii="Arial" w:hAnsi="Arial" w:cs="Arial"/>
        </w:rPr>
        <w:t xml:space="preserve">the </w:t>
      </w:r>
      <w:r w:rsidR="00E429AB" w:rsidRPr="00976C26">
        <w:rPr>
          <w:rFonts w:ascii="Arial" w:hAnsi="Arial" w:cs="Arial"/>
        </w:rPr>
        <w:t>FAMOS</w:t>
      </w:r>
      <w:r w:rsidR="001D7573" w:rsidRPr="00976C26">
        <w:rPr>
          <w:rFonts w:ascii="Arial" w:hAnsi="Arial" w:cs="Arial"/>
        </w:rPr>
        <w:t xml:space="preserve"> </w:t>
      </w:r>
      <w:r w:rsidR="00E429AB" w:rsidRPr="00976C26">
        <w:rPr>
          <w:rFonts w:ascii="Arial" w:hAnsi="Arial" w:cs="Arial"/>
        </w:rPr>
        <w:t xml:space="preserve">project </w:t>
      </w:r>
      <w:r w:rsidR="0055426E" w:rsidRPr="00976C26">
        <w:rPr>
          <w:rFonts w:ascii="Arial" w:hAnsi="Arial" w:cs="Arial"/>
        </w:rPr>
        <w:t>(see</w:t>
      </w:r>
      <w:r w:rsidR="001D7573" w:rsidRPr="00976C26">
        <w:rPr>
          <w:rFonts w:ascii="Arial" w:hAnsi="Arial" w:cs="Arial"/>
        </w:rPr>
        <w:t xml:space="preserve"> </w:t>
      </w:r>
      <w:r w:rsidR="001D7573" w:rsidRPr="00976C26">
        <w:rPr>
          <w:rFonts w:ascii="Arial" w:hAnsi="Arial" w:cs="Arial"/>
          <w:b/>
          <w:u w:val="single"/>
        </w:rPr>
        <w:t xml:space="preserve">ANNEX </w:t>
      </w:r>
      <w:r w:rsidR="005D7526" w:rsidRPr="00976C26">
        <w:rPr>
          <w:rFonts w:ascii="Arial" w:hAnsi="Arial" w:cs="Arial"/>
          <w:b/>
          <w:u w:val="single"/>
        </w:rPr>
        <w:t>E</w:t>
      </w:r>
      <w:r w:rsidR="0055426E" w:rsidRPr="00976C26">
        <w:rPr>
          <w:rFonts w:ascii="Arial" w:hAnsi="Arial" w:cs="Arial"/>
        </w:rPr>
        <w:t>)</w:t>
      </w:r>
      <w:r w:rsidR="001D7573" w:rsidRPr="00976C26">
        <w:rPr>
          <w:rFonts w:ascii="Arial" w:hAnsi="Arial" w:cs="Arial"/>
          <w:b/>
        </w:rPr>
        <w:t>.</w:t>
      </w:r>
      <w:r w:rsidR="00033B0A" w:rsidRPr="00976C26">
        <w:rPr>
          <w:rFonts w:ascii="Arial" w:hAnsi="Arial" w:cs="Arial"/>
          <w:b/>
        </w:rPr>
        <w:t xml:space="preserve"> </w:t>
      </w:r>
      <w:r w:rsidR="00930B5A" w:rsidRPr="00976C26">
        <w:rPr>
          <w:rFonts w:ascii="Arial" w:hAnsi="Arial" w:cs="Arial"/>
        </w:rPr>
        <w:t xml:space="preserve">The </w:t>
      </w:r>
      <w:r w:rsidR="00342466" w:rsidRPr="00976C26">
        <w:rPr>
          <w:rFonts w:ascii="Arial" w:hAnsi="Arial" w:cs="Arial"/>
        </w:rPr>
        <w:t>PT</w:t>
      </w:r>
      <w:r w:rsidR="00930B5A" w:rsidRPr="00976C26">
        <w:rPr>
          <w:rFonts w:ascii="Arial" w:hAnsi="Arial" w:cs="Arial"/>
        </w:rPr>
        <w:t xml:space="preserve"> noted that the studies </w:t>
      </w:r>
      <w:r w:rsidR="00885F3A">
        <w:rPr>
          <w:rFonts w:ascii="Arial" w:hAnsi="Arial" w:cs="Arial"/>
        </w:rPr>
        <w:t xml:space="preserve">took place </w:t>
      </w:r>
      <w:r w:rsidR="00930B5A" w:rsidRPr="00976C26">
        <w:rPr>
          <w:rFonts w:ascii="Arial" w:hAnsi="Arial" w:cs="Arial"/>
        </w:rPr>
        <w:t xml:space="preserve">in the Baltic Sea and aim to improve the </w:t>
      </w:r>
      <w:r w:rsidR="00885F3A">
        <w:rPr>
          <w:rFonts w:ascii="Arial" w:hAnsi="Arial" w:cs="Arial"/>
        </w:rPr>
        <w:t>quality of hydrographic</w:t>
      </w:r>
      <w:r w:rsidR="00930B5A" w:rsidRPr="00976C26">
        <w:rPr>
          <w:rFonts w:ascii="Arial" w:hAnsi="Arial" w:cs="Arial"/>
        </w:rPr>
        <w:t xml:space="preserve"> surveys. </w:t>
      </w:r>
      <w:r w:rsidR="00976C26" w:rsidRPr="00976C26">
        <w:rPr>
          <w:rFonts w:ascii="Arial" w:hAnsi="Arial" w:cs="Arial"/>
        </w:rPr>
        <w:t xml:space="preserve"> One of the </w:t>
      </w:r>
      <w:r w:rsidR="00E429AB" w:rsidRPr="00976C26">
        <w:rPr>
          <w:rFonts w:ascii="Arial" w:hAnsi="Arial" w:cs="Arial"/>
        </w:rPr>
        <w:t xml:space="preserve">key characteristics of </w:t>
      </w:r>
      <w:r>
        <w:rPr>
          <w:rFonts w:ascii="Arial" w:hAnsi="Arial" w:cs="Arial"/>
        </w:rPr>
        <w:t>the</w:t>
      </w:r>
      <w:r w:rsidR="00976C26">
        <w:rPr>
          <w:rFonts w:ascii="Arial" w:hAnsi="Arial" w:cs="Arial"/>
        </w:rPr>
        <w:t xml:space="preserve"> presentation </w:t>
      </w:r>
      <w:r w:rsidR="00E429AB" w:rsidRPr="00976C26">
        <w:rPr>
          <w:rFonts w:ascii="Arial" w:hAnsi="Arial" w:cs="Arial"/>
        </w:rPr>
        <w:t xml:space="preserve">was </w:t>
      </w:r>
      <w:r w:rsidR="00976C26">
        <w:rPr>
          <w:rFonts w:ascii="Arial" w:hAnsi="Arial" w:cs="Arial"/>
        </w:rPr>
        <w:t xml:space="preserve">the </w:t>
      </w:r>
      <w:r w:rsidR="00E429AB" w:rsidRPr="00976C26">
        <w:rPr>
          <w:rFonts w:ascii="Arial" w:hAnsi="Arial" w:cs="Arial"/>
        </w:rPr>
        <w:t>use</w:t>
      </w:r>
      <w:r w:rsidR="00976C26">
        <w:rPr>
          <w:rFonts w:ascii="Arial" w:hAnsi="Arial" w:cs="Arial"/>
        </w:rPr>
        <w:t xml:space="preserve"> of</w:t>
      </w:r>
      <w:r w:rsidR="00E429AB" w:rsidRPr="00976C26">
        <w:rPr>
          <w:rFonts w:ascii="Arial" w:hAnsi="Arial" w:cs="Arial"/>
        </w:rPr>
        <w:t xml:space="preserve"> the geoid as a reference surface and for vessels to be positioned</w:t>
      </w:r>
      <w:r w:rsidR="00976C26">
        <w:rPr>
          <w:rFonts w:ascii="Arial" w:hAnsi="Arial" w:cs="Arial"/>
        </w:rPr>
        <w:t xml:space="preserve"> (including elevation </w:t>
      </w:r>
      <w:r w:rsidR="002115E8">
        <w:rPr>
          <w:rFonts w:ascii="Arial" w:hAnsi="Arial" w:cs="Arial"/>
        </w:rPr>
        <w:t>with respect</w:t>
      </w:r>
      <w:r w:rsidR="00976C26">
        <w:rPr>
          <w:rFonts w:ascii="Arial" w:hAnsi="Arial" w:cs="Arial"/>
        </w:rPr>
        <w:t xml:space="preserve"> to the geoid) </w:t>
      </w:r>
      <w:r w:rsidR="00E429AB" w:rsidRPr="00976C26">
        <w:rPr>
          <w:rFonts w:ascii="Arial" w:hAnsi="Arial" w:cs="Arial"/>
        </w:rPr>
        <w:t>using</w:t>
      </w:r>
      <w:r w:rsidR="00885F3A">
        <w:rPr>
          <w:rFonts w:ascii="Arial" w:hAnsi="Arial" w:cs="Arial"/>
        </w:rPr>
        <w:t xml:space="preserve"> a precision form of</w:t>
      </w:r>
      <w:r w:rsidR="00E429AB" w:rsidRPr="00976C26">
        <w:rPr>
          <w:rFonts w:ascii="Arial" w:hAnsi="Arial" w:cs="Arial"/>
        </w:rPr>
        <w:t xml:space="preserve"> </w:t>
      </w:r>
      <w:r w:rsidR="000E3F92" w:rsidRPr="00976C26">
        <w:rPr>
          <w:rFonts w:ascii="Arial" w:hAnsi="Arial" w:cs="Arial"/>
        </w:rPr>
        <w:t>Global N</w:t>
      </w:r>
      <w:r w:rsidR="00E429AB" w:rsidRPr="00976C26">
        <w:rPr>
          <w:rFonts w:ascii="Arial" w:hAnsi="Arial" w:cs="Arial"/>
        </w:rPr>
        <w:t xml:space="preserve">avigation </w:t>
      </w:r>
      <w:r w:rsidR="000E3F92" w:rsidRPr="00976C26">
        <w:rPr>
          <w:rFonts w:ascii="Arial" w:hAnsi="Arial" w:cs="Arial"/>
        </w:rPr>
        <w:t>S</w:t>
      </w:r>
      <w:r w:rsidR="00E429AB" w:rsidRPr="00976C26">
        <w:rPr>
          <w:rFonts w:ascii="Arial" w:hAnsi="Arial" w:cs="Arial"/>
        </w:rPr>
        <w:t xml:space="preserve">atellite </w:t>
      </w:r>
      <w:r w:rsidR="000E3F92" w:rsidRPr="00976C26">
        <w:rPr>
          <w:rFonts w:ascii="Arial" w:hAnsi="Arial" w:cs="Arial"/>
        </w:rPr>
        <w:t>S</w:t>
      </w:r>
      <w:r w:rsidR="00E429AB" w:rsidRPr="00976C26">
        <w:rPr>
          <w:rFonts w:ascii="Arial" w:hAnsi="Arial" w:cs="Arial"/>
        </w:rPr>
        <w:t xml:space="preserve">ystem (GNSS). </w:t>
      </w:r>
    </w:p>
    <w:p w14:paraId="148D8AF9" w14:textId="77777777" w:rsidR="00C87FC5" w:rsidRPr="00976C26" w:rsidRDefault="00C87FC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151927BC" w14:textId="768BE658" w:rsidR="00E429AB" w:rsidRDefault="001D7573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405B1B">
        <w:rPr>
          <w:rFonts w:ascii="Arial" w:hAnsi="Arial" w:cs="Arial"/>
        </w:rPr>
        <w:t xml:space="preserve">OMC </w:t>
      </w:r>
      <w:r w:rsidR="002115E8">
        <w:rPr>
          <w:rFonts w:ascii="Arial" w:hAnsi="Arial" w:cs="Arial"/>
        </w:rPr>
        <w:t xml:space="preserve">International (OMC) </w:t>
      </w:r>
      <w:r w:rsidRPr="00405B1B">
        <w:rPr>
          <w:rFonts w:ascii="Arial" w:hAnsi="Arial" w:cs="Arial"/>
        </w:rPr>
        <w:t xml:space="preserve">presented </w:t>
      </w:r>
      <w:r w:rsidR="00976C26">
        <w:rPr>
          <w:rFonts w:ascii="Arial" w:hAnsi="Arial" w:cs="Arial"/>
        </w:rPr>
        <w:t xml:space="preserve">information </w:t>
      </w:r>
      <w:r w:rsidR="00E429AB" w:rsidRPr="00405B1B">
        <w:rPr>
          <w:rFonts w:ascii="Arial" w:hAnsi="Arial" w:cs="Arial"/>
        </w:rPr>
        <w:t>ab</w:t>
      </w:r>
      <w:r w:rsidR="002B534F">
        <w:rPr>
          <w:rFonts w:ascii="Arial" w:hAnsi="Arial" w:cs="Arial"/>
        </w:rPr>
        <w:t xml:space="preserve">out the UKCM </w:t>
      </w:r>
      <w:r w:rsidR="00976C26">
        <w:rPr>
          <w:rFonts w:ascii="Arial" w:hAnsi="Arial" w:cs="Arial"/>
        </w:rPr>
        <w:t xml:space="preserve">systems </w:t>
      </w:r>
      <w:r w:rsidR="002B534F">
        <w:rPr>
          <w:rFonts w:ascii="Arial" w:hAnsi="Arial" w:cs="Arial"/>
        </w:rPr>
        <w:t>they provide</w:t>
      </w:r>
      <w:r w:rsidR="00E429AB" w:rsidRPr="00405B1B">
        <w:rPr>
          <w:rFonts w:ascii="Arial" w:hAnsi="Arial" w:cs="Arial"/>
        </w:rPr>
        <w:t xml:space="preserve"> </w:t>
      </w:r>
      <w:r w:rsidR="00405B1B">
        <w:rPr>
          <w:rFonts w:ascii="Arial" w:hAnsi="Arial" w:cs="Arial"/>
        </w:rPr>
        <w:t>(see</w:t>
      </w:r>
      <w:r w:rsidRPr="00405B1B">
        <w:rPr>
          <w:rFonts w:ascii="Arial" w:hAnsi="Arial" w:cs="Arial"/>
        </w:rPr>
        <w:t xml:space="preserve"> </w:t>
      </w:r>
      <w:r w:rsidR="00F7619F" w:rsidRPr="00405B1B">
        <w:rPr>
          <w:rFonts w:ascii="Arial" w:hAnsi="Arial" w:cs="Arial"/>
          <w:b/>
        </w:rPr>
        <w:t xml:space="preserve">ANNEX </w:t>
      </w:r>
      <w:r w:rsidR="005D7526" w:rsidRPr="00405B1B">
        <w:rPr>
          <w:rFonts w:ascii="Arial" w:hAnsi="Arial" w:cs="Arial"/>
          <w:b/>
        </w:rPr>
        <w:t>F</w:t>
      </w:r>
      <w:r w:rsidR="00405B1B" w:rsidRPr="00405B1B">
        <w:rPr>
          <w:rFonts w:ascii="Arial" w:hAnsi="Arial" w:cs="Arial"/>
        </w:rPr>
        <w:t>)</w:t>
      </w:r>
      <w:r w:rsidR="00F7619F" w:rsidRPr="00405B1B">
        <w:rPr>
          <w:rFonts w:ascii="Arial" w:hAnsi="Arial" w:cs="Arial"/>
          <w:b/>
        </w:rPr>
        <w:t>.</w:t>
      </w:r>
      <w:r w:rsidR="00927098" w:rsidRPr="00405B1B">
        <w:rPr>
          <w:rFonts w:ascii="Arial" w:hAnsi="Arial" w:cs="Arial"/>
          <w:b/>
        </w:rPr>
        <w:t xml:space="preserve"> </w:t>
      </w:r>
      <w:r w:rsidR="00976C26">
        <w:rPr>
          <w:rFonts w:ascii="Arial" w:hAnsi="Arial" w:cs="Arial"/>
          <w:b/>
        </w:rPr>
        <w:t xml:space="preserve"> </w:t>
      </w:r>
      <w:r w:rsidR="00151453" w:rsidRPr="00405B1B">
        <w:rPr>
          <w:rFonts w:ascii="Arial" w:hAnsi="Arial" w:cs="Arial"/>
        </w:rPr>
        <w:t xml:space="preserve">The </w:t>
      </w:r>
      <w:r w:rsidR="00342466" w:rsidRPr="00405B1B">
        <w:rPr>
          <w:rFonts w:ascii="Arial" w:hAnsi="Arial" w:cs="Arial"/>
        </w:rPr>
        <w:t>PT</w:t>
      </w:r>
      <w:r w:rsidR="00151453" w:rsidRPr="00405B1B">
        <w:rPr>
          <w:rFonts w:ascii="Arial" w:hAnsi="Arial" w:cs="Arial"/>
        </w:rPr>
        <w:t xml:space="preserve"> understood that this was a general introduction to </w:t>
      </w:r>
      <w:r w:rsidR="00976C26">
        <w:rPr>
          <w:rFonts w:ascii="Arial" w:hAnsi="Arial" w:cs="Arial"/>
        </w:rPr>
        <w:t xml:space="preserve">OMC’s products </w:t>
      </w:r>
      <w:r w:rsidR="004064FF">
        <w:rPr>
          <w:rFonts w:ascii="Arial" w:hAnsi="Arial" w:cs="Arial"/>
        </w:rPr>
        <w:t xml:space="preserve">which are </w:t>
      </w:r>
      <w:r w:rsidR="002115E8">
        <w:rPr>
          <w:rFonts w:ascii="Arial" w:hAnsi="Arial" w:cs="Arial"/>
        </w:rPr>
        <w:t xml:space="preserve">location, </w:t>
      </w:r>
      <w:r w:rsidR="00085C63" w:rsidRPr="00405B1B">
        <w:rPr>
          <w:rFonts w:ascii="Arial" w:hAnsi="Arial" w:cs="Arial"/>
        </w:rPr>
        <w:t>vessel and time specific</w:t>
      </w:r>
      <w:r w:rsidR="004064FF">
        <w:rPr>
          <w:rFonts w:ascii="Arial" w:hAnsi="Arial" w:cs="Arial"/>
        </w:rPr>
        <w:t>.  The presentation discussed the roles o</w:t>
      </w:r>
      <w:r w:rsidR="00A75B7F">
        <w:rPr>
          <w:rFonts w:ascii="Arial" w:hAnsi="Arial" w:cs="Arial"/>
        </w:rPr>
        <w:t>f</w:t>
      </w:r>
      <w:r w:rsidR="004064FF">
        <w:rPr>
          <w:rFonts w:ascii="Arial" w:hAnsi="Arial" w:cs="Arial"/>
        </w:rPr>
        <w:t xml:space="preserve"> stakeholders </w:t>
      </w:r>
      <w:r w:rsidR="002115E8">
        <w:rPr>
          <w:rFonts w:ascii="Arial" w:hAnsi="Arial" w:cs="Arial"/>
        </w:rPr>
        <w:t xml:space="preserve">in managing UKC </w:t>
      </w:r>
      <w:r w:rsidR="004064FF">
        <w:rPr>
          <w:rFonts w:ascii="Arial" w:hAnsi="Arial" w:cs="Arial"/>
        </w:rPr>
        <w:t xml:space="preserve">including </w:t>
      </w:r>
      <w:r w:rsidR="00151453" w:rsidRPr="00405B1B">
        <w:rPr>
          <w:rFonts w:ascii="Arial" w:hAnsi="Arial" w:cs="Arial"/>
        </w:rPr>
        <w:t xml:space="preserve">port </w:t>
      </w:r>
      <w:r w:rsidR="00E429AB" w:rsidRPr="00405B1B">
        <w:rPr>
          <w:rFonts w:ascii="Arial" w:hAnsi="Arial" w:cs="Arial"/>
        </w:rPr>
        <w:t>authorities and terminal</w:t>
      </w:r>
      <w:r w:rsidR="00151453" w:rsidRPr="00405B1B">
        <w:rPr>
          <w:rFonts w:ascii="Arial" w:hAnsi="Arial" w:cs="Arial"/>
        </w:rPr>
        <w:t xml:space="preserve"> operators</w:t>
      </w:r>
      <w:r w:rsidR="00E429AB" w:rsidRPr="00405B1B">
        <w:rPr>
          <w:rFonts w:ascii="Arial" w:hAnsi="Arial" w:cs="Arial"/>
        </w:rPr>
        <w:t>.</w:t>
      </w:r>
      <w:r w:rsidR="00151453" w:rsidRPr="00405B1B">
        <w:rPr>
          <w:rFonts w:ascii="Arial" w:hAnsi="Arial" w:cs="Arial"/>
        </w:rPr>
        <w:t xml:space="preserve"> </w:t>
      </w:r>
    </w:p>
    <w:p w14:paraId="01161065" w14:textId="77777777" w:rsidR="00C87FC5" w:rsidRPr="00405B1B" w:rsidRDefault="00C87FC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467FB5E7" w14:textId="61CA11E2" w:rsidR="008C0C15" w:rsidRDefault="008C0C15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66DF8">
        <w:rPr>
          <w:rFonts w:ascii="Arial" w:hAnsi="Arial" w:cs="Arial"/>
        </w:rPr>
        <w:t>PT</w:t>
      </w:r>
      <w:r>
        <w:rPr>
          <w:rFonts w:ascii="Arial" w:hAnsi="Arial" w:cs="Arial"/>
        </w:rPr>
        <w:t xml:space="preserve"> noted </w:t>
      </w:r>
      <w:r w:rsidR="00E429AB">
        <w:rPr>
          <w:rFonts w:ascii="Arial" w:hAnsi="Arial" w:cs="Arial"/>
        </w:rPr>
        <w:t>the range of</w:t>
      </w:r>
      <w:r>
        <w:rPr>
          <w:rFonts w:ascii="Arial" w:hAnsi="Arial" w:cs="Arial"/>
        </w:rPr>
        <w:t xml:space="preserve"> outputs </w:t>
      </w:r>
      <w:r w:rsidR="004064FF">
        <w:rPr>
          <w:rFonts w:ascii="Arial" w:hAnsi="Arial" w:cs="Arial"/>
        </w:rPr>
        <w:t xml:space="preserve">from </w:t>
      </w:r>
      <w:r w:rsidR="002115E8">
        <w:rPr>
          <w:rFonts w:ascii="Arial" w:hAnsi="Arial" w:cs="Arial"/>
        </w:rPr>
        <w:t xml:space="preserve">various existing </w:t>
      </w:r>
      <w:r>
        <w:rPr>
          <w:rFonts w:ascii="Arial" w:hAnsi="Arial" w:cs="Arial"/>
        </w:rPr>
        <w:t xml:space="preserve">UCKM systems </w:t>
      </w:r>
      <w:r w:rsidR="00E429AB">
        <w:rPr>
          <w:rFonts w:ascii="Arial" w:hAnsi="Arial" w:cs="Arial"/>
        </w:rPr>
        <w:t>that</w:t>
      </w:r>
      <w:r>
        <w:rPr>
          <w:rFonts w:ascii="Arial" w:hAnsi="Arial" w:cs="Arial"/>
        </w:rPr>
        <w:t xml:space="preserve"> could be considered </w:t>
      </w:r>
      <w:r w:rsidR="00E429AB">
        <w:rPr>
          <w:rFonts w:ascii="Arial" w:hAnsi="Arial" w:cs="Arial"/>
        </w:rPr>
        <w:t>for inclusion</w:t>
      </w:r>
      <w:r>
        <w:rPr>
          <w:rFonts w:ascii="Arial" w:hAnsi="Arial" w:cs="Arial"/>
        </w:rPr>
        <w:t xml:space="preserve"> in the Product Specification:</w:t>
      </w:r>
    </w:p>
    <w:p w14:paraId="2C723623" w14:textId="77777777" w:rsidR="00DE33CE" w:rsidRDefault="00DE33CE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Passage plan/profile</w:t>
      </w:r>
    </w:p>
    <w:p w14:paraId="3493AC24" w14:textId="77777777" w:rsidR="008C0C15" w:rsidRDefault="008C0C15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Detailed UKC profile</w:t>
      </w:r>
    </w:p>
    <w:p w14:paraId="203FA93D" w14:textId="77777777" w:rsidR="00DE33CE" w:rsidRPr="00DE33CE" w:rsidRDefault="00DE33CE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for load planning/vessel optimisation</w:t>
      </w:r>
    </w:p>
    <w:p w14:paraId="454C3990" w14:textId="77777777" w:rsidR="00DE33CE" w:rsidRPr="00DE33CE" w:rsidRDefault="00DE33CE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Sailing windows</w:t>
      </w:r>
    </w:p>
    <w:p w14:paraId="18493031" w14:textId="77777777" w:rsidR="008C0C15" w:rsidRDefault="008C0C15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Go or no-go seas in 1D and 2D</w:t>
      </w:r>
    </w:p>
    <w:p w14:paraId="4ACA8A56" w14:textId="77777777" w:rsidR="008C0C15" w:rsidRDefault="00DE33CE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Information recording for compliance</w:t>
      </w:r>
      <w:r w:rsidR="008C0C15" w:rsidRPr="00DE33CE">
        <w:rPr>
          <w:rFonts w:ascii="Arial" w:hAnsi="Arial" w:cs="Arial"/>
        </w:rPr>
        <w:t xml:space="preserve">  </w:t>
      </w:r>
    </w:p>
    <w:p w14:paraId="5729EA78" w14:textId="77777777" w:rsidR="00C87FC5" w:rsidRPr="00137F7A" w:rsidRDefault="00C87FC5" w:rsidP="00B90462">
      <w:pPr>
        <w:tabs>
          <w:tab w:val="num" w:pos="1800"/>
        </w:tabs>
        <w:spacing w:line="360" w:lineRule="auto"/>
        <w:ind w:left="1134"/>
        <w:contextualSpacing/>
        <w:jc w:val="both"/>
        <w:rPr>
          <w:rFonts w:ascii="Arial" w:hAnsi="Arial" w:cs="Arial"/>
        </w:rPr>
      </w:pPr>
    </w:p>
    <w:p w14:paraId="7E14E6A4" w14:textId="4ED2A61E" w:rsidR="00B37A39" w:rsidRDefault="00B37A39" w:rsidP="00B90462">
      <w:pPr>
        <w:pStyle w:val="ListParagraph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OMC also shared </w:t>
      </w:r>
      <w:r w:rsidR="00137F7A">
        <w:rPr>
          <w:rFonts w:ascii="Arial" w:hAnsi="Arial" w:cs="Arial"/>
        </w:rPr>
        <w:t>some</w:t>
      </w:r>
      <w:r>
        <w:rPr>
          <w:rFonts w:ascii="Arial" w:hAnsi="Arial" w:cs="Arial"/>
        </w:rPr>
        <w:t xml:space="preserve"> </w:t>
      </w:r>
      <w:r w:rsidR="00DE3196">
        <w:rPr>
          <w:rFonts w:ascii="Arial" w:hAnsi="Arial" w:cs="Arial"/>
        </w:rPr>
        <w:t xml:space="preserve">possible technical and data transfer </w:t>
      </w:r>
      <w:r>
        <w:rPr>
          <w:rFonts w:ascii="Arial" w:hAnsi="Arial" w:cs="Arial"/>
        </w:rPr>
        <w:t>challenges</w:t>
      </w:r>
      <w:r w:rsidR="00DE3196">
        <w:rPr>
          <w:rFonts w:ascii="Arial" w:hAnsi="Arial" w:cs="Arial"/>
        </w:rPr>
        <w:t xml:space="preserve"> in facilitating a UKCM Product Specification</w:t>
      </w:r>
      <w:r>
        <w:rPr>
          <w:rFonts w:ascii="Arial" w:hAnsi="Arial" w:cs="Arial"/>
        </w:rPr>
        <w:t>:</w:t>
      </w:r>
    </w:p>
    <w:p w14:paraId="02E114BF" w14:textId="77777777" w:rsidR="00B37A39" w:rsidRDefault="00B37A39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F7513F">
        <w:rPr>
          <w:rFonts w:ascii="Arial" w:hAnsi="Arial" w:cs="Arial"/>
        </w:rPr>
        <w:t>products</w:t>
      </w:r>
      <w:r w:rsidR="00137F7A">
        <w:rPr>
          <w:rFonts w:ascii="Arial" w:hAnsi="Arial" w:cs="Arial"/>
        </w:rPr>
        <w:t xml:space="preserve"> need to be small for ease of transmission to vessel</w:t>
      </w:r>
    </w:p>
    <w:p w14:paraId="0FE59DE9" w14:textId="7010BB3F" w:rsidR="00B37A39" w:rsidRDefault="00B37A39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Real</w:t>
      </w:r>
      <w:r w:rsidR="009D1C7A">
        <w:rPr>
          <w:rFonts w:ascii="Arial" w:hAnsi="Arial" w:cs="Arial"/>
        </w:rPr>
        <w:t>-</w:t>
      </w:r>
      <w:r>
        <w:rPr>
          <w:rFonts w:ascii="Arial" w:hAnsi="Arial" w:cs="Arial"/>
        </w:rPr>
        <w:t>time aspects</w:t>
      </w:r>
    </w:p>
    <w:p w14:paraId="76E7A1CD" w14:textId="77777777" w:rsidR="00B37A39" w:rsidRDefault="00B37A39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Audit trail</w:t>
      </w:r>
    </w:p>
    <w:p w14:paraId="2F37221F" w14:textId="77777777" w:rsidR="00B37A39" w:rsidRDefault="00B37A39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Matching local rules and regulations </w:t>
      </w:r>
    </w:p>
    <w:p w14:paraId="7124C16C" w14:textId="77777777" w:rsidR="00B37A39" w:rsidRDefault="00137F7A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Communication</w:t>
      </w:r>
      <w:r w:rsidR="00B37A39">
        <w:rPr>
          <w:rFonts w:ascii="Arial" w:hAnsi="Arial" w:cs="Arial"/>
        </w:rPr>
        <w:t xml:space="preserve"> links</w:t>
      </w:r>
    </w:p>
    <w:p w14:paraId="2A1D34FC" w14:textId="77777777" w:rsidR="00064F8B" w:rsidRDefault="00B37A39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Available or mandated equipment on board</w:t>
      </w:r>
    </w:p>
    <w:p w14:paraId="3D867EFD" w14:textId="77777777" w:rsidR="00C87FC5" w:rsidRPr="00064F8B" w:rsidRDefault="00C87FC5" w:rsidP="00B90462">
      <w:pPr>
        <w:pStyle w:val="ListParagraph"/>
        <w:tabs>
          <w:tab w:val="num" w:pos="1800"/>
        </w:tabs>
        <w:spacing w:line="360" w:lineRule="auto"/>
        <w:ind w:left="1134"/>
        <w:contextualSpacing/>
        <w:jc w:val="both"/>
        <w:rPr>
          <w:rFonts w:ascii="Arial" w:hAnsi="Arial" w:cs="Arial"/>
        </w:rPr>
      </w:pPr>
    </w:p>
    <w:p w14:paraId="6BC288C6" w14:textId="77777777" w:rsidR="005D7526" w:rsidRDefault="00775568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927098">
        <w:rPr>
          <w:rFonts w:ascii="Arial" w:hAnsi="Arial" w:cs="Arial"/>
        </w:rPr>
        <w:t xml:space="preserve">FURUNO </w:t>
      </w:r>
      <w:r w:rsidR="005D7526" w:rsidRPr="00927098">
        <w:rPr>
          <w:rFonts w:ascii="Arial" w:hAnsi="Arial" w:cs="Arial"/>
        </w:rPr>
        <w:t xml:space="preserve">presented </w:t>
      </w:r>
      <w:r w:rsidR="00137F7A">
        <w:rPr>
          <w:rFonts w:ascii="Arial" w:hAnsi="Arial" w:cs="Arial"/>
        </w:rPr>
        <w:t xml:space="preserve">different methodologies for UKCM services </w:t>
      </w:r>
      <w:r w:rsidR="00862C28">
        <w:rPr>
          <w:rFonts w:ascii="Arial" w:hAnsi="Arial" w:cs="Arial"/>
        </w:rPr>
        <w:t>includ</w:t>
      </w:r>
      <w:r w:rsidR="004064FF">
        <w:rPr>
          <w:rFonts w:ascii="Arial" w:hAnsi="Arial" w:cs="Arial"/>
        </w:rPr>
        <w:t xml:space="preserve">ing </w:t>
      </w:r>
      <w:r w:rsidR="00137F7A">
        <w:rPr>
          <w:rFonts w:ascii="Arial" w:hAnsi="Arial" w:cs="Arial"/>
        </w:rPr>
        <w:t xml:space="preserve">the </w:t>
      </w:r>
      <w:r w:rsidR="004064FF">
        <w:rPr>
          <w:rFonts w:ascii="Arial" w:hAnsi="Arial" w:cs="Arial"/>
        </w:rPr>
        <w:t>p</w:t>
      </w:r>
      <w:r w:rsidR="00137F7A">
        <w:rPr>
          <w:rFonts w:ascii="Arial" w:hAnsi="Arial" w:cs="Arial"/>
        </w:rPr>
        <w:t xml:space="preserve">ros and </w:t>
      </w:r>
      <w:r w:rsidR="004064FF">
        <w:rPr>
          <w:rFonts w:ascii="Arial" w:hAnsi="Arial" w:cs="Arial"/>
        </w:rPr>
        <w:t>c</w:t>
      </w:r>
      <w:r w:rsidR="00137F7A">
        <w:rPr>
          <w:rFonts w:ascii="Arial" w:hAnsi="Arial" w:cs="Arial"/>
        </w:rPr>
        <w:t xml:space="preserve">ons </w:t>
      </w:r>
      <w:r w:rsidR="004064FF">
        <w:rPr>
          <w:rFonts w:ascii="Arial" w:hAnsi="Arial" w:cs="Arial"/>
        </w:rPr>
        <w:t xml:space="preserve">for </w:t>
      </w:r>
      <w:r w:rsidR="00137F7A">
        <w:rPr>
          <w:rFonts w:ascii="Arial" w:hAnsi="Arial" w:cs="Arial"/>
        </w:rPr>
        <w:t>each</w:t>
      </w:r>
      <w:r w:rsidR="005D7526" w:rsidRPr="00927098">
        <w:rPr>
          <w:rFonts w:ascii="Arial" w:hAnsi="Arial" w:cs="Arial"/>
        </w:rPr>
        <w:t xml:space="preserve"> </w:t>
      </w:r>
      <w:r w:rsidR="00137F7A">
        <w:rPr>
          <w:rFonts w:ascii="Arial" w:hAnsi="Arial" w:cs="Arial"/>
        </w:rPr>
        <w:t>(see</w:t>
      </w:r>
      <w:r w:rsidR="005D7526" w:rsidRPr="00927098">
        <w:rPr>
          <w:rFonts w:ascii="Arial" w:hAnsi="Arial" w:cs="Arial"/>
        </w:rPr>
        <w:t xml:space="preserve"> </w:t>
      </w:r>
      <w:r w:rsidR="005D7526" w:rsidRPr="00862C28">
        <w:rPr>
          <w:rFonts w:ascii="Arial" w:hAnsi="Arial" w:cs="Arial"/>
          <w:b/>
        </w:rPr>
        <w:t>ANNEX G</w:t>
      </w:r>
      <w:r w:rsidR="00137F7A" w:rsidRPr="00862C28">
        <w:rPr>
          <w:rFonts w:ascii="Arial" w:hAnsi="Arial" w:cs="Arial"/>
          <w:b/>
        </w:rPr>
        <w:t>)</w:t>
      </w:r>
      <w:r w:rsidR="005D7526" w:rsidRPr="00862C28">
        <w:rPr>
          <w:rFonts w:ascii="Arial" w:hAnsi="Arial" w:cs="Arial"/>
          <w:b/>
        </w:rPr>
        <w:t>.</w:t>
      </w:r>
      <w:r w:rsidR="007C3D23" w:rsidRPr="00862C28">
        <w:rPr>
          <w:rFonts w:ascii="Arial" w:hAnsi="Arial" w:cs="Arial"/>
          <w:b/>
        </w:rPr>
        <w:t xml:space="preserve"> </w:t>
      </w:r>
      <w:r w:rsidR="007C3D23" w:rsidRPr="00862C28">
        <w:rPr>
          <w:rFonts w:ascii="Arial" w:hAnsi="Arial" w:cs="Arial"/>
        </w:rPr>
        <w:t>The</w:t>
      </w:r>
      <w:r w:rsidR="007C3D23">
        <w:rPr>
          <w:rFonts w:ascii="Arial" w:hAnsi="Arial" w:cs="Arial"/>
        </w:rPr>
        <w:t xml:space="preserve"> </w:t>
      </w:r>
      <w:r w:rsidR="0077250D">
        <w:rPr>
          <w:rFonts w:ascii="Arial" w:hAnsi="Arial" w:cs="Arial"/>
        </w:rPr>
        <w:t>PT</w:t>
      </w:r>
      <w:r w:rsidR="007C3D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appreciated the overview that was presented, which enabled </w:t>
      </w:r>
      <w:r w:rsidR="004064FF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better understand</w:t>
      </w:r>
      <w:r w:rsidR="004064F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</w:t>
      </w:r>
      <w:r w:rsidR="004064FF">
        <w:rPr>
          <w:rFonts w:ascii="Arial" w:hAnsi="Arial" w:cs="Arial"/>
        </w:rPr>
        <w:t xml:space="preserve">of </w:t>
      </w:r>
      <w:r>
        <w:rPr>
          <w:rFonts w:ascii="Arial" w:hAnsi="Arial" w:cs="Arial"/>
        </w:rPr>
        <w:t xml:space="preserve">the decision taken at HSSC-7 to produce </w:t>
      </w:r>
      <w:r w:rsidR="004064FF">
        <w:rPr>
          <w:rFonts w:ascii="Arial" w:hAnsi="Arial" w:cs="Arial"/>
        </w:rPr>
        <w:t xml:space="preserve">an </w:t>
      </w:r>
      <w:r>
        <w:rPr>
          <w:rFonts w:ascii="Arial" w:hAnsi="Arial" w:cs="Arial"/>
        </w:rPr>
        <w:t xml:space="preserve">S-100 UKCM PS. </w:t>
      </w:r>
    </w:p>
    <w:p w14:paraId="2105FE1B" w14:textId="77777777" w:rsidR="00137F7A" w:rsidRPr="00927098" w:rsidRDefault="00137F7A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7DF2141E" w14:textId="77777777" w:rsidR="00F7619F" w:rsidRDefault="00775568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Pt’S RESPONSE TO THE TECHNICAL PRESENTATIONS</w:t>
      </w:r>
    </w:p>
    <w:p w14:paraId="4AFAB996" w14:textId="77777777" w:rsidR="00EB5EDE" w:rsidRDefault="00EB5EDE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0FAE7E8B" w14:textId="4CEC6316" w:rsidR="00AB1CC4" w:rsidRPr="00A02854" w:rsidRDefault="00EB5EDE" w:rsidP="00B90462">
      <w:pPr>
        <w:pStyle w:val="ListParagraph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The</w:t>
      </w:r>
      <w:r w:rsidR="00F7513F">
        <w:rPr>
          <w:rFonts w:ascii="Arial" w:eastAsiaTheme="minorEastAsia" w:hAnsi="Arial" w:cs="Arial"/>
        </w:rPr>
        <w:t xml:space="preserve"> PT agreed UKCM </w:t>
      </w:r>
      <w:r w:rsidR="004064FF">
        <w:rPr>
          <w:rFonts w:ascii="Arial" w:eastAsiaTheme="minorEastAsia" w:hAnsi="Arial" w:cs="Arial"/>
        </w:rPr>
        <w:t xml:space="preserve">information </w:t>
      </w:r>
      <w:r w:rsidR="00F7513F">
        <w:rPr>
          <w:rFonts w:ascii="Arial" w:eastAsiaTheme="minorEastAsia" w:hAnsi="Arial" w:cs="Arial"/>
        </w:rPr>
        <w:t>products should be as small as possible</w:t>
      </w:r>
      <w:r w:rsidRPr="00EB5EDE">
        <w:rPr>
          <w:rFonts w:ascii="Arial" w:eastAsiaTheme="minorEastAsia" w:hAnsi="Arial" w:cs="Arial"/>
        </w:rPr>
        <w:t xml:space="preserve"> and </w:t>
      </w:r>
      <w:r w:rsidR="00F7513F">
        <w:rPr>
          <w:rFonts w:ascii="Arial" w:eastAsiaTheme="minorEastAsia" w:hAnsi="Arial" w:cs="Arial"/>
        </w:rPr>
        <w:t>agreed the focus should be on the output from shore based UKCM</w:t>
      </w:r>
      <w:r w:rsidR="002B534F">
        <w:rPr>
          <w:rFonts w:ascii="Arial" w:eastAsiaTheme="minorEastAsia" w:hAnsi="Arial" w:cs="Arial"/>
        </w:rPr>
        <w:t xml:space="preserve"> service</w:t>
      </w:r>
      <w:r w:rsidR="004064FF">
        <w:rPr>
          <w:rFonts w:ascii="Arial" w:eastAsiaTheme="minorEastAsia" w:hAnsi="Arial" w:cs="Arial"/>
        </w:rPr>
        <w:t>s</w:t>
      </w:r>
      <w:r>
        <w:rPr>
          <w:rFonts w:ascii="Arial" w:eastAsiaTheme="minorEastAsia" w:hAnsi="Arial" w:cs="Arial"/>
        </w:rPr>
        <w:t>.</w:t>
      </w:r>
      <w:r w:rsidRPr="00EB5EDE">
        <w:rPr>
          <w:rFonts w:ascii="Arial" w:eastAsiaTheme="minorEastAsia" w:hAnsi="Arial" w:cs="Arial"/>
        </w:rPr>
        <w:t xml:space="preserve"> </w:t>
      </w:r>
      <w:r w:rsidR="004064FF">
        <w:rPr>
          <w:rFonts w:ascii="Arial" w:eastAsiaTheme="minorEastAsia" w:hAnsi="Arial" w:cs="Arial"/>
        </w:rPr>
        <w:t xml:space="preserve"> </w:t>
      </w:r>
      <w:r w:rsidR="00F7513F">
        <w:rPr>
          <w:rFonts w:ascii="Arial" w:eastAsiaTheme="minorEastAsia" w:hAnsi="Arial" w:cs="Arial"/>
        </w:rPr>
        <w:t>In particular, t</w:t>
      </w:r>
      <w:r>
        <w:rPr>
          <w:rFonts w:ascii="Arial" w:eastAsiaTheme="minorEastAsia" w:hAnsi="Arial" w:cs="Arial"/>
        </w:rPr>
        <w:t xml:space="preserve">he PS </w:t>
      </w:r>
      <w:r w:rsidR="00F7513F">
        <w:rPr>
          <w:rFonts w:ascii="Arial" w:eastAsiaTheme="minorEastAsia" w:hAnsi="Arial" w:cs="Arial"/>
        </w:rPr>
        <w:t>should</w:t>
      </w:r>
      <w:r>
        <w:rPr>
          <w:rFonts w:ascii="Arial" w:eastAsiaTheme="minorEastAsia" w:hAnsi="Arial" w:cs="Arial"/>
        </w:rPr>
        <w:t xml:space="preserve"> </w:t>
      </w:r>
      <w:r w:rsidR="00F7513F">
        <w:rPr>
          <w:rFonts w:ascii="Arial" w:eastAsiaTheme="minorEastAsia" w:hAnsi="Arial" w:cs="Arial"/>
        </w:rPr>
        <w:t xml:space="preserve">deal with the UKCM information needed by mariners to plan and execute a voyage. </w:t>
      </w:r>
      <w:r w:rsidR="004064FF">
        <w:rPr>
          <w:rFonts w:ascii="Arial" w:eastAsiaTheme="minorEastAsia" w:hAnsi="Arial" w:cs="Arial"/>
        </w:rPr>
        <w:t xml:space="preserve"> </w:t>
      </w:r>
      <w:r w:rsidR="00F7513F">
        <w:rPr>
          <w:rFonts w:ascii="Arial" w:eastAsiaTheme="minorEastAsia" w:hAnsi="Arial" w:cs="Arial"/>
        </w:rPr>
        <w:t xml:space="preserve">In addition, the PT agreed </w:t>
      </w:r>
      <w:r w:rsidR="004064FF">
        <w:rPr>
          <w:rFonts w:ascii="Arial" w:eastAsiaTheme="minorEastAsia" w:hAnsi="Arial" w:cs="Arial"/>
        </w:rPr>
        <w:t xml:space="preserve">at this stage </w:t>
      </w:r>
      <w:r w:rsidR="00F7513F">
        <w:rPr>
          <w:rFonts w:ascii="Arial" w:eastAsiaTheme="minorEastAsia" w:hAnsi="Arial" w:cs="Arial"/>
        </w:rPr>
        <w:t xml:space="preserve">not </w:t>
      </w:r>
      <w:r w:rsidR="004064FF">
        <w:rPr>
          <w:rFonts w:ascii="Arial" w:eastAsiaTheme="minorEastAsia" w:hAnsi="Arial" w:cs="Arial"/>
        </w:rPr>
        <w:t xml:space="preserve">to </w:t>
      </w:r>
      <w:r w:rsidR="00F7513F">
        <w:rPr>
          <w:rFonts w:ascii="Arial" w:eastAsiaTheme="minorEastAsia" w:hAnsi="Arial" w:cs="Arial"/>
        </w:rPr>
        <w:t xml:space="preserve">preclude </w:t>
      </w:r>
      <w:r w:rsidR="00A75B7F">
        <w:rPr>
          <w:rFonts w:ascii="Arial" w:eastAsiaTheme="minorEastAsia" w:hAnsi="Arial" w:cs="Arial"/>
        </w:rPr>
        <w:t xml:space="preserve">the later </w:t>
      </w:r>
      <w:r w:rsidR="00EE3210">
        <w:rPr>
          <w:rFonts w:ascii="Arial" w:eastAsiaTheme="minorEastAsia" w:hAnsi="Arial" w:cs="Arial"/>
        </w:rPr>
        <w:t>inclusion</w:t>
      </w:r>
      <w:r w:rsidR="00F7513F">
        <w:rPr>
          <w:rFonts w:ascii="Arial" w:eastAsiaTheme="minorEastAsia" w:hAnsi="Arial" w:cs="Arial"/>
        </w:rPr>
        <w:t xml:space="preserve"> of other UKCM information objects.</w:t>
      </w:r>
    </w:p>
    <w:p w14:paraId="3439662D" w14:textId="77777777" w:rsidR="001C689B" w:rsidRPr="00927098" w:rsidRDefault="001C689B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1911915C" w14:textId="77777777" w:rsidR="00F7619F" w:rsidRPr="00927098" w:rsidRDefault="00F7619F" w:rsidP="00B90462">
      <w:pPr>
        <w:tabs>
          <w:tab w:val="num" w:pos="0"/>
        </w:tabs>
        <w:jc w:val="both"/>
        <w:rPr>
          <w:rFonts w:ascii="Arial" w:hAnsi="Arial" w:cs="Arial"/>
          <w:b/>
          <w:caps/>
        </w:rPr>
      </w:pPr>
      <w:r w:rsidRPr="00927098">
        <w:rPr>
          <w:rFonts w:ascii="Arial" w:hAnsi="Arial" w:cs="Arial"/>
          <w:b/>
          <w:caps/>
        </w:rPr>
        <w:t>current and in-development s-1xx product specifications</w:t>
      </w:r>
      <w:r w:rsidR="00AB1CC4">
        <w:rPr>
          <w:rFonts w:ascii="Arial" w:hAnsi="Arial" w:cs="Arial"/>
          <w:b/>
          <w:caps/>
        </w:rPr>
        <w:t xml:space="preserve"> </w:t>
      </w:r>
      <w:r w:rsidR="00AB1CC4" w:rsidRPr="00927098">
        <w:rPr>
          <w:rFonts w:ascii="Arial" w:hAnsi="Arial" w:cs="Arial"/>
          <w:b/>
          <w:caps/>
        </w:rPr>
        <w:t>and their applicability to ukcm</w:t>
      </w:r>
    </w:p>
    <w:p w14:paraId="52023510" w14:textId="77777777" w:rsidR="00F7619F" w:rsidRPr="00927098" w:rsidRDefault="00F7619F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39BA7AF5" w14:textId="12A60EC7" w:rsidR="00F7513F" w:rsidRDefault="002E341E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2E341E">
        <w:rPr>
          <w:rFonts w:ascii="Arial" w:hAnsi="Arial" w:cs="Arial"/>
        </w:rPr>
        <w:t xml:space="preserve">C-MAP shared the current and in-development S-1xx PS and suggested that the PT could take </w:t>
      </w:r>
      <w:r w:rsidR="00F7513F">
        <w:rPr>
          <w:rFonts w:ascii="Arial" w:hAnsi="Arial" w:cs="Arial"/>
        </w:rPr>
        <w:t>note of</w:t>
      </w:r>
      <w:r w:rsidRPr="002E341E">
        <w:rPr>
          <w:rFonts w:ascii="Arial" w:hAnsi="Arial" w:cs="Arial"/>
        </w:rPr>
        <w:t xml:space="preserve"> som</w:t>
      </w:r>
      <w:r w:rsidR="003206FE">
        <w:rPr>
          <w:rFonts w:ascii="Arial" w:hAnsi="Arial" w:cs="Arial"/>
        </w:rPr>
        <w:t>e of the</w:t>
      </w:r>
      <w:r w:rsidR="00F7513F">
        <w:rPr>
          <w:rFonts w:ascii="Arial" w:hAnsi="Arial" w:cs="Arial"/>
        </w:rPr>
        <w:t xml:space="preserve"> other</w:t>
      </w:r>
      <w:r w:rsidR="003206FE">
        <w:rPr>
          <w:rFonts w:ascii="Arial" w:hAnsi="Arial" w:cs="Arial"/>
        </w:rPr>
        <w:t xml:space="preserve"> S-1xx</w:t>
      </w:r>
      <w:r w:rsidR="00F7513F">
        <w:rPr>
          <w:rFonts w:ascii="Arial" w:hAnsi="Arial" w:cs="Arial"/>
        </w:rPr>
        <w:t xml:space="preserve"> PS</w:t>
      </w:r>
      <w:r w:rsidR="003206FE">
        <w:rPr>
          <w:rFonts w:ascii="Arial" w:hAnsi="Arial" w:cs="Arial"/>
        </w:rPr>
        <w:t xml:space="preserve"> </w:t>
      </w:r>
      <w:r w:rsidR="00F7513F">
        <w:rPr>
          <w:rFonts w:ascii="Arial" w:hAnsi="Arial" w:cs="Arial"/>
        </w:rPr>
        <w:t>that are under development</w:t>
      </w:r>
      <w:r w:rsidR="004064FF">
        <w:rPr>
          <w:rFonts w:ascii="Arial" w:hAnsi="Arial" w:cs="Arial"/>
        </w:rPr>
        <w:t xml:space="preserve">.  The </w:t>
      </w:r>
      <w:r w:rsidR="004869C0" w:rsidRPr="00064F8B">
        <w:rPr>
          <w:rFonts w:ascii="Arial" w:hAnsi="Arial" w:cs="Arial"/>
        </w:rPr>
        <w:t xml:space="preserve">PT </w:t>
      </w:r>
      <w:r w:rsidR="004064FF">
        <w:rPr>
          <w:rFonts w:ascii="Arial" w:hAnsi="Arial" w:cs="Arial"/>
        </w:rPr>
        <w:t xml:space="preserve">noted the other S-1xx PS and </w:t>
      </w:r>
      <w:r w:rsidR="004869C0">
        <w:rPr>
          <w:rFonts w:ascii="Arial" w:hAnsi="Arial" w:cs="Arial"/>
        </w:rPr>
        <w:t>identified several PS suitable for reference</w:t>
      </w:r>
      <w:r w:rsidR="00F7513F">
        <w:rPr>
          <w:rFonts w:ascii="Arial" w:hAnsi="Arial" w:cs="Arial"/>
        </w:rPr>
        <w:t>:</w:t>
      </w:r>
    </w:p>
    <w:p w14:paraId="420BE22B" w14:textId="77777777" w:rsidR="00F7513F" w:rsidRDefault="00F7513F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S-104 </w:t>
      </w:r>
      <w:r w:rsidR="00A02854">
        <w:rPr>
          <w:rFonts w:ascii="Arial" w:hAnsi="Arial" w:cs="Arial"/>
        </w:rPr>
        <w:t>–</w:t>
      </w:r>
      <w:r w:rsidR="004869C0" w:rsidRPr="00064F8B">
        <w:rPr>
          <w:rFonts w:ascii="Arial" w:hAnsi="Arial" w:cs="Arial"/>
        </w:rPr>
        <w:t xml:space="preserve"> </w:t>
      </w:r>
      <w:r w:rsidR="00A02854" w:rsidRPr="00A02854">
        <w:rPr>
          <w:rFonts w:ascii="Arial" w:hAnsi="Arial" w:cs="Arial"/>
        </w:rPr>
        <w:t>Tidal Information for Surface Navigation</w:t>
      </w:r>
    </w:p>
    <w:p w14:paraId="5CF06B4E" w14:textId="77777777" w:rsidR="008231D8" w:rsidRPr="008231D8" w:rsidRDefault="008231D8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 w:rsidRPr="00064F8B">
        <w:rPr>
          <w:rFonts w:ascii="Arial" w:hAnsi="Arial" w:cs="Arial"/>
        </w:rPr>
        <w:t>S</w:t>
      </w:r>
      <w:r>
        <w:rPr>
          <w:rFonts w:ascii="Arial" w:hAnsi="Arial" w:cs="Arial"/>
        </w:rPr>
        <w:t>-</w:t>
      </w:r>
      <w:r w:rsidRPr="00064F8B">
        <w:rPr>
          <w:rFonts w:ascii="Arial" w:hAnsi="Arial" w:cs="Arial"/>
        </w:rPr>
        <w:t>112</w:t>
      </w:r>
      <w:r>
        <w:rPr>
          <w:rFonts w:ascii="Arial" w:hAnsi="Arial" w:cs="Arial"/>
        </w:rPr>
        <w:t xml:space="preserve"> – </w:t>
      </w:r>
      <w:r w:rsidRPr="00A02854">
        <w:rPr>
          <w:rFonts w:ascii="Arial" w:hAnsi="Arial" w:cs="Arial"/>
        </w:rPr>
        <w:t>Dynamic Water Level Data</w:t>
      </w:r>
      <w:r>
        <w:rPr>
          <w:rFonts w:ascii="Arial" w:hAnsi="Arial" w:cs="Arial"/>
        </w:rPr>
        <w:t xml:space="preserve"> </w:t>
      </w:r>
    </w:p>
    <w:p w14:paraId="0E516774" w14:textId="77777777" w:rsidR="008231D8" w:rsidRPr="008231D8" w:rsidRDefault="004869C0" w:rsidP="00B90462">
      <w:pPr>
        <w:pStyle w:val="ListParagraph"/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 w:rsidRPr="00064F8B">
        <w:rPr>
          <w:rFonts w:ascii="Arial" w:hAnsi="Arial" w:cs="Arial"/>
        </w:rPr>
        <w:t xml:space="preserve">S-124 </w:t>
      </w:r>
      <w:r w:rsidR="00A02854">
        <w:rPr>
          <w:rFonts w:ascii="Arial" w:hAnsi="Arial" w:cs="Arial"/>
        </w:rPr>
        <w:t xml:space="preserve">– </w:t>
      </w:r>
      <w:r w:rsidR="00A02854" w:rsidRPr="00A02854">
        <w:rPr>
          <w:rFonts w:ascii="Arial" w:hAnsi="Arial" w:cs="Arial"/>
        </w:rPr>
        <w:t>Navigational Warnings</w:t>
      </w:r>
    </w:p>
    <w:p w14:paraId="63FA97FE" w14:textId="77777777" w:rsidR="00064F8B" w:rsidRPr="00064F8B" w:rsidRDefault="00064F8B" w:rsidP="00B90462">
      <w:pPr>
        <w:pStyle w:val="ListParagraph"/>
        <w:tabs>
          <w:tab w:val="num" w:pos="567"/>
        </w:tabs>
        <w:ind w:left="567" w:hanging="567"/>
        <w:rPr>
          <w:rFonts w:ascii="Arial" w:hAnsi="Arial" w:cs="Arial"/>
        </w:rPr>
      </w:pPr>
    </w:p>
    <w:p w14:paraId="1FA5D6B9" w14:textId="27FF19ED" w:rsidR="00C44E27" w:rsidRPr="00C44E27" w:rsidRDefault="00F7513F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F7513F">
        <w:rPr>
          <w:rFonts w:ascii="Arial" w:hAnsi="Arial" w:cs="Arial"/>
        </w:rPr>
        <w:t>K</w:t>
      </w:r>
      <w:r w:rsidR="009D1C7A">
        <w:rPr>
          <w:rFonts w:ascii="Arial" w:hAnsi="Arial" w:cs="Arial"/>
        </w:rPr>
        <w:t>orean Maritime and Ocean University (K</w:t>
      </w:r>
      <w:r w:rsidRPr="00F7513F">
        <w:rPr>
          <w:rFonts w:ascii="Arial" w:hAnsi="Arial" w:cs="Arial"/>
        </w:rPr>
        <w:t>MOU</w:t>
      </w:r>
      <w:r w:rsidR="009D1C7A">
        <w:rPr>
          <w:rFonts w:ascii="Arial" w:hAnsi="Arial" w:cs="Arial"/>
        </w:rPr>
        <w:t>)</w:t>
      </w:r>
      <w:r w:rsidRPr="00F7513F">
        <w:rPr>
          <w:rFonts w:ascii="Arial" w:hAnsi="Arial" w:cs="Arial"/>
        </w:rPr>
        <w:t xml:space="preserve"> shared tables they </w:t>
      </w:r>
      <w:r w:rsidR="004064FF">
        <w:rPr>
          <w:rFonts w:ascii="Arial" w:hAnsi="Arial" w:cs="Arial"/>
        </w:rPr>
        <w:t xml:space="preserve">had </w:t>
      </w:r>
      <w:r w:rsidR="00E37421">
        <w:rPr>
          <w:rFonts w:ascii="Arial" w:hAnsi="Arial" w:cs="Arial"/>
        </w:rPr>
        <w:t>produced</w:t>
      </w:r>
      <w:r w:rsidRPr="00F7513F">
        <w:rPr>
          <w:rFonts w:ascii="Arial" w:hAnsi="Arial" w:cs="Arial"/>
        </w:rPr>
        <w:t xml:space="preserve"> listing S-1xx, S-2xx and S-4xx </w:t>
      </w:r>
      <w:r>
        <w:rPr>
          <w:rFonts w:ascii="Arial" w:hAnsi="Arial" w:cs="Arial"/>
        </w:rPr>
        <w:t xml:space="preserve">PSs </w:t>
      </w:r>
      <w:r w:rsidRPr="00F7513F">
        <w:rPr>
          <w:rFonts w:ascii="Arial" w:hAnsi="Arial" w:cs="Arial"/>
        </w:rPr>
        <w:t>which are based on the IHO published</w:t>
      </w:r>
      <w:r w:rsidR="00C44E27">
        <w:rPr>
          <w:rFonts w:ascii="Arial" w:hAnsi="Arial" w:cs="Arial"/>
        </w:rPr>
        <w:t xml:space="preserve"> list of PSs under development </w:t>
      </w:r>
      <w:r>
        <w:rPr>
          <w:rFonts w:ascii="Arial" w:hAnsi="Arial" w:cs="Arial"/>
        </w:rPr>
        <w:t>(see</w:t>
      </w:r>
      <w:r w:rsidR="00064F8B" w:rsidRPr="00F7513F">
        <w:rPr>
          <w:rFonts w:ascii="Arial" w:hAnsi="Arial" w:cs="Arial"/>
        </w:rPr>
        <w:t xml:space="preserve"> </w:t>
      </w:r>
      <w:r w:rsidR="00064F8B" w:rsidRPr="00B90462">
        <w:rPr>
          <w:rFonts w:ascii="Arial" w:hAnsi="Arial" w:cs="Arial"/>
          <w:b/>
        </w:rPr>
        <w:t>Annex H</w:t>
      </w:r>
      <w:r w:rsidRPr="0059746B">
        <w:rPr>
          <w:rFonts w:ascii="Arial" w:hAnsi="Arial" w:cs="Arial"/>
        </w:rPr>
        <w:t>)</w:t>
      </w:r>
      <w:r w:rsidR="00064F8B" w:rsidRPr="00F7513F">
        <w:rPr>
          <w:rFonts w:ascii="Arial" w:hAnsi="Arial" w:cs="Arial"/>
        </w:rPr>
        <w:t>.</w:t>
      </w:r>
      <w:r w:rsidR="00C44E27">
        <w:rPr>
          <w:rFonts w:ascii="Arial" w:hAnsi="Arial" w:cs="Arial"/>
        </w:rPr>
        <w:t xml:space="preserve"> </w:t>
      </w:r>
      <w:r w:rsidR="00C44E27" w:rsidRPr="00C44E27">
        <w:rPr>
          <w:rFonts w:ascii="Arial" w:hAnsi="Arial" w:cs="Arial"/>
        </w:rPr>
        <w:t>The PT agreed</w:t>
      </w:r>
      <w:r w:rsidR="00C44E27">
        <w:rPr>
          <w:rFonts w:ascii="Arial" w:hAnsi="Arial" w:cs="Arial"/>
        </w:rPr>
        <w:t xml:space="preserve"> that</w:t>
      </w:r>
      <w:r w:rsidR="00C44E27" w:rsidRPr="00C44E27">
        <w:rPr>
          <w:rFonts w:ascii="Arial" w:hAnsi="Arial" w:cs="Arial"/>
        </w:rPr>
        <w:t xml:space="preserve"> the more relevant PSs were S-104, S-112 and S-124 as these </w:t>
      </w:r>
      <w:r w:rsidR="00C44E27">
        <w:rPr>
          <w:rFonts w:ascii="Arial" w:hAnsi="Arial" w:cs="Arial"/>
        </w:rPr>
        <w:t xml:space="preserve">were </w:t>
      </w:r>
      <w:r w:rsidR="00C44E27" w:rsidRPr="00C44E27">
        <w:rPr>
          <w:rFonts w:ascii="Arial" w:hAnsi="Arial" w:cs="Arial"/>
        </w:rPr>
        <w:t>relate</w:t>
      </w:r>
      <w:r w:rsidR="00C44E27">
        <w:rPr>
          <w:rFonts w:ascii="Arial" w:hAnsi="Arial" w:cs="Arial"/>
        </w:rPr>
        <w:t>d</w:t>
      </w:r>
      <w:r w:rsidR="00C44E27" w:rsidRPr="00C44E27">
        <w:rPr>
          <w:rFonts w:ascii="Arial" w:hAnsi="Arial" w:cs="Arial"/>
        </w:rPr>
        <w:t xml:space="preserve"> to water level</w:t>
      </w:r>
      <w:r w:rsidR="00460758">
        <w:rPr>
          <w:rFonts w:ascii="Arial" w:hAnsi="Arial" w:cs="Arial"/>
        </w:rPr>
        <w:t xml:space="preserve"> information</w:t>
      </w:r>
      <w:r w:rsidR="00C44E27" w:rsidRPr="00C44E27">
        <w:rPr>
          <w:rFonts w:ascii="Arial" w:hAnsi="Arial" w:cs="Arial"/>
        </w:rPr>
        <w:t>.</w:t>
      </w:r>
    </w:p>
    <w:p w14:paraId="382B3CD1" w14:textId="77777777" w:rsidR="00C44E27" w:rsidRPr="00C44E27" w:rsidRDefault="00C44E27" w:rsidP="00B90462">
      <w:pPr>
        <w:pStyle w:val="ListParagraph"/>
        <w:tabs>
          <w:tab w:val="num" w:pos="567"/>
        </w:tabs>
        <w:ind w:left="567" w:hanging="567"/>
        <w:rPr>
          <w:rFonts w:ascii="Arial" w:hAnsi="Arial" w:cs="Arial"/>
        </w:rPr>
      </w:pPr>
    </w:p>
    <w:p w14:paraId="6DC8EDF2" w14:textId="77777777" w:rsidR="00C44E27" w:rsidRDefault="00C44E27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Following discussion, the PT agreed to propose</w:t>
      </w:r>
      <w:r w:rsidR="009651FB">
        <w:rPr>
          <w:rFonts w:ascii="Arial" w:hAnsi="Arial" w:cs="Arial"/>
        </w:rPr>
        <w:t xml:space="preserve"> to the IHO S-100 WG</w:t>
      </w:r>
      <w:r w:rsidRPr="00C44E27">
        <w:rPr>
          <w:rFonts w:ascii="Arial" w:hAnsi="Arial" w:cs="Arial"/>
        </w:rPr>
        <w:t xml:space="preserve"> a number for the UKCM PS could be in the S-12x r</w:t>
      </w:r>
      <w:r>
        <w:rPr>
          <w:rFonts w:ascii="Arial" w:hAnsi="Arial" w:cs="Arial"/>
        </w:rPr>
        <w:t>ange</w:t>
      </w:r>
      <w:r w:rsidRPr="00C44E27">
        <w:rPr>
          <w:rFonts w:ascii="Arial" w:hAnsi="Arial" w:cs="Arial"/>
        </w:rPr>
        <w:t>, possibly S-128.</w:t>
      </w:r>
    </w:p>
    <w:p w14:paraId="505D5CD1" w14:textId="77777777" w:rsidR="00C44E27" w:rsidRPr="00C44E27" w:rsidRDefault="00C44E27" w:rsidP="00B90462">
      <w:pPr>
        <w:pStyle w:val="ListParagraph"/>
        <w:tabs>
          <w:tab w:val="num" w:pos="567"/>
        </w:tabs>
        <w:ind w:left="567" w:hanging="567"/>
        <w:rPr>
          <w:rFonts w:ascii="Arial" w:hAnsi="Arial" w:cs="Arial"/>
        </w:rPr>
      </w:pPr>
    </w:p>
    <w:p w14:paraId="28BE9A2A" w14:textId="77777777" w:rsidR="009651FB" w:rsidRDefault="009651F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Action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9651FB" w14:paraId="388D58EB" w14:textId="77777777" w:rsidTr="001A0DB1">
        <w:tc>
          <w:tcPr>
            <w:tcW w:w="9245" w:type="dxa"/>
          </w:tcPr>
          <w:p w14:paraId="618EA644" w14:textId="0B02ED60" w:rsidR="009651FB" w:rsidRDefault="009651FB" w:rsidP="00B90462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 2 – </w:t>
            </w:r>
            <w:r w:rsidR="004064FF">
              <w:rPr>
                <w:rFonts w:ascii="Arial" w:hAnsi="Arial" w:cs="Arial"/>
              </w:rPr>
              <w:t xml:space="preserve">The Chair </w:t>
            </w:r>
            <w:r>
              <w:rPr>
                <w:rFonts w:ascii="Arial" w:hAnsi="Arial" w:cs="Arial"/>
              </w:rPr>
              <w:t>to propose to</w:t>
            </w:r>
            <w:r w:rsidR="004064FF">
              <w:rPr>
                <w:rFonts w:ascii="Arial" w:hAnsi="Arial" w:cs="Arial"/>
              </w:rPr>
              <w:t xml:space="preserve"> </w:t>
            </w:r>
            <w:r w:rsidR="004064FF" w:rsidRPr="004064FF">
              <w:rPr>
                <w:rFonts w:ascii="Arial" w:hAnsi="Arial" w:cs="Arial"/>
              </w:rPr>
              <w:t>the</w:t>
            </w:r>
            <w:r w:rsidRPr="004064FF">
              <w:rPr>
                <w:rFonts w:ascii="Arial" w:hAnsi="Arial" w:cs="Arial"/>
              </w:rPr>
              <w:t xml:space="preserve"> IHO S-100 WG </w:t>
            </w:r>
            <w:r w:rsidR="004064FF" w:rsidRPr="004064FF">
              <w:rPr>
                <w:rFonts w:ascii="Arial" w:hAnsi="Arial" w:cs="Arial"/>
              </w:rPr>
              <w:t>to</w:t>
            </w:r>
            <w:r w:rsidR="004064FF">
              <w:rPr>
                <w:rFonts w:ascii="Arial" w:hAnsi="Arial" w:cs="Arial"/>
              </w:rPr>
              <w:t xml:space="preserve"> allocate </w:t>
            </w:r>
            <w:r>
              <w:rPr>
                <w:rFonts w:ascii="Arial" w:hAnsi="Arial" w:cs="Arial"/>
              </w:rPr>
              <w:t>S-128 as the number for the UKCM PS</w:t>
            </w:r>
            <w:r w:rsidR="004064FF">
              <w:rPr>
                <w:rFonts w:ascii="Arial" w:hAnsi="Arial" w:cs="Arial"/>
              </w:rPr>
              <w:t>.</w:t>
            </w:r>
          </w:p>
        </w:tc>
      </w:tr>
    </w:tbl>
    <w:p w14:paraId="2198FD86" w14:textId="77777777" w:rsidR="0052129C" w:rsidRDefault="0052129C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0542C278" w14:textId="77777777" w:rsidR="00F7619F" w:rsidRPr="00927098" w:rsidRDefault="00F7619F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  <w:r w:rsidRPr="00927098">
        <w:rPr>
          <w:rFonts w:ascii="Arial" w:hAnsi="Arial" w:cs="Arial"/>
          <w:b/>
          <w:caps/>
        </w:rPr>
        <w:t>development of a ukcm product specification</w:t>
      </w:r>
    </w:p>
    <w:p w14:paraId="6D2B1F54" w14:textId="77777777" w:rsidR="00F7619F" w:rsidRPr="00927098" w:rsidRDefault="00F7619F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2A5DBA06" w14:textId="77777777" w:rsidR="007A1C5E" w:rsidRDefault="00D14CA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D14CA2">
        <w:rPr>
          <w:rFonts w:ascii="Arial" w:hAnsi="Arial" w:cs="Arial"/>
        </w:rPr>
        <w:t>The PT agreed that S-122</w:t>
      </w:r>
      <w:r w:rsidR="007A1C5E">
        <w:rPr>
          <w:rFonts w:ascii="Arial" w:hAnsi="Arial" w:cs="Arial"/>
        </w:rPr>
        <w:t xml:space="preserve"> (</w:t>
      </w:r>
      <w:r w:rsidR="00FC2F0C" w:rsidRPr="00FC2F0C">
        <w:rPr>
          <w:rFonts w:ascii="Arial" w:hAnsi="Arial" w:cs="Arial"/>
        </w:rPr>
        <w:t>Marine Protected Areas</w:t>
      </w:r>
      <w:r w:rsidR="007A1C5E">
        <w:rPr>
          <w:rFonts w:ascii="Arial" w:hAnsi="Arial" w:cs="Arial"/>
        </w:rPr>
        <w:t>)</w:t>
      </w:r>
      <w:r w:rsidRPr="00D14CA2">
        <w:rPr>
          <w:rFonts w:ascii="Arial" w:hAnsi="Arial" w:cs="Arial"/>
        </w:rPr>
        <w:t xml:space="preserve"> could be used</w:t>
      </w:r>
      <w:r w:rsidR="007A1C5E">
        <w:rPr>
          <w:rFonts w:ascii="Arial" w:hAnsi="Arial" w:cs="Arial"/>
        </w:rPr>
        <w:t xml:space="preserve"> as an example to </w:t>
      </w:r>
      <w:r w:rsidR="004064FF">
        <w:rPr>
          <w:rFonts w:ascii="Arial" w:hAnsi="Arial" w:cs="Arial"/>
        </w:rPr>
        <w:t xml:space="preserve">help </w:t>
      </w:r>
      <w:r w:rsidR="007A1C5E">
        <w:rPr>
          <w:rFonts w:ascii="Arial" w:hAnsi="Arial" w:cs="Arial"/>
        </w:rPr>
        <w:t xml:space="preserve">inform how the UKCM PS </w:t>
      </w:r>
      <w:r w:rsidR="004064FF">
        <w:rPr>
          <w:rFonts w:ascii="Arial" w:hAnsi="Arial" w:cs="Arial"/>
        </w:rPr>
        <w:t>c</w:t>
      </w:r>
      <w:r w:rsidR="007A1C5E">
        <w:rPr>
          <w:rFonts w:ascii="Arial" w:hAnsi="Arial" w:cs="Arial"/>
        </w:rPr>
        <w:t xml:space="preserve">ould be written. </w:t>
      </w:r>
    </w:p>
    <w:p w14:paraId="68B65038" w14:textId="77777777" w:rsidR="007F4D25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35305E98" w14:textId="23472E1C" w:rsidR="00D14CA2" w:rsidRDefault="007A1C5E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Options for encoding included ISO 8211 and GML.</w:t>
      </w:r>
      <w:r w:rsidR="004064F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D14CA2" w:rsidRPr="00D14CA2">
        <w:rPr>
          <w:rFonts w:ascii="Arial" w:hAnsi="Arial" w:cs="Arial"/>
        </w:rPr>
        <w:t xml:space="preserve">The PT agreed that it would need to decide on the type of data content and structure </w:t>
      </w:r>
      <w:r w:rsidR="00A75B7F">
        <w:rPr>
          <w:rFonts w:ascii="Arial" w:hAnsi="Arial" w:cs="Arial"/>
        </w:rPr>
        <w:t xml:space="preserve">first </w:t>
      </w:r>
      <w:r w:rsidR="00D14CA2" w:rsidRPr="00D14CA2">
        <w:rPr>
          <w:rFonts w:ascii="Arial" w:hAnsi="Arial" w:cs="Arial"/>
        </w:rPr>
        <w:t>and then determine whether GML or ISO 8211 should be used.</w:t>
      </w:r>
    </w:p>
    <w:p w14:paraId="1BA9B66D" w14:textId="77777777" w:rsidR="007F4D25" w:rsidRPr="00D14CA2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58C838D5" w14:textId="0A592FBB" w:rsidR="00D14CA2" w:rsidRPr="00D14CA2" w:rsidRDefault="00D14CA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D14CA2">
        <w:rPr>
          <w:rFonts w:ascii="Arial" w:hAnsi="Arial" w:cs="Arial"/>
        </w:rPr>
        <w:t>The PT agreed to</w:t>
      </w:r>
      <w:r w:rsidR="00D17406">
        <w:rPr>
          <w:rFonts w:ascii="Arial" w:hAnsi="Arial" w:cs="Arial"/>
        </w:rPr>
        <w:t xml:space="preserve"> work on three initial topics</w:t>
      </w:r>
      <w:r w:rsidRPr="00D14CA2">
        <w:rPr>
          <w:rFonts w:ascii="Arial" w:hAnsi="Arial" w:cs="Arial"/>
        </w:rPr>
        <w:t xml:space="preserve"> referring to S</w:t>
      </w:r>
      <w:r w:rsidR="009D1C7A">
        <w:rPr>
          <w:rFonts w:ascii="Arial" w:hAnsi="Arial" w:cs="Arial"/>
        </w:rPr>
        <w:t>-</w:t>
      </w:r>
      <w:r w:rsidRPr="00D14CA2">
        <w:rPr>
          <w:rFonts w:ascii="Arial" w:hAnsi="Arial" w:cs="Arial"/>
        </w:rPr>
        <w:t>122 for guidance, as follows:</w:t>
      </w:r>
    </w:p>
    <w:p w14:paraId="143916ED" w14:textId="0D0F7A25" w:rsidR="00D14CA2" w:rsidRPr="00D14CA2" w:rsidRDefault="00D14CA2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 w:rsidRPr="00D14CA2">
        <w:rPr>
          <w:rFonts w:ascii="Arial" w:hAnsi="Arial" w:cs="Arial"/>
        </w:rPr>
        <w:t xml:space="preserve">UKCM </w:t>
      </w:r>
      <w:r w:rsidR="00673B2E">
        <w:rPr>
          <w:rFonts w:ascii="Arial" w:hAnsi="Arial" w:cs="Arial"/>
        </w:rPr>
        <w:t>U</w:t>
      </w:r>
      <w:r w:rsidR="00673B2E" w:rsidRPr="00D14CA2">
        <w:rPr>
          <w:rFonts w:ascii="Arial" w:hAnsi="Arial" w:cs="Arial"/>
        </w:rPr>
        <w:t xml:space="preserve">se </w:t>
      </w:r>
      <w:r w:rsidR="00673B2E">
        <w:rPr>
          <w:rFonts w:ascii="Arial" w:hAnsi="Arial" w:cs="Arial"/>
        </w:rPr>
        <w:t>C</w:t>
      </w:r>
      <w:r w:rsidR="00673B2E" w:rsidRPr="00D14CA2">
        <w:rPr>
          <w:rFonts w:ascii="Arial" w:hAnsi="Arial" w:cs="Arial"/>
        </w:rPr>
        <w:t xml:space="preserve">ase </w:t>
      </w:r>
      <w:r w:rsidRPr="00D14CA2">
        <w:rPr>
          <w:rFonts w:ascii="Arial" w:hAnsi="Arial" w:cs="Arial"/>
        </w:rPr>
        <w:t xml:space="preserve">and </w:t>
      </w:r>
      <w:r w:rsidR="004064FF">
        <w:rPr>
          <w:rFonts w:ascii="Arial" w:hAnsi="Arial" w:cs="Arial"/>
        </w:rPr>
        <w:t xml:space="preserve">an introduction section for </w:t>
      </w:r>
      <w:r w:rsidRPr="00D14CA2">
        <w:rPr>
          <w:rFonts w:ascii="Arial" w:hAnsi="Arial" w:cs="Arial"/>
        </w:rPr>
        <w:t>the</w:t>
      </w:r>
      <w:r w:rsidR="004064FF">
        <w:rPr>
          <w:rFonts w:ascii="Arial" w:hAnsi="Arial" w:cs="Arial"/>
        </w:rPr>
        <w:t xml:space="preserve"> PS, </w:t>
      </w:r>
      <w:r w:rsidRPr="00D14CA2">
        <w:rPr>
          <w:rFonts w:ascii="Arial" w:hAnsi="Arial" w:cs="Arial"/>
        </w:rPr>
        <w:t xml:space="preserve"> </w:t>
      </w:r>
    </w:p>
    <w:p w14:paraId="6D3149E0" w14:textId="77777777" w:rsidR="00D14CA2" w:rsidRPr="00D17406" w:rsidRDefault="007A1C5E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Data model</w:t>
      </w:r>
      <w:r w:rsidR="00D17406">
        <w:rPr>
          <w:rFonts w:ascii="Arial" w:hAnsi="Arial" w:cs="Arial"/>
        </w:rPr>
        <w:t xml:space="preserve"> and </w:t>
      </w:r>
      <w:r w:rsidR="00ED5D6D">
        <w:rPr>
          <w:rFonts w:ascii="Arial" w:hAnsi="Arial" w:cs="Arial"/>
        </w:rPr>
        <w:t>m</w:t>
      </w:r>
      <w:r w:rsidRPr="00D17406">
        <w:rPr>
          <w:rFonts w:ascii="Arial" w:hAnsi="Arial" w:cs="Arial"/>
        </w:rPr>
        <w:t>etadata</w:t>
      </w:r>
      <w:r w:rsidR="00ED5D6D">
        <w:rPr>
          <w:rFonts w:ascii="Arial" w:hAnsi="Arial" w:cs="Arial"/>
        </w:rPr>
        <w:t>, and</w:t>
      </w:r>
    </w:p>
    <w:p w14:paraId="16EC1708" w14:textId="77777777" w:rsidR="00D14CA2" w:rsidRPr="00D14CA2" w:rsidRDefault="00D14CA2" w:rsidP="00B90462">
      <w:pPr>
        <w:numPr>
          <w:ilvl w:val="1"/>
          <w:numId w:val="1"/>
        </w:numPr>
        <w:tabs>
          <w:tab w:val="num" w:pos="1134"/>
        </w:tabs>
        <w:spacing w:line="360" w:lineRule="auto"/>
        <w:ind w:left="1134" w:hanging="567"/>
        <w:contextualSpacing/>
        <w:jc w:val="both"/>
        <w:rPr>
          <w:rFonts w:ascii="Arial" w:hAnsi="Arial" w:cs="Arial"/>
        </w:rPr>
      </w:pPr>
      <w:r w:rsidRPr="00D14CA2">
        <w:rPr>
          <w:rFonts w:ascii="Arial" w:hAnsi="Arial" w:cs="Arial"/>
        </w:rPr>
        <w:t>Information portrayal</w:t>
      </w:r>
      <w:r w:rsidR="00ED5D6D">
        <w:rPr>
          <w:rFonts w:ascii="Arial" w:hAnsi="Arial" w:cs="Arial"/>
        </w:rPr>
        <w:t>.</w:t>
      </w:r>
    </w:p>
    <w:p w14:paraId="7A3C3CBC" w14:textId="77777777" w:rsidR="00D17406" w:rsidRDefault="00D17406" w:rsidP="00B90462">
      <w:pPr>
        <w:tabs>
          <w:tab w:val="num" w:pos="567"/>
        </w:tabs>
        <w:ind w:left="567" w:hanging="567"/>
        <w:rPr>
          <w:rFonts w:ascii="Arial" w:hAnsi="Arial" w:cs="Arial"/>
          <w:caps/>
          <w:u w:val="single"/>
        </w:rPr>
      </w:pPr>
    </w:p>
    <w:p w14:paraId="73F2E64A" w14:textId="77777777" w:rsidR="00D17406" w:rsidRDefault="00D17406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48799799" w14:textId="58D77925" w:rsidR="007F4D25" w:rsidRDefault="00161A0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 w:rsidRPr="00FC2F0C">
        <w:rPr>
          <w:rFonts w:ascii="Arial" w:hAnsi="Arial" w:cs="Arial"/>
          <w:b/>
        </w:rPr>
        <w:t xml:space="preserve">UKCM </w:t>
      </w:r>
      <w:r w:rsidR="00673B2E">
        <w:rPr>
          <w:rFonts w:ascii="Arial" w:hAnsi="Arial" w:cs="Arial"/>
          <w:b/>
        </w:rPr>
        <w:t>U</w:t>
      </w:r>
      <w:r w:rsidR="00673B2E" w:rsidRPr="00FC2F0C">
        <w:rPr>
          <w:rFonts w:ascii="Arial" w:hAnsi="Arial" w:cs="Arial"/>
          <w:b/>
        </w:rPr>
        <w:t xml:space="preserve">se </w:t>
      </w:r>
      <w:r w:rsidR="00673B2E">
        <w:rPr>
          <w:rFonts w:ascii="Arial" w:hAnsi="Arial" w:cs="Arial"/>
          <w:b/>
        </w:rPr>
        <w:t>C</w:t>
      </w:r>
      <w:r w:rsidR="00673B2E" w:rsidRPr="00FC2F0C">
        <w:rPr>
          <w:rFonts w:ascii="Arial" w:hAnsi="Arial" w:cs="Arial"/>
          <w:b/>
        </w:rPr>
        <w:t xml:space="preserve">ase </w:t>
      </w:r>
      <w:r w:rsidRPr="00FC2F0C">
        <w:rPr>
          <w:rFonts w:ascii="Arial" w:hAnsi="Arial" w:cs="Arial"/>
          <w:b/>
        </w:rPr>
        <w:t xml:space="preserve">and the PS introduction </w:t>
      </w:r>
    </w:p>
    <w:p w14:paraId="7BB9A604" w14:textId="77777777" w:rsidR="007F4D25" w:rsidRPr="00927098" w:rsidRDefault="007F4D25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</w:p>
    <w:p w14:paraId="1C22D4B3" w14:textId="7F395DA7" w:rsidR="00C20458" w:rsidRDefault="00ED5D6D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="00C20458" w:rsidRPr="00C20458">
        <w:rPr>
          <w:rFonts w:ascii="Arial" w:hAnsi="Arial" w:cs="Arial"/>
        </w:rPr>
        <w:t xml:space="preserve">UKCM service is one of many </w:t>
      </w:r>
      <w:r>
        <w:rPr>
          <w:rFonts w:ascii="Arial" w:hAnsi="Arial" w:cs="Arial"/>
        </w:rPr>
        <w:t>different kinds of a</w:t>
      </w:r>
      <w:r w:rsidR="00C20458" w:rsidRPr="00C20458">
        <w:rPr>
          <w:rFonts w:ascii="Arial" w:hAnsi="Arial" w:cs="Arial"/>
        </w:rPr>
        <w:t>ids to navigation</w:t>
      </w:r>
      <w:r>
        <w:rPr>
          <w:rFonts w:ascii="Arial" w:hAnsi="Arial" w:cs="Arial"/>
        </w:rPr>
        <w:t xml:space="preserve">.  It is expected that this PS would apply to </w:t>
      </w:r>
      <w:r w:rsidR="00C20458" w:rsidRPr="00C20458">
        <w:rPr>
          <w:rFonts w:ascii="Arial" w:hAnsi="Arial" w:cs="Arial"/>
        </w:rPr>
        <w:t xml:space="preserve">UKCM </w:t>
      </w:r>
      <w:r>
        <w:rPr>
          <w:rFonts w:ascii="Arial" w:hAnsi="Arial" w:cs="Arial"/>
        </w:rPr>
        <w:t xml:space="preserve">services that are authorised by an appropriate </w:t>
      </w:r>
      <w:r w:rsidR="00C20458" w:rsidRPr="00C20458">
        <w:rPr>
          <w:rFonts w:ascii="Arial" w:hAnsi="Arial" w:cs="Arial"/>
        </w:rPr>
        <w:t>authority (e.g. government</w:t>
      </w:r>
      <w:r>
        <w:rPr>
          <w:rFonts w:ascii="Arial" w:hAnsi="Arial" w:cs="Arial"/>
        </w:rPr>
        <w:t xml:space="preserve"> or a </w:t>
      </w:r>
      <w:r w:rsidR="00C20458" w:rsidRPr="00C20458">
        <w:rPr>
          <w:rFonts w:ascii="Arial" w:hAnsi="Arial" w:cs="Arial"/>
        </w:rPr>
        <w:t xml:space="preserve">port).  This means that </w:t>
      </w:r>
      <w:r w:rsidR="00A75B7F">
        <w:rPr>
          <w:rFonts w:ascii="Arial" w:hAnsi="Arial" w:cs="Arial"/>
        </w:rPr>
        <w:t xml:space="preserve">the </w:t>
      </w:r>
      <w:r w:rsidR="00C20458" w:rsidRPr="00C20458">
        <w:rPr>
          <w:rFonts w:ascii="Arial" w:hAnsi="Arial" w:cs="Arial"/>
        </w:rPr>
        <w:t>UKCM meets certain standards for data transparency</w:t>
      </w:r>
      <w:r w:rsidR="00673B2E">
        <w:rPr>
          <w:rFonts w:ascii="Arial" w:hAnsi="Arial" w:cs="Arial"/>
        </w:rPr>
        <w:t>, availability</w:t>
      </w:r>
      <w:r w:rsidR="00C20458" w:rsidRPr="00C20458">
        <w:rPr>
          <w:rFonts w:ascii="Arial" w:hAnsi="Arial" w:cs="Arial"/>
        </w:rPr>
        <w:t xml:space="preserve"> and quality. The two outputs that were considered are </w:t>
      </w:r>
      <w:r w:rsidR="009D1C7A">
        <w:rPr>
          <w:rFonts w:ascii="Arial" w:hAnsi="Arial" w:cs="Arial"/>
        </w:rPr>
        <w:t>t</w:t>
      </w:r>
      <w:r w:rsidR="00C20458" w:rsidRPr="00C20458">
        <w:rPr>
          <w:rFonts w:ascii="Arial" w:hAnsi="Arial" w:cs="Arial"/>
        </w:rPr>
        <w:t xml:space="preserve">idal windows at controlling lines for </w:t>
      </w:r>
      <w:r w:rsidR="00A75B7F">
        <w:rPr>
          <w:rFonts w:ascii="Arial" w:hAnsi="Arial" w:cs="Arial"/>
        </w:rPr>
        <w:t xml:space="preserve">passage </w:t>
      </w:r>
      <w:r w:rsidR="00C20458" w:rsidRPr="00C20458">
        <w:rPr>
          <w:rFonts w:ascii="Arial" w:hAnsi="Arial" w:cs="Arial"/>
        </w:rPr>
        <w:t>planning phases and</w:t>
      </w:r>
      <w:r w:rsidR="00C20458">
        <w:rPr>
          <w:rFonts w:ascii="Arial" w:hAnsi="Arial" w:cs="Arial"/>
        </w:rPr>
        <w:t xml:space="preserve"> </w:t>
      </w:r>
      <w:r w:rsidR="00C20458" w:rsidRPr="00C20458">
        <w:rPr>
          <w:rFonts w:ascii="Arial" w:hAnsi="Arial" w:cs="Arial"/>
        </w:rPr>
        <w:t xml:space="preserve">Go/No-go areas as overlays which </w:t>
      </w:r>
      <w:r w:rsidR="00673B2E">
        <w:rPr>
          <w:rFonts w:ascii="Arial" w:hAnsi="Arial" w:cs="Arial"/>
        </w:rPr>
        <w:t>provide</w:t>
      </w:r>
      <w:r w:rsidR="00673B2E" w:rsidRPr="00C20458">
        <w:rPr>
          <w:rFonts w:ascii="Arial" w:hAnsi="Arial" w:cs="Arial"/>
        </w:rPr>
        <w:t xml:space="preserve"> </w:t>
      </w:r>
      <w:r w:rsidR="00C20458" w:rsidRPr="00C20458">
        <w:rPr>
          <w:rFonts w:ascii="Arial" w:hAnsi="Arial" w:cs="Arial"/>
        </w:rPr>
        <w:t>near real-time information</w:t>
      </w:r>
      <w:r w:rsidR="00C20458">
        <w:rPr>
          <w:rFonts w:ascii="Arial" w:hAnsi="Arial" w:cs="Arial"/>
        </w:rPr>
        <w:t xml:space="preserve"> </w:t>
      </w:r>
      <w:r w:rsidR="000717D8" w:rsidRPr="00C20458">
        <w:rPr>
          <w:rFonts w:ascii="Arial" w:hAnsi="Arial" w:cs="Arial"/>
        </w:rPr>
        <w:t xml:space="preserve">(see </w:t>
      </w:r>
      <w:r w:rsidR="000717D8" w:rsidRPr="00B90462">
        <w:rPr>
          <w:rFonts w:ascii="Arial" w:hAnsi="Arial" w:cs="Arial"/>
          <w:b/>
        </w:rPr>
        <w:t>Annex I</w:t>
      </w:r>
      <w:r w:rsidR="000717D8" w:rsidRPr="00C20458">
        <w:rPr>
          <w:rFonts w:ascii="Arial" w:hAnsi="Arial" w:cs="Arial"/>
        </w:rPr>
        <w:t>)</w:t>
      </w:r>
      <w:r w:rsidR="000717D8">
        <w:rPr>
          <w:rFonts w:ascii="Arial" w:hAnsi="Arial" w:cs="Arial"/>
        </w:rPr>
        <w:t>.</w:t>
      </w:r>
    </w:p>
    <w:p w14:paraId="7F46AA92" w14:textId="77777777" w:rsidR="00C87FC5" w:rsidRPr="00C20458" w:rsidRDefault="00C87FC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550A912F" w14:textId="77777777" w:rsidR="00161A0B" w:rsidRDefault="00161A0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 w:rsidRPr="00161A0B">
        <w:rPr>
          <w:rFonts w:ascii="Arial" w:hAnsi="Arial" w:cs="Arial"/>
          <w:b/>
        </w:rPr>
        <w:t>Data model and Metadata</w:t>
      </w:r>
    </w:p>
    <w:p w14:paraId="11709284" w14:textId="77777777" w:rsidR="007F4D25" w:rsidRPr="00161A0B" w:rsidRDefault="007F4D25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</w:p>
    <w:p w14:paraId="26B18EA6" w14:textId="5F66299F" w:rsidR="00161A0B" w:rsidRPr="00B90462" w:rsidRDefault="009A37FB" w:rsidP="00B90462">
      <w:pPr>
        <w:pStyle w:val="ListParagraph"/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An initial data model has been drafted</w:t>
      </w:r>
      <w:r w:rsidR="00224A57" w:rsidRPr="00224A57">
        <w:rPr>
          <w:rFonts w:ascii="Arial" w:hAnsi="Arial" w:cs="Arial"/>
          <w:caps/>
        </w:rPr>
        <w:t xml:space="preserve"> </w:t>
      </w:r>
      <w:r w:rsidR="00161A0B">
        <w:rPr>
          <w:rFonts w:ascii="Arial" w:hAnsi="Arial" w:cs="Arial"/>
          <w:caps/>
        </w:rPr>
        <w:t>(</w:t>
      </w:r>
      <w:r w:rsidR="00161A0B">
        <w:rPr>
          <w:rFonts w:ascii="Arial" w:hAnsi="Arial" w:cs="Arial"/>
        </w:rPr>
        <w:t xml:space="preserve">see </w:t>
      </w:r>
      <w:r w:rsidR="00161A0B" w:rsidRPr="007E66C1">
        <w:rPr>
          <w:rFonts w:ascii="Arial" w:hAnsi="Arial" w:cs="Arial"/>
          <w:b/>
        </w:rPr>
        <w:t>Annex J</w:t>
      </w:r>
      <w:r w:rsidR="00161A0B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. This draft includes an initial Unified Modelling Language (UML) presentation, context tables, different usage </w:t>
      </w:r>
      <w:r>
        <w:rPr>
          <w:rFonts w:ascii="Arial" w:hAnsi="Arial" w:cs="Arial"/>
        </w:rPr>
        <w:lastRenderedPageBreak/>
        <w:t xml:space="preserve">cases and examples of how the dataset would behave. The UML source file is also included to enable further editing by the PT. </w:t>
      </w:r>
    </w:p>
    <w:p w14:paraId="04BA2EBB" w14:textId="77777777" w:rsidR="00C87FC5" w:rsidRDefault="00C87FC5" w:rsidP="00B90462">
      <w:pPr>
        <w:pStyle w:val="ListParagraph"/>
        <w:spacing w:line="360" w:lineRule="auto"/>
        <w:ind w:left="567"/>
        <w:contextualSpacing/>
        <w:jc w:val="both"/>
        <w:rPr>
          <w:rFonts w:ascii="Arial" w:hAnsi="Arial" w:cs="Arial"/>
          <w:b/>
        </w:rPr>
      </w:pPr>
    </w:p>
    <w:p w14:paraId="759F66CA" w14:textId="77777777" w:rsidR="00161A0B" w:rsidRDefault="00161A0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 w:rsidRPr="00161A0B">
        <w:rPr>
          <w:rFonts w:ascii="Arial" w:hAnsi="Arial" w:cs="Arial"/>
          <w:b/>
        </w:rPr>
        <w:t>Information portrayal</w:t>
      </w:r>
    </w:p>
    <w:p w14:paraId="7F374FAF" w14:textId="77777777" w:rsidR="007F4D25" w:rsidRPr="00161A0B" w:rsidRDefault="007F4D25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</w:p>
    <w:p w14:paraId="23AE4EB0" w14:textId="5651D094" w:rsidR="00673B2E" w:rsidRDefault="00827D1B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4E6299">
        <w:rPr>
          <w:rFonts w:ascii="Arial" w:hAnsi="Arial" w:cs="Arial"/>
        </w:rPr>
        <w:t xml:space="preserve">The following </w:t>
      </w:r>
      <w:r w:rsidR="00463BF8">
        <w:rPr>
          <w:rFonts w:ascii="Arial" w:hAnsi="Arial" w:cs="Arial"/>
        </w:rPr>
        <w:t xml:space="preserve">time-related </w:t>
      </w:r>
      <w:r w:rsidRPr="004E6299">
        <w:rPr>
          <w:rFonts w:ascii="Arial" w:hAnsi="Arial" w:cs="Arial"/>
        </w:rPr>
        <w:t xml:space="preserve">objects are recommended to be used for the portrayal of the outputs for </w:t>
      </w:r>
      <w:r w:rsidR="00673B2E">
        <w:rPr>
          <w:rFonts w:ascii="Arial" w:hAnsi="Arial" w:cs="Arial"/>
        </w:rPr>
        <w:t>UKCM</w:t>
      </w:r>
      <w:r w:rsidR="00774A62">
        <w:rPr>
          <w:rFonts w:ascii="Arial" w:hAnsi="Arial" w:cs="Arial"/>
        </w:rPr>
        <w:t xml:space="preserve"> information. They are </w:t>
      </w:r>
    </w:p>
    <w:p w14:paraId="45B4ECBB" w14:textId="77777777" w:rsidR="00673B2E" w:rsidRDefault="00673B2E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(i) </w:t>
      </w:r>
      <w:r w:rsidR="00774A62">
        <w:rPr>
          <w:rFonts w:ascii="Arial" w:hAnsi="Arial" w:cs="Arial"/>
        </w:rPr>
        <w:t>A</w:t>
      </w:r>
      <w:r w:rsidR="00827D1B" w:rsidRPr="004E6299">
        <w:rPr>
          <w:rFonts w:ascii="Arial" w:hAnsi="Arial" w:cs="Arial"/>
        </w:rPr>
        <w:t xml:space="preserve">rea Overlay and </w:t>
      </w:r>
    </w:p>
    <w:p w14:paraId="15D4065A" w14:textId="020479D3" w:rsidR="003928B6" w:rsidRDefault="00673B2E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(ii) </w:t>
      </w:r>
      <w:r w:rsidR="00827D1B" w:rsidRPr="004E6299">
        <w:rPr>
          <w:rFonts w:ascii="Arial" w:hAnsi="Arial" w:cs="Arial"/>
        </w:rPr>
        <w:t>Tidal Time Markers</w:t>
      </w:r>
      <w:r w:rsidR="004E6299" w:rsidRPr="004E6299">
        <w:rPr>
          <w:rFonts w:ascii="Arial" w:hAnsi="Arial" w:cs="Arial"/>
        </w:rPr>
        <w:t xml:space="preserve"> </w:t>
      </w:r>
      <w:r w:rsidR="004E6299" w:rsidRPr="007D4CFD">
        <w:rPr>
          <w:rFonts w:ascii="Arial" w:hAnsi="Arial" w:cs="Arial"/>
        </w:rPr>
        <w:t>(</w:t>
      </w:r>
      <w:r w:rsidR="004E6299" w:rsidRPr="004E6299">
        <w:rPr>
          <w:rFonts w:ascii="Arial" w:hAnsi="Arial" w:cs="Arial"/>
        </w:rPr>
        <w:t xml:space="preserve">see </w:t>
      </w:r>
      <w:r w:rsidR="004E6299" w:rsidRPr="007D4CFD">
        <w:rPr>
          <w:rFonts w:ascii="Arial" w:hAnsi="Arial" w:cs="Arial"/>
        </w:rPr>
        <w:t>Annex K</w:t>
      </w:r>
      <w:r w:rsidR="004E6299" w:rsidRPr="004E6299">
        <w:rPr>
          <w:rFonts w:ascii="Arial" w:hAnsi="Arial" w:cs="Arial"/>
        </w:rPr>
        <w:t>)</w:t>
      </w:r>
      <w:r w:rsidR="004E6299">
        <w:rPr>
          <w:rFonts w:ascii="Arial" w:hAnsi="Arial" w:cs="Arial"/>
        </w:rPr>
        <w:t>.</w:t>
      </w:r>
    </w:p>
    <w:p w14:paraId="3264F3CE" w14:textId="77777777" w:rsidR="003928B6" w:rsidRDefault="003928B6" w:rsidP="003928B6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7AE4F65D" w14:textId="77777777" w:rsidR="003928B6" w:rsidRDefault="003928B6" w:rsidP="003928B6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Action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3928B6" w14:paraId="55AEEA72" w14:textId="77777777" w:rsidTr="009D2C81">
        <w:tc>
          <w:tcPr>
            <w:tcW w:w="9245" w:type="dxa"/>
          </w:tcPr>
          <w:p w14:paraId="0A1010D3" w14:textId="347F5713" w:rsidR="003928B6" w:rsidRPr="003928B6" w:rsidRDefault="003928B6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 3 – The PT to continue </w:t>
            </w:r>
            <w:r w:rsidR="00A75B7F">
              <w:rPr>
                <w:rFonts w:ascii="Arial" w:hAnsi="Arial" w:cs="Arial"/>
              </w:rPr>
              <w:t xml:space="preserve">working by correspondence </w:t>
            </w:r>
            <w:r>
              <w:rPr>
                <w:rFonts w:ascii="Arial" w:hAnsi="Arial" w:cs="Arial"/>
              </w:rPr>
              <w:t xml:space="preserve">to </w:t>
            </w:r>
            <w:r w:rsidR="00A46147">
              <w:rPr>
                <w:rFonts w:ascii="Arial" w:hAnsi="Arial" w:cs="Arial"/>
              </w:rPr>
              <w:t xml:space="preserve">further </w:t>
            </w:r>
            <w:r>
              <w:rPr>
                <w:rFonts w:ascii="Arial" w:hAnsi="Arial" w:cs="Arial"/>
              </w:rPr>
              <w:t>develop:</w:t>
            </w:r>
          </w:p>
          <w:p w14:paraId="72C01D2F" w14:textId="1BBB9FB3" w:rsidR="003928B6" w:rsidRDefault="003928B6" w:rsidP="00B90462">
            <w:pPr>
              <w:tabs>
                <w:tab w:val="left" w:pos="1134"/>
              </w:tabs>
              <w:spacing w:line="360" w:lineRule="auto"/>
              <w:ind w:left="1134" w:hanging="567"/>
              <w:contextualSpacing/>
              <w:jc w:val="both"/>
              <w:rPr>
                <w:rFonts w:ascii="Arial" w:hAnsi="Arial" w:cs="Arial"/>
              </w:rPr>
            </w:pPr>
            <w:r w:rsidRPr="003928B6">
              <w:rPr>
                <w:rFonts w:ascii="Arial" w:hAnsi="Arial" w:cs="Arial"/>
              </w:rPr>
              <w:t>(i)</w:t>
            </w:r>
            <w:r w:rsidRPr="003928B6">
              <w:rPr>
                <w:rFonts w:ascii="Arial" w:hAnsi="Arial" w:cs="Arial"/>
              </w:rPr>
              <w:tab/>
              <w:t>UKCM Use Case</w:t>
            </w:r>
            <w:r w:rsidR="00A46147">
              <w:rPr>
                <w:rFonts w:ascii="Arial" w:hAnsi="Arial" w:cs="Arial"/>
              </w:rPr>
              <w:t>s</w:t>
            </w:r>
            <w:r w:rsidR="009B7FE2">
              <w:rPr>
                <w:rFonts w:ascii="Arial" w:hAnsi="Arial" w:cs="Arial"/>
              </w:rPr>
              <w:t>,</w:t>
            </w:r>
            <w:r w:rsidRPr="003928B6">
              <w:rPr>
                <w:rFonts w:ascii="Arial" w:hAnsi="Arial" w:cs="Arial"/>
              </w:rPr>
              <w:t xml:space="preserve"> </w:t>
            </w:r>
          </w:p>
          <w:p w14:paraId="25621E3C" w14:textId="4465B0C4" w:rsidR="003928B6" w:rsidRPr="003928B6" w:rsidRDefault="003928B6" w:rsidP="00B90462">
            <w:pPr>
              <w:tabs>
                <w:tab w:val="left" w:pos="1134"/>
              </w:tabs>
              <w:spacing w:line="360" w:lineRule="auto"/>
              <w:ind w:left="1134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(ii)    </w:t>
            </w:r>
            <w:r w:rsidR="00A46147">
              <w:rPr>
                <w:rFonts w:ascii="Arial" w:hAnsi="Arial" w:cs="Arial"/>
              </w:rPr>
              <w:t>I</w:t>
            </w:r>
            <w:r w:rsidRPr="003928B6">
              <w:rPr>
                <w:rFonts w:ascii="Arial" w:hAnsi="Arial" w:cs="Arial"/>
              </w:rPr>
              <w:t xml:space="preserve">ntroduction section for the PS,  </w:t>
            </w:r>
          </w:p>
          <w:p w14:paraId="402EA463" w14:textId="7A1BE24E" w:rsidR="003928B6" w:rsidRPr="003928B6" w:rsidRDefault="003928B6" w:rsidP="00B90462">
            <w:pPr>
              <w:tabs>
                <w:tab w:val="left" w:pos="1134"/>
              </w:tabs>
              <w:spacing w:line="360" w:lineRule="auto"/>
              <w:ind w:left="1134" w:hanging="567"/>
              <w:contextualSpacing/>
              <w:jc w:val="both"/>
              <w:rPr>
                <w:rFonts w:ascii="Arial" w:hAnsi="Arial" w:cs="Arial"/>
              </w:rPr>
            </w:pPr>
            <w:r w:rsidRPr="003928B6">
              <w:rPr>
                <w:rFonts w:ascii="Arial" w:hAnsi="Arial" w:cs="Arial"/>
              </w:rPr>
              <w:t>(i</w:t>
            </w:r>
            <w:r>
              <w:rPr>
                <w:rFonts w:ascii="Arial" w:hAnsi="Arial" w:cs="Arial"/>
              </w:rPr>
              <w:t>i</w:t>
            </w:r>
            <w:r w:rsidRPr="003928B6">
              <w:rPr>
                <w:rFonts w:ascii="Arial" w:hAnsi="Arial" w:cs="Arial"/>
              </w:rPr>
              <w:t>i)</w:t>
            </w:r>
            <w:r w:rsidRPr="003928B6">
              <w:rPr>
                <w:rFonts w:ascii="Arial" w:hAnsi="Arial" w:cs="Arial"/>
              </w:rPr>
              <w:tab/>
              <w:t>Data model and metadata, and</w:t>
            </w:r>
          </w:p>
          <w:p w14:paraId="031848D6" w14:textId="7CA433EA" w:rsidR="003928B6" w:rsidRDefault="003928B6" w:rsidP="00B90462">
            <w:pPr>
              <w:tabs>
                <w:tab w:val="left" w:pos="1109"/>
                <w:tab w:val="left" w:pos="1134"/>
              </w:tabs>
              <w:spacing w:line="360" w:lineRule="auto"/>
              <w:ind w:left="1134" w:hanging="567"/>
              <w:contextualSpacing/>
              <w:jc w:val="both"/>
              <w:rPr>
                <w:rFonts w:ascii="Arial" w:hAnsi="Arial" w:cs="Arial"/>
              </w:rPr>
            </w:pPr>
            <w:r w:rsidRPr="003928B6">
              <w:rPr>
                <w:rFonts w:ascii="Arial" w:hAnsi="Arial" w:cs="Arial"/>
              </w:rPr>
              <w:t>(i</w:t>
            </w:r>
            <w:r>
              <w:rPr>
                <w:rFonts w:ascii="Arial" w:hAnsi="Arial" w:cs="Arial"/>
              </w:rPr>
              <w:t>v</w:t>
            </w:r>
            <w:r w:rsidRPr="003928B6">
              <w:rPr>
                <w:rFonts w:ascii="Arial" w:hAnsi="Arial" w:cs="Arial"/>
              </w:rPr>
              <w:t>)</w:t>
            </w:r>
            <w:r w:rsidRPr="003928B6">
              <w:rPr>
                <w:rFonts w:ascii="Arial" w:hAnsi="Arial" w:cs="Arial"/>
              </w:rPr>
              <w:tab/>
              <w:t>Information portrayal.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59A4947" w14:textId="77777777" w:rsidR="00827D1B" w:rsidRDefault="00827D1B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3AFA0CBF" w14:textId="77777777" w:rsidR="00161A0B" w:rsidRDefault="00161A0B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  <w:r w:rsidRPr="00161A0B">
        <w:rPr>
          <w:rFonts w:ascii="Arial" w:hAnsi="Arial" w:cs="Arial"/>
          <w:b/>
          <w:caps/>
        </w:rPr>
        <w:t>SUMMARY OF meeting OUTCOMES</w:t>
      </w:r>
    </w:p>
    <w:p w14:paraId="25C7E137" w14:textId="77777777" w:rsidR="007F4D25" w:rsidRPr="00161A0B" w:rsidRDefault="007F4D25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2A5175B9" w14:textId="29E5F34A" w:rsidR="009B7FE2" w:rsidRDefault="009B7FE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</w:t>
      </w:r>
      <w:r w:rsidR="00152979">
        <w:rPr>
          <w:rFonts w:ascii="Arial" w:hAnsi="Arial" w:cs="Arial"/>
        </w:rPr>
        <w:t xml:space="preserve">inaugural UKCMPT </w:t>
      </w:r>
      <w:r>
        <w:rPr>
          <w:rFonts w:ascii="Arial" w:hAnsi="Arial" w:cs="Arial"/>
        </w:rPr>
        <w:t>meeting allowed members to gain a</w:t>
      </w:r>
      <w:r w:rsidR="00A46147">
        <w:rPr>
          <w:rFonts w:ascii="Arial" w:hAnsi="Arial" w:cs="Arial"/>
        </w:rPr>
        <w:t xml:space="preserve"> common</w:t>
      </w:r>
      <w:r>
        <w:rPr>
          <w:rFonts w:ascii="Arial" w:hAnsi="Arial" w:cs="Arial"/>
        </w:rPr>
        <w:t xml:space="preserve"> understanding of </w:t>
      </w:r>
      <w:r w:rsidRPr="009B7FE2">
        <w:rPr>
          <w:rFonts w:ascii="Arial" w:hAnsi="Arial" w:cs="Arial"/>
        </w:rPr>
        <w:t>the nature of UKCM</w:t>
      </w:r>
      <w:r w:rsidR="00A46147">
        <w:rPr>
          <w:rFonts w:ascii="Arial" w:hAnsi="Arial" w:cs="Arial"/>
        </w:rPr>
        <w:t xml:space="preserve">, </w:t>
      </w:r>
      <w:r w:rsidR="00152979">
        <w:rPr>
          <w:rFonts w:ascii="Arial" w:hAnsi="Arial" w:cs="Arial"/>
        </w:rPr>
        <w:t xml:space="preserve">itemise </w:t>
      </w:r>
      <w:r w:rsidR="00A75B7F">
        <w:rPr>
          <w:rFonts w:ascii="Arial" w:hAnsi="Arial" w:cs="Arial"/>
        </w:rPr>
        <w:t>and</w:t>
      </w:r>
      <w:r w:rsidR="00152979">
        <w:rPr>
          <w:rFonts w:ascii="Arial" w:hAnsi="Arial" w:cs="Arial"/>
        </w:rPr>
        <w:t xml:space="preserve"> discuss many</w:t>
      </w:r>
      <w:r w:rsidR="00A46147">
        <w:rPr>
          <w:rFonts w:ascii="Arial" w:hAnsi="Arial" w:cs="Arial"/>
        </w:rPr>
        <w:t xml:space="preserve"> of the associated technical matters</w:t>
      </w:r>
      <w:r w:rsidRPr="009B7FE2">
        <w:rPr>
          <w:rFonts w:ascii="Arial" w:hAnsi="Arial" w:cs="Arial"/>
        </w:rPr>
        <w:t xml:space="preserve"> and </w:t>
      </w:r>
      <w:r w:rsidR="00152979">
        <w:rPr>
          <w:rFonts w:ascii="Arial" w:hAnsi="Arial" w:cs="Arial"/>
        </w:rPr>
        <w:t>investigate</w:t>
      </w:r>
      <w:r w:rsidRPr="009B7FE2">
        <w:rPr>
          <w:rFonts w:ascii="Arial" w:hAnsi="Arial" w:cs="Arial"/>
        </w:rPr>
        <w:t xml:space="preserve"> information </w:t>
      </w:r>
      <w:r w:rsidR="00A46147">
        <w:rPr>
          <w:rFonts w:ascii="Arial" w:hAnsi="Arial" w:cs="Arial"/>
        </w:rPr>
        <w:t>that may be provided</w:t>
      </w:r>
      <w:r w:rsidRPr="009B7FE2">
        <w:rPr>
          <w:rFonts w:ascii="Arial" w:hAnsi="Arial" w:cs="Arial"/>
        </w:rPr>
        <w:t xml:space="preserve"> on board vessels </w:t>
      </w:r>
      <w:r w:rsidR="00A46147">
        <w:rPr>
          <w:rFonts w:ascii="Arial" w:hAnsi="Arial" w:cs="Arial"/>
        </w:rPr>
        <w:t>that will</w:t>
      </w:r>
      <w:r w:rsidRPr="009B7FE2">
        <w:rPr>
          <w:rFonts w:ascii="Arial" w:hAnsi="Arial" w:cs="Arial"/>
        </w:rPr>
        <w:t xml:space="preserve"> assist mariners with</w:t>
      </w:r>
      <w:r>
        <w:rPr>
          <w:rFonts w:ascii="Arial" w:hAnsi="Arial" w:cs="Arial"/>
        </w:rPr>
        <w:t xml:space="preserve"> </w:t>
      </w:r>
      <w:r w:rsidR="00152979">
        <w:rPr>
          <w:rFonts w:ascii="Arial" w:hAnsi="Arial" w:cs="Arial"/>
        </w:rPr>
        <w:t xml:space="preserve">safe </w:t>
      </w:r>
      <w:r w:rsidRPr="009B7FE2">
        <w:rPr>
          <w:rFonts w:ascii="Arial" w:hAnsi="Arial" w:cs="Arial"/>
        </w:rPr>
        <w:t>voyage planning and navigation.</w:t>
      </w:r>
      <w:r>
        <w:rPr>
          <w:rFonts w:ascii="Arial" w:hAnsi="Arial" w:cs="Arial"/>
          <w:b/>
        </w:rPr>
        <w:t xml:space="preserve"> </w:t>
      </w:r>
    </w:p>
    <w:p w14:paraId="26165EED" w14:textId="77777777" w:rsidR="009B7FE2" w:rsidRDefault="009B7FE2" w:rsidP="00B90462">
      <w:pPr>
        <w:spacing w:line="360" w:lineRule="auto"/>
        <w:ind w:left="567"/>
        <w:contextualSpacing/>
        <w:jc w:val="both"/>
        <w:rPr>
          <w:rFonts w:ascii="Arial" w:hAnsi="Arial" w:cs="Arial"/>
          <w:b/>
        </w:rPr>
      </w:pPr>
    </w:p>
    <w:p w14:paraId="2C6EF7EC" w14:textId="2498F4F5" w:rsidR="00161A0B" w:rsidRPr="009B7FE2" w:rsidRDefault="009B7FE2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PT will seek the allocation of a </w:t>
      </w:r>
      <w:r w:rsidR="00152979">
        <w:rPr>
          <w:rFonts w:ascii="Arial" w:hAnsi="Arial" w:cs="Arial"/>
        </w:rPr>
        <w:t xml:space="preserve">formal </w:t>
      </w:r>
      <w:r>
        <w:rPr>
          <w:rFonts w:ascii="Arial" w:hAnsi="Arial" w:cs="Arial"/>
        </w:rPr>
        <w:t xml:space="preserve">PS number, </w:t>
      </w:r>
      <w:r w:rsidRPr="009B7FE2">
        <w:rPr>
          <w:rFonts w:ascii="Arial" w:hAnsi="Arial" w:cs="Arial"/>
        </w:rPr>
        <w:t>propose the inclu</w:t>
      </w:r>
      <w:r>
        <w:rPr>
          <w:rFonts w:ascii="Arial" w:hAnsi="Arial" w:cs="Arial"/>
        </w:rPr>
        <w:t>sion of</w:t>
      </w:r>
      <w:r w:rsidRPr="009B7FE2">
        <w:rPr>
          <w:rFonts w:ascii="Arial" w:hAnsi="Arial" w:cs="Arial"/>
        </w:rPr>
        <w:t xml:space="preserve"> information in the relevant standards that define the existence, extent and nature of shore based UKCM system</w:t>
      </w:r>
      <w:r>
        <w:rPr>
          <w:rFonts w:ascii="Arial" w:hAnsi="Arial" w:cs="Arial"/>
        </w:rPr>
        <w:t xml:space="preserve">s and commence the drafting of a </w:t>
      </w:r>
      <w:r w:rsidR="00152979">
        <w:rPr>
          <w:rFonts w:ascii="Arial" w:hAnsi="Arial" w:cs="Arial"/>
        </w:rPr>
        <w:t xml:space="preserve">proposed </w:t>
      </w:r>
      <w:r w:rsidR="00314CC5">
        <w:rPr>
          <w:rFonts w:ascii="Arial" w:hAnsi="Arial" w:cs="Arial"/>
        </w:rPr>
        <w:t xml:space="preserve">UKCM </w:t>
      </w:r>
      <w:r>
        <w:rPr>
          <w:rFonts w:ascii="Arial" w:hAnsi="Arial" w:cs="Arial"/>
        </w:rPr>
        <w:t xml:space="preserve">PS. </w:t>
      </w:r>
    </w:p>
    <w:p w14:paraId="3829D62E" w14:textId="77777777" w:rsidR="00E95D65" w:rsidRPr="00927098" w:rsidRDefault="00E95D65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</w:p>
    <w:p w14:paraId="64339636" w14:textId="77777777" w:rsidR="00684126" w:rsidRDefault="00684126" w:rsidP="00B90462">
      <w:pPr>
        <w:tabs>
          <w:tab w:val="num" w:pos="567"/>
        </w:tabs>
        <w:ind w:left="567" w:hanging="567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Future Work</w:t>
      </w:r>
    </w:p>
    <w:p w14:paraId="2A167B39" w14:textId="77777777" w:rsidR="000D4452" w:rsidRPr="00927098" w:rsidRDefault="000D4452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</w:p>
    <w:p w14:paraId="3B81F8DF" w14:textId="242ED9AF" w:rsidR="00C2648C" w:rsidRDefault="00614BDD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Based on the success and outcomes </w:t>
      </w:r>
      <w:r w:rsidR="00FA5E01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the first UKCM</w:t>
      </w:r>
      <w:r w:rsidR="00FA5E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PT meeting, </w:t>
      </w:r>
      <w:r w:rsidR="00FA5E01">
        <w:rPr>
          <w:rFonts w:ascii="Arial" w:hAnsi="Arial" w:cs="Arial"/>
        </w:rPr>
        <w:t xml:space="preserve">the PT agreed a second meeting will be needed to progress the work. </w:t>
      </w:r>
    </w:p>
    <w:p w14:paraId="04356193" w14:textId="77777777" w:rsidR="007F4D25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35417527" w14:textId="77777777" w:rsidR="007F4D25" w:rsidRDefault="007F4D25" w:rsidP="00B90462">
      <w:pPr>
        <w:spacing w:line="360" w:lineRule="auto"/>
        <w:ind w:left="567"/>
        <w:contextualSpacing/>
        <w:jc w:val="both"/>
        <w:rPr>
          <w:rFonts w:ascii="Arial" w:hAnsi="Arial" w:cs="Arial"/>
        </w:rPr>
      </w:pPr>
    </w:p>
    <w:p w14:paraId="79D39F71" w14:textId="4E386A72" w:rsidR="008A731B" w:rsidRDefault="00684126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C2648C">
        <w:rPr>
          <w:rFonts w:ascii="Arial" w:hAnsi="Arial" w:cs="Arial"/>
        </w:rPr>
        <w:t xml:space="preserve">The PT </w:t>
      </w:r>
      <w:r w:rsidR="0086427E" w:rsidRPr="00C2648C">
        <w:rPr>
          <w:rFonts w:ascii="Arial" w:hAnsi="Arial" w:cs="Arial"/>
        </w:rPr>
        <w:t xml:space="preserve">agreed to work referencing the S-10n Product Specification Template and to </w:t>
      </w:r>
      <w:r w:rsidR="00611D6E" w:rsidRPr="00C2648C">
        <w:rPr>
          <w:rFonts w:ascii="Arial" w:hAnsi="Arial" w:cs="Arial"/>
        </w:rPr>
        <w:t>populate</w:t>
      </w:r>
      <w:r w:rsidR="0086427E" w:rsidRPr="00C2648C">
        <w:rPr>
          <w:rFonts w:ascii="Arial" w:hAnsi="Arial" w:cs="Arial"/>
        </w:rPr>
        <w:t xml:space="preserve"> the content</w:t>
      </w:r>
      <w:r w:rsidR="00FA5E01">
        <w:rPr>
          <w:rFonts w:ascii="Arial" w:hAnsi="Arial" w:cs="Arial"/>
        </w:rPr>
        <w:t xml:space="preserve"> of the UKCM</w:t>
      </w:r>
      <w:r w:rsidR="0086427E" w:rsidRPr="00C2648C">
        <w:rPr>
          <w:rFonts w:ascii="Arial" w:hAnsi="Arial" w:cs="Arial"/>
        </w:rPr>
        <w:t xml:space="preserve"> </w:t>
      </w:r>
      <w:r w:rsidR="00611D6E" w:rsidRPr="00C2648C">
        <w:rPr>
          <w:rFonts w:ascii="Arial" w:hAnsi="Arial" w:cs="Arial"/>
        </w:rPr>
        <w:t xml:space="preserve">PS </w:t>
      </w:r>
      <w:r w:rsidR="00FA5E01">
        <w:rPr>
          <w:rFonts w:ascii="Arial" w:hAnsi="Arial" w:cs="Arial"/>
        </w:rPr>
        <w:t>drawing on</w:t>
      </w:r>
      <w:r w:rsidR="0086427E" w:rsidRPr="00C2648C">
        <w:rPr>
          <w:rFonts w:ascii="Arial" w:hAnsi="Arial" w:cs="Arial"/>
        </w:rPr>
        <w:t xml:space="preserve"> the three topics </w:t>
      </w:r>
      <w:r w:rsidR="00FA5E01">
        <w:rPr>
          <w:rFonts w:ascii="Arial" w:hAnsi="Arial" w:cs="Arial"/>
        </w:rPr>
        <w:t>addressed at this meeting.</w:t>
      </w:r>
      <w:r w:rsidR="00565BAE">
        <w:rPr>
          <w:rFonts w:ascii="Arial" w:hAnsi="Arial" w:cs="Arial"/>
        </w:rPr>
        <w:t xml:space="preserve"> </w:t>
      </w:r>
    </w:p>
    <w:p w14:paraId="4698A6CA" w14:textId="2CF2A6B4" w:rsidR="00565BAE" w:rsidRPr="00565BAE" w:rsidRDefault="008A731B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PT agreed </w:t>
      </w:r>
      <w:r w:rsidR="00614BDD">
        <w:rPr>
          <w:rFonts w:ascii="Arial" w:hAnsi="Arial" w:cs="Arial"/>
        </w:rPr>
        <w:t xml:space="preserve">that it would be beneficial for </w:t>
      </w:r>
      <w:r w:rsidR="00565BAE">
        <w:rPr>
          <w:rFonts w:ascii="Arial" w:hAnsi="Arial" w:cs="Arial"/>
        </w:rPr>
        <w:t>the next</w:t>
      </w:r>
      <w:r>
        <w:rPr>
          <w:rFonts w:ascii="Arial" w:hAnsi="Arial" w:cs="Arial"/>
        </w:rPr>
        <w:t xml:space="preserve"> </w:t>
      </w:r>
      <w:r w:rsidR="00865EFF">
        <w:rPr>
          <w:rFonts w:ascii="Arial" w:hAnsi="Arial" w:cs="Arial"/>
        </w:rPr>
        <w:t>UKCM</w:t>
      </w:r>
      <w:r w:rsidR="00E40406">
        <w:rPr>
          <w:rFonts w:ascii="Arial" w:hAnsi="Arial" w:cs="Arial"/>
        </w:rPr>
        <w:t xml:space="preserve"> </w:t>
      </w:r>
      <w:r w:rsidR="00865EFF">
        <w:rPr>
          <w:rFonts w:ascii="Arial" w:hAnsi="Arial" w:cs="Arial"/>
        </w:rPr>
        <w:t xml:space="preserve">PT </w:t>
      </w:r>
      <w:r>
        <w:rPr>
          <w:rFonts w:ascii="Arial" w:hAnsi="Arial" w:cs="Arial"/>
        </w:rPr>
        <w:t xml:space="preserve">meeting to be held </w:t>
      </w:r>
      <w:r w:rsidR="00565BAE">
        <w:rPr>
          <w:rFonts w:ascii="Arial" w:hAnsi="Arial" w:cs="Arial"/>
        </w:rPr>
        <w:t>in line with the S-100 WG Meeting in March 2017</w:t>
      </w:r>
      <w:r w:rsidR="00614BDD">
        <w:rPr>
          <w:rFonts w:ascii="Arial" w:hAnsi="Arial" w:cs="Arial"/>
        </w:rPr>
        <w:t>.  The</w:t>
      </w:r>
      <w:r w:rsidR="00565BAE">
        <w:rPr>
          <w:rFonts w:ascii="Arial" w:hAnsi="Arial" w:cs="Arial"/>
        </w:rPr>
        <w:t xml:space="preserve"> proposed date </w:t>
      </w:r>
      <w:r w:rsidR="00865EFF">
        <w:rPr>
          <w:rFonts w:ascii="Arial" w:hAnsi="Arial" w:cs="Arial"/>
        </w:rPr>
        <w:t xml:space="preserve">for the </w:t>
      </w:r>
      <w:r w:rsidR="00614BDD">
        <w:rPr>
          <w:rFonts w:ascii="Arial" w:hAnsi="Arial" w:cs="Arial"/>
        </w:rPr>
        <w:t xml:space="preserve">second </w:t>
      </w:r>
      <w:r w:rsidR="00865EFF">
        <w:rPr>
          <w:rFonts w:ascii="Arial" w:hAnsi="Arial" w:cs="Arial"/>
        </w:rPr>
        <w:t>UKCM</w:t>
      </w:r>
      <w:r w:rsidR="00E40406">
        <w:rPr>
          <w:rFonts w:ascii="Arial" w:hAnsi="Arial" w:cs="Arial"/>
        </w:rPr>
        <w:t xml:space="preserve"> </w:t>
      </w:r>
      <w:r w:rsidR="00865EFF">
        <w:rPr>
          <w:rFonts w:ascii="Arial" w:hAnsi="Arial" w:cs="Arial"/>
        </w:rPr>
        <w:t xml:space="preserve">PT meeting </w:t>
      </w:r>
      <w:r w:rsidR="00E40406">
        <w:rPr>
          <w:rFonts w:ascii="Arial" w:hAnsi="Arial" w:cs="Arial"/>
        </w:rPr>
        <w:t>is</w:t>
      </w:r>
      <w:r w:rsidR="00565BAE">
        <w:rPr>
          <w:rFonts w:ascii="Arial" w:hAnsi="Arial" w:cs="Arial"/>
        </w:rPr>
        <w:t xml:space="preserve"> </w:t>
      </w:r>
      <w:r w:rsidR="00565BAE" w:rsidRPr="00246AEA">
        <w:rPr>
          <w:rFonts w:ascii="Arial" w:hAnsi="Arial" w:cs="Arial"/>
        </w:rPr>
        <w:t xml:space="preserve">13-14 </w:t>
      </w:r>
      <w:r w:rsidR="00565BAE">
        <w:rPr>
          <w:rFonts w:ascii="Arial" w:hAnsi="Arial" w:cs="Arial"/>
        </w:rPr>
        <w:t>March 2017.</w:t>
      </w:r>
    </w:p>
    <w:p w14:paraId="69436D38" w14:textId="77777777" w:rsidR="008A731B" w:rsidRPr="008A731B" w:rsidRDefault="008A731B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5AC1F561" w14:textId="77777777" w:rsidR="00611D6E" w:rsidRDefault="00611D6E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Action </w:t>
      </w:r>
      <w:r w:rsidR="00047E8F">
        <w:rPr>
          <w:rFonts w:ascii="Arial" w:hAnsi="Arial" w:cs="Arial"/>
        </w:rPr>
        <w:t>i</w:t>
      </w:r>
      <w:r>
        <w:rPr>
          <w:rFonts w:ascii="Arial" w:hAnsi="Arial" w:cs="Arial"/>
        </w:rPr>
        <w:t>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D6E" w14:paraId="0ABBEEC7" w14:textId="77777777" w:rsidTr="001A0DB1">
        <w:tc>
          <w:tcPr>
            <w:tcW w:w="9245" w:type="dxa"/>
          </w:tcPr>
          <w:p w14:paraId="5DEF63A0" w14:textId="2A08D095" w:rsidR="00611D6E" w:rsidRDefault="00611D6E" w:rsidP="00B90462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AI </w:t>
            </w:r>
            <w:r w:rsidR="003928B6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 xml:space="preserve"> – </w:t>
            </w:r>
            <w:r w:rsidR="00C140CE">
              <w:rPr>
                <w:rFonts w:ascii="Arial" w:hAnsi="Arial" w:cs="Arial"/>
              </w:rPr>
              <w:t xml:space="preserve">Chair to provide this report to the </w:t>
            </w:r>
            <w:r w:rsidR="009D1C7A">
              <w:rPr>
                <w:rFonts w:ascii="Arial" w:hAnsi="Arial" w:cs="Arial"/>
              </w:rPr>
              <w:t>C</w:t>
            </w:r>
            <w:r w:rsidR="00C140CE">
              <w:rPr>
                <w:rFonts w:ascii="Arial" w:hAnsi="Arial" w:cs="Arial"/>
              </w:rPr>
              <w:t>hair of the S-100 WG (for possible tabling at a meeting of the HSSC)</w:t>
            </w:r>
          </w:p>
          <w:p w14:paraId="43CDE5B7" w14:textId="77777777" w:rsidR="008A731B" w:rsidRDefault="008A731B" w:rsidP="00B90462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</w:p>
          <w:p w14:paraId="4CF2693C" w14:textId="30F73168" w:rsidR="00565BAE" w:rsidRDefault="00565BAE" w:rsidP="00B90462">
            <w:pPr>
              <w:tabs>
                <w:tab w:val="num" w:pos="567"/>
              </w:tabs>
              <w:spacing w:line="360" w:lineRule="auto"/>
              <w:ind w:left="567" w:hanging="567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</w:t>
            </w:r>
            <w:r w:rsidR="00C140CE">
              <w:rPr>
                <w:rFonts w:ascii="Arial" w:hAnsi="Arial" w:cs="Arial"/>
              </w:rPr>
              <w:t xml:space="preserve"> </w:t>
            </w:r>
            <w:r w:rsidR="003928B6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 – Chair </w:t>
            </w:r>
            <w:r w:rsidR="00C140CE">
              <w:rPr>
                <w:rFonts w:ascii="Arial" w:hAnsi="Arial" w:cs="Arial"/>
              </w:rPr>
              <w:t xml:space="preserve">(with the </w:t>
            </w:r>
            <w:r w:rsidR="009D1C7A">
              <w:rPr>
                <w:rFonts w:ascii="Arial" w:hAnsi="Arial" w:cs="Arial"/>
              </w:rPr>
              <w:t>V</w:t>
            </w:r>
            <w:r>
              <w:rPr>
                <w:rFonts w:ascii="Arial" w:hAnsi="Arial" w:cs="Arial"/>
              </w:rPr>
              <w:t>ice-</w:t>
            </w:r>
            <w:r w:rsidR="009D1C7A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hair</w:t>
            </w:r>
            <w:r w:rsidR="00C140CE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 to </w:t>
            </w:r>
            <w:r w:rsidR="00C140CE">
              <w:rPr>
                <w:rFonts w:ascii="Arial" w:hAnsi="Arial" w:cs="Arial"/>
              </w:rPr>
              <w:t xml:space="preserve">liaise with the </w:t>
            </w:r>
            <w:r w:rsidR="009D1C7A">
              <w:rPr>
                <w:rFonts w:ascii="Arial" w:hAnsi="Arial" w:cs="Arial"/>
              </w:rPr>
              <w:t>C</w:t>
            </w:r>
            <w:r w:rsidR="00C140CE">
              <w:rPr>
                <w:rFonts w:ascii="Arial" w:hAnsi="Arial" w:cs="Arial"/>
              </w:rPr>
              <w:t xml:space="preserve">hair of the </w:t>
            </w:r>
            <w:r>
              <w:rPr>
                <w:rFonts w:ascii="Arial" w:hAnsi="Arial" w:cs="Arial"/>
              </w:rPr>
              <w:t>S-100 WG to plan for</w:t>
            </w:r>
            <w:r w:rsidR="00C140CE">
              <w:rPr>
                <w:rFonts w:ascii="Arial" w:hAnsi="Arial" w:cs="Arial"/>
              </w:rPr>
              <w:t xml:space="preserve"> the proposed second PT meeting</w:t>
            </w:r>
            <w:r w:rsidR="00614BDD">
              <w:rPr>
                <w:rFonts w:ascii="Arial" w:hAnsi="Arial" w:cs="Arial"/>
              </w:rPr>
              <w:t xml:space="preserve"> to be adjacent to the S-100 WG Meeting</w:t>
            </w:r>
            <w:r w:rsidR="00C140CE">
              <w:rPr>
                <w:rFonts w:ascii="Arial" w:hAnsi="Arial" w:cs="Arial"/>
              </w:rPr>
              <w:t xml:space="preserve"> in Italy in March </w:t>
            </w:r>
            <w:r>
              <w:rPr>
                <w:rFonts w:ascii="Arial" w:hAnsi="Arial" w:cs="Arial"/>
              </w:rPr>
              <w:t>2017</w:t>
            </w:r>
          </w:p>
        </w:tc>
      </w:tr>
    </w:tbl>
    <w:p w14:paraId="66C402CF" w14:textId="77777777" w:rsidR="00611D6E" w:rsidRDefault="00611D6E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08ACBA16" w14:textId="77777777" w:rsidR="006D5B0C" w:rsidRDefault="00B044CD" w:rsidP="00B90462">
      <w:pPr>
        <w:tabs>
          <w:tab w:val="num" w:pos="567"/>
        </w:tabs>
        <w:ind w:left="567" w:hanging="567"/>
        <w:contextualSpacing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any other matters</w:t>
      </w:r>
    </w:p>
    <w:p w14:paraId="656B8D45" w14:textId="77777777" w:rsidR="00F7619F" w:rsidRDefault="00F7619F" w:rsidP="00B90462">
      <w:pPr>
        <w:tabs>
          <w:tab w:val="num" w:pos="567"/>
        </w:tabs>
        <w:ind w:left="567" w:hanging="567"/>
        <w:contextualSpacing/>
        <w:rPr>
          <w:rFonts w:ascii="Arial" w:hAnsi="Arial" w:cs="Arial"/>
          <w:b/>
          <w:caps/>
        </w:rPr>
      </w:pPr>
    </w:p>
    <w:p w14:paraId="6A178181" w14:textId="77777777" w:rsidR="00912CE7" w:rsidRPr="00912CE7" w:rsidRDefault="00912CE7" w:rsidP="00B90462">
      <w:pPr>
        <w:tabs>
          <w:tab w:val="num" w:pos="567"/>
        </w:tabs>
        <w:ind w:left="567" w:hanging="567"/>
        <w:contextualSpacing/>
        <w:rPr>
          <w:rFonts w:ascii="Arial" w:hAnsi="Arial" w:cs="Arial"/>
          <w:b/>
          <w:caps/>
        </w:rPr>
      </w:pPr>
    </w:p>
    <w:p w14:paraId="22D03238" w14:textId="00F6D3A0" w:rsidR="006E1C7A" w:rsidRDefault="00C140CE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UKCM information outputs </w:t>
      </w:r>
      <w:r w:rsidR="005945CD">
        <w:rPr>
          <w:rFonts w:ascii="Arial" w:hAnsi="Arial" w:cs="Arial"/>
        </w:rPr>
        <w:t xml:space="preserve">to be </w:t>
      </w:r>
      <w:r>
        <w:rPr>
          <w:rFonts w:ascii="Arial" w:hAnsi="Arial" w:cs="Arial"/>
        </w:rPr>
        <w:t xml:space="preserve">covered by the PS (e.g. critical locations and </w:t>
      </w:r>
      <w:r w:rsidR="00F47AF3" w:rsidRPr="00F47AF3">
        <w:rPr>
          <w:rFonts w:ascii="Arial" w:hAnsi="Arial" w:cs="Arial"/>
        </w:rPr>
        <w:t>tidal windows</w:t>
      </w:r>
      <w:r>
        <w:rPr>
          <w:rFonts w:ascii="Arial" w:hAnsi="Arial" w:cs="Arial"/>
        </w:rPr>
        <w:t>,</w:t>
      </w:r>
      <w:r w:rsidR="00F47AF3" w:rsidRPr="00F47AF3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>go/</w:t>
      </w:r>
      <w:r w:rsidR="00F47AF3" w:rsidRPr="00F47AF3">
        <w:rPr>
          <w:rFonts w:ascii="Arial" w:hAnsi="Arial" w:cs="Arial"/>
        </w:rPr>
        <w:t>no-go areas</w:t>
      </w:r>
      <w:r>
        <w:rPr>
          <w:rFonts w:ascii="Arial" w:hAnsi="Arial" w:cs="Arial"/>
        </w:rPr>
        <w:t xml:space="preserve">) </w:t>
      </w:r>
      <w:r w:rsidR="005945CD">
        <w:rPr>
          <w:rFonts w:ascii="Arial" w:hAnsi="Arial" w:cs="Arial"/>
        </w:rPr>
        <w:t xml:space="preserve">were </w:t>
      </w:r>
      <w:r>
        <w:rPr>
          <w:rFonts w:ascii="Arial" w:hAnsi="Arial" w:cs="Arial"/>
        </w:rPr>
        <w:t>agreed</w:t>
      </w:r>
      <w:r w:rsidR="00C51079">
        <w:rPr>
          <w:rFonts w:ascii="Arial" w:hAnsi="Arial" w:cs="Arial"/>
        </w:rPr>
        <w:t>. H</w:t>
      </w:r>
      <w:r>
        <w:rPr>
          <w:rFonts w:ascii="Arial" w:hAnsi="Arial" w:cs="Arial"/>
        </w:rPr>
        <w:t>owever</w:t>
      </w:r>
      <w:r w:rsidR="00C51079">
        <w:rPr>
          <w:rFonts w:ascii="Arial" w:hAnsi="Arial" w:cs="Arial"/>
        </w:rPr>
        <w:t>,</w:t>
      </w:r>
      <w:r w:rsidR="005945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after the meeting</w:t>
      </w:r>
      <w:r w:rsidR="00E40406">
        <w:rPr>
          <w:rFonts w:ascii="Arial" w:hAnsi="Arial" w:cs="Arial"/>
        </w:rPr>
        <w:t xml:space="preserve"> it </w:t>
      </w:r>
      <w:r>
        <w:rPr>
          <w:rFonts w:ascii="Arial" w:hAnsi="Arial" w:cs="Arial"/>
        </w:rPr>
        <w:t>was identified that</w:t>
      </w:r>
      <w:r w:rsidR="005945C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the </w:t>
      </w:r>
      <w:r w:rsidR="00C51079">
        <w:rPr>
          <w:rFonts w:ascii="Arial" w:hAnsi="Arial" w:cs="Arial"/>
        </w:rPr>
        <w:t xml:space="preserve">UKCM </w:t>
      </w:r>
      <w:r>
        <w:rPr>
          <w:rFonts w:ascii="Arial" w:hAnsi="Arial" w:cs="Arial"/>
        </w:rPr>
        <w:t xml:space="preserve">data modelling had </w:t>
      </w:r>
      <w:r w:rsidR="005945CD">
        <w:rPr>
          <w:rFonts w:ascii="Arial" w:hAnsi="Arial" w:cs="Arial"/>
        </w:rPr>
        <w:t xml:space="preserve">not included a UKC </w:t>
      </w:r>
      <w:r w:rsidR="00C51079">
        <w:rPr>
          <w:rFonts w:ascii="Arial" w:hAnsi="Arial" w:cs="Arial"/>
        </w:rPr>
        <w:t>‘</w:t>
      </w:r>
      <w:r w:rsidR="005945CD">
        <w:rPr>
          <w:rFonts w:ascii="Arial" w:hAnsi="Arial" w:cs="Arial"/>
        </w:rPr>
        <w:t>value</w:t>
      </w:r>
      <w:r w:rsidR="00C51079">
        <w:rPr>
          <w:rFonts w:ascii="Arial" w:hAnsi="Arial" w:cs="Arial"/>
        </w:rPr>
        <w:t>’</w:t>
      </w:r>
      <w:r w:rsidR="005945CD">
        <w:rPr>
          <w:rFonts w:ascii="Arial" w:hAnsi="Arial" w:cs="Arial"/>
        </w:rPr>
        <w:t xml:space="preserve">.  This </w:t>
      </w:r>
      <w:r w:rsidR="00C51079">
        <w:rPr>
          <w:rFonts w:ascii="Arial" w:hAnsi="Arial" w:cs="Arial"/>
        </w:rPr>
        <w:t xml:space="preserve">feature </w:t>
      </w:r>
      <w:r w:rsidR="005945CD">
        <w:rPr>
          <w:rFonts w:ascii="Arial" w:hAnsi="Arial" w:cs="Arial"/>
        </w:rPr>
        <w:t>will be</w:t>
      </w:r>
      <w:r w:rsidR="00E40406">
        <w:rPr>
          <w:rFonts w:ascii="Arial" w:hAnsi="Arial" w:cs="Arial"/>
        </w:rPr>
        <w:t xml:space="preserve"> proposed for inclusion </w:t>
      </w:r>
      <w:r w:rsidR="005945CD">
        <w:rPr>
          <w:rFonts w:ascii="Arial" w:hAnsi="Arial" w:cs="Arial"/>
        </w:rPr>
        <w:t xml:space="preserve">as part of the ongoing work of the PT. </w:t>
      </w:r>
    </w:p>
    <w:p w14:paraId="6C7E3D00" w14:textId="77777777" w:rsidR="00047E8F" w:rsidRPr="00441C25" w:rsidRDefault="00047E8F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41F71E57" w14:textId="77777777" w:rsidR="007B05CE" w:rsidRPr="002F3CDD" w:rsidRDefault="007B05CE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  <w:b/>
        </w:rPr>
      </w:pPr>
      <w:r w:rsidRPr="002F3CDD">
        <w:rPr>
          <w:rFonts w:ascii="Arial" w:hAnsi="Arial" w:cs="Arial"/>
          <w:b/>
        </w:rPr>
        <w:t>ADOPTION OF THE REPORT</w:t>
      </w:r>
    </w:p>
    <w:p w14:paraId="4053B477" w14:textId="77777777" w:rsidR="006E1C7A" w:rsidRPr="002F3CDD" w:rsidRDefault="006E1C7A" w:rsidP="00B90462">
      <w:pPr>
        <w:tabs>
          <w:tab w:val="num" w:pos="567"/>
        </w:tabs>
        <w:spacing w:line="360" w:lineRule="auto"/>
        <w:ind w:left="567" w:hanging="567"/>
        <w:jc w:val="both"/>
        <w:rPr>
          <w:rFonts w:ascii="Arial" w:hAnsi="Arial" w:cs="Arial"/>
        </w:rPr>
      </w:pPr>
    </w:p>
    <w:p w14:paraId="663F104C" w14:textId="2C761B90" w:rsidR="007B05CE" w:rsidRDefault="00831787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86427E">
        <w:rPr>
          <w:rFonts w:ascii="Arial" w:hAnsi="Arial" w:cs="Arial"/>
        </w:rPr>
        <w:t>PT</w:t>
      </w:r>
      <w:r>
        <w:rPr>
          <w:rFonts w:ascii="Arial" w:hAnsi="Arial" w:cs="Arial"/>
        </w:rPr>
        <w:t xml:space="preserve"> considered </w:t>
      </w:r>
      <w:r w:rsidR="005945CD">
        <w:rPr>
          <w:rFonts w:ascii="Arial" w:hAnsi="Arial" w:cs="Arial"/>
        </w:rPr>
        <w:t xml:space="preserve">an initial draft version of this report </w:t>
      </w:r>
      <w:r>
        <w:rPr>
          <w:rFonts w:ascii="Arial" w:hAnsi="Arial" w:cs="Arial"/>
        </w:rPr>
        <w:t>and</w:t>
      </w:r>
      <w:r w:rsidR="005945CD">
        <w:rPr>
          <w:rFonts w:ascii="Arial" w:hAnsi="Arial" w:cs="Arial"/>
        </w:rPr>
        <w:t xml:space="preserve"> agreed the </w:t>
      </w:r>
      <w:r w:rsidR="009D1C7A">
        <w:rPr>
          <w:rFonts w:ascii="Arial" w:hAnsi="Arial" w:cs="Arial"/>
        </w:rPr>
        <w:t>C</w:t>
      </w:r>
      <w:r w:rsidR="005945CD">
        <w:rPr>
          <w:rFonts w:ascii="Arial" w:hAnsi="Arial" w:cs="Arial"/>
        </w:rPr>
        <w:t xml:space="preserve">hair and </w:t>
      </w:r>
      <w:r w:rsidR="009D1C7A">
        <w:rPr>
          <w:rFonts w:ascii="Arial" w:hAnsi="Arial" w:cs="Arial"/>
        </w:rPr>
        <w:t>V</w:t>
      </w:r>
      <w:r w:rsidR="005945CD">
        <w:rPr>
          <w:rFonts w:ascii="Arial" w:hAnsi="Arial" w:cs="Arial"/>
        </w:rPr>
        <w:t>ice-</w:t>
      </w:r>
      <w:r w:rsidR="009D1C7A">
        <w:rPr>
          <w:rFonts w:ascii="Arial" w:hAnsi="Arial" w:cs="Arial"/>
        </w:rPr>
        <w:t>C</w:t>
      </w:r>
      <w:r w:rsidR="005945CD">
        <w:rPr>
          <w:rFonts w:ascii="Arial" w:hAnsi="Arial" w:cs="Arial"/>
        </w:rPr>
        <w:t xml:space="preserve">hair would complete the </w:t>
      </w:r>
      <w:r w:rsidR="00A36A82">
        <w:rPr>
          <w:rFonts w:ascii="Arial" w:hAnsi="Arial" w:cs="Arial"/>
        </w:rPr>
        <w:t xml:space="preserve">draft </w:t>
      </w:r>
      <w:r w:rsidR="005945CD">
        <w:rPr>
          <w:rFonts w:ascii="Arial" w:hAnsi="Arial" w:cs="Arial"/>
        </w:rPr>
        <w:t xml:space="preserve">report and circulate it to </w:t>
      </w:r>
      <w:r w:rsidR="00A36A82">
        <w:rPr>
          <w:rFonts w:ascii="Arial" w:hAnsi="Arial" w:cs="Arial"/>
        </w:rPr>
        <w:t xml:space="preserve">all PT </w:t>
      </w:r>
      <w:r w:rsidR="005945CD">
        <w:rPr>
          <w:rFonts w:ascii="Arial" w:hAnsi="Arial" w:cs="Arial"/>
        </w:rPr>
        <w:t xml:space="preserve">participants </w:t>
      </w:r>
      <w:r w:rsidR="00A36A82">
        <w:rPr>
          <w:rFonts w:ascii="Arial" w:hAnsi="Arial" w:cs="Arial"/>
        </w:rPr>
        <w:t xml:space="preserve">for their review and </w:t>
      </w:r>
      <w:r w:rsidR="0046105F">
        <w:rPr>
          <w:rFonts w:ascii="Arial" w:hAnsi="Arial" w:cs="Arial"/>
        </w:rPr>
        <w:t>comment</w:t>
      </w:r>
      <w:r w:rsidR="00A36A82">
        <w:rPr>
          <w:rFonts w:ascii="Arial" w:hAnsi="Arial" w:cs="Arial"/>
        </w:rPr>
        <w:t>.</w:t>
      </w:r>
      <w:r w:rsidR="005945CD">
        <w:rPr>
          <w:rFonts w:ascii="Arial" w:hAnsi="Arial" w:cs="Arial"/>
        </w:rPr>
        <w:t xml:space="preserve"> </w:t>
      </w:r>
    </w:p>
    <w:p w14:paraId="1C611000" w14:textId="77777777" w:rsidR="00F54A82" w:rsidRPr="00831787" w:rsidRDefault="00F54A82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52AF820D" w14:textId="77777777" w:rsidR="007B05CE" w:rsidRPr="002F3CDD" w:rsidRDefault="007B05CE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 w:rsidRPr="002F3CDD">
        <w:rPr>
          <w:rFonts w:ascii="Arial" w:hAnsi="Arial" w:cs="Arial"/>
          <w:b/>
        </w:rPr>
        <w:t>CLOSING REMARKS</w:t>
      </w:r>
    </w:p>
    <w:p w14:paraId="321D1373" w14:textId="77777777" w:rsidR="007B05CE" w:rsidRPr="002F3CDD" w:rsidRDefault="007B05CE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</w:p>
    <w:p w14:paraId="207FFDBE" w14:textId="42DA22EE" w:rsidR="00097B1F" w:rsidRPr="005945CD" w:rsidRDefault="005945CD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</w:rPr>
      </w:pPr>
      <w:r w:rsidRPr="005945CD">
        <w:rPr>
          <w:rFonts w:ascii="Arial" w:hAnsi="Arial" w:cs="Arial"/>
        </w:rPr>
        <w:t xml:space="preserve">The </w:t>
      </w:r>
      <w:r w:rsidR="005C71FC">
        <w:rPr>
          <w:rFonts w:ascii="Arial" w:hAnsi="Arial" w:cs="Arial"/>
        </w:rPr>
        <w:t>C</w:t>
      </w:r>
      <w:r w:rsidRPr="005945CD">
        <w:rPr>
          <w:rFonts w:ascii="Arial" w:hAnsi="Arial" w:cs="Arial"/>
        </w:rPr>
        <w:t xml:space="preserve">hair thanked all participants for </w:t>
      </w:r>
      <w:r w:rsidR="00E40406">
        <w:rPr>
          <w:rFonts w:ascii="Arial" w:hAnsi="Arial" w:cs="Arial"/>
        </w:rPr>
        <w:t xml:space="preserve">making the journey to Singapore and for </w:t>
      </w:r>
      <w:r w:rsidRPr="005945CD">
        <w:rPr>
          <w:rFonts w:ascii="Arial" w:hAnsi="Arial" w:cs="Arial"/>
        </w:rPr>
        <w:t xml:space="preserve">their enthusiastic inputs during the meeting.  On behalf of </w:t>
      </w:r>
      <w:r w:rsidR="00BC334E">
        <w:rPr>
          <w:rFonts w:ascii="Arial" w:hAnsi="Arial" w:cs="Arial"/>
        </w:rPr>
        <w:t>t</w:t>
      </w:r>
      <w:r w:rsidRPr="005945CD">
        <w:rPr>
          <w:rFonts w:ascii="Arial" w:hAnsi="Arial" w:cs="Arial"/>
        </w:rPr>
        <w:t>he PT</w:t>
      </w:r>
      <w:r w:rsidR="00BC334E">
        <w:rPr>
          <w:rFonts w:ascii="Arial" w:hAnsi="Arial" w:cs="Arial"/>
        </w:rPr>
        <w:t xml:space="preserve"> the </w:t>
      </w:r>
      <w:r w:rsidR="005C71FC">
        <w:rPr>
          <w:rFonts w:ascii="Arial" w:hAnsi="Arial" w:cs="Arial"/>
        </w:rPr>
        <w:t>C</w:t>
      </w:r>
      <w:r w:rsidR="00BC334E">
        <w:rPr>
          <w:rFonts w:ascii="Arial" w:hAnsi="Arial" w:cs="Arial"/>
        </w:rPr>
        <w:t xml:space="preserve">hair </w:t>
      </w:r>
      <w:r w:rsidR="00BC334E">
        <w:rPr>
          <w:rFonts w:ascii="Arial" w:hAnsi="Arial" w:cs="Arial"/>
        </w:rPr>
        <w:lastRenderedPageBreak/>
        <w:t>thank</w:t>
      </w:r>
      <w:r w:rsidR="005C71FC">
        <w:rPr>
          <w:rFonts w:ascii="Arial" w:hAnsi="Arial" w:cs="Arial"/>
        </w:rPr>
        <w:t>ed</w:t>
      </w:r>
      <w:r w:rsidR="00BC334E">
        <w:rPr>
          <w:rFonts w:ascii="Arial" w:hAnsi="Arial" w:cs="Arial"/>
        </w:rPr>
        <w:t xml:space="preserve"> Dr Parry Oei for his generous support in hosting the meeting and also </w:t>
      </w:r>
      <w:r w:rsidR="005C71FC">
        <w:rPr>
          <w:rFonts w:ascii="Arial" w:hAnsi="Arial" w:cs="Arial"/>
        </w:rPr>
        <w:t xml:space="preserve">the </w:t>
      </w:r>
      <w:r w:rsidR="00BC334E">
        <w:rPr>
          <w:rFonts w:ascii="Arial" w:hAnsi="Arial" w:cs="Arial"/>
        </w:rPr>
        <w:t>Singapore MPA staff for the</w:t>
      </w:r>
      <w:r w:rsidR="005C71FC">
        <w:rPr>
          <w:rFonts w:ascii="Arial" w:hAnsi="Arial" w:cs="Arial"/>
        </w:rPr>
        <w:t>ir</w:t>
      </w:r>
      <w:r w:rsidR="00BC334E">
        <w:rPr>
          <w:rFonts w:ascii="Arial" w:hAnsi="Arial" w:cs="Arial"/>
        </w:rPr>
        <w:t xml:space="preserve"> tremendous </w:t>
      </w:r>
      <w:r w:rsidR="005C71FC">
        <w:rPr>
          <w:rFonts w:ascii="Arial" w:hAnsi="Arial" w:cs="Arial"/>
        </w:rPr>
        <w:t xml:space="preserve">efforts during </w:t>
      </w:r>
      <w:r w:rsidR="00BC334E">
        <w:rPr>
          <w:rFonts w:ascii="Arial" w:hAnsi="Arial" w:cs="Arial"/>
        </w:rPr>
        <w:t xml:space="preserve">the meeting. </w:t>
      </w:r>
      <w:r w:rsidRPr="005945CD">
        <w:rPr>
          <w:rFonts w:ascii="Arial" w:hAnsi="Arial" w:cs="Arial"/>
        </w:rPr>
        <w:t xml:space="preserve">  </w:t>
      </w:r>
    </w:p>
    <w:p w14:paraId="69362921" w14:textId="77777777" w:rsidR="00056AEF" w:rsidRPr="009E5C45" w:rsidRDefault="00056AEF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</w:p>
    <w:p w14:paraId="5DD4BF49" w14:textId="77777777" w:rsidR="00056AEF" w:rsidRDefault="00056AEF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/>
          <w:b/>
        </w:rPr>
      </w:pPr>
      <w:r w:rsidRPr="009E5C45">
        <w:rPr>
          <w:rFonts w:ascii="Arial" w:hAnsi="Arial"/>
          <w:b/>
        </w:rPr>
        <w:t>NEXT MEETING</w:t>
      </w:r>
    </w:p>
    <w:p w14:paraId="45BB4DBA" w14:textId="77777777" w:rsidR="00056AEF" w:rsidRPr="009E5C45" w:rsidRDefault="00056AEF" w:rsidP="00B90462">
      <w:pPr>
        <w:tabs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</w:p>
    <w:p w14:paraId="3DA1BC3A" w14:textId="76D52EE4" w:rsidR="007440BB" w:rsidRPr="008A731B" w:rsidRDefault="005945CD" w:rsidP="00B90462">
      <w:pPr>
        <w:numPr>
          <w:ilvl w:val="0"/>
          <w:numId w:val="1"/>
        </w:numPr>
        <w:tabs>
          <w:tab w:val="clear" w:pos="720"/>
          <w:tab w:val="num" w:pos="567"/>
        </w:tabs>
        <w:spacing w:line="360" w:lineRule="auto"/>
        <w:ind w:left="567" w:hanging="567"/>
        <w:contextualSpacing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The next meeting is proposed to </w:t>
      </w:r>
      <w:r w:rsidR="005C71FC">
        <w:rPr>
          <w:rFonts w:ascii="Arial" w:hAnsi="Arial" w:cs="Arial"/>
        </w:rPr>
        <w:t xml:space="preserve">be </w:t>
      </w:r>
      <w:r>
        <w:rPr>
          <w:rFonts w:ascii="Arial" w:hAnsi="Arial" w:cs="Arial"/>
        </w:rPr>
        <w:t xml:space="preserve">held in Genoa, Italy on </w:t>
      </w:r>
      <w:r w:rsidR="00246AEA">
        <w:rPr>
          <w:rFonts w:ascii="Arial" w:hAnsi="Arial" w:cs="Arial"/>
        </w:rPr>
        <w:t>13</w:t>
      </w:r>
      <w:r w:rsidR="00E40406">
        <w:rPr>
          <w:rFonts w:ascii="Arial" w:hAnsi="Arial" w:cs="Arial"/>
        </w:rPr>
        <w:t xml:space="preserve"> and</w:t>
      </w:r>
      <w:r w:rsidR="00246AEA">
        <w:rPr>
          <w:rFonts w:ascii="Arial" w:hAnsi="Arial" w:cs="Arial"/>
        </w:rPr>
        <w:t xml:space="preserve">14 </w:t>
      </w:r>
      <w:r>
        <w:rPr>
          <w:rFonts w:ascii="Arial" w:hAnsi="Arial" w:cs="Arial"/>
        </w:rPr>
        <w:t>March 2017.</w:t>
      </w:r>
    </w:p>
    <w:p w14:paraId="31E055FE" w14:textId="77777777" w:rsidR="00F54A82" w:rsidRPr="002F3CDD" w:rsidRDefault="00F54A82">
      <w:pPr>
        <w:rPr>
          <w:rFonts w:ascii="Arial" w:hAnsi="Arial"/>
        </w:rPr>
      </w:pPr>
    </w:p>
    <w:p w14:paraId="064FCA38" w14:textId="6B74C5AE" w:rsidR="00C96562" w:rsidRPr="00B90462" w:rsidRDefault="00C96562" w:rsidP="00C96562">
      <w:pPr>
        <w:spacing w:line="360" w:lineRule="auto"/>
        <w:contextualSpacing/>
        <w:jc w:val="both"/>
        <w:rPr>
          <w:rFonts w:ascii="Arial" w:hAnsi="Arial"/>
          <w:b/>
        </w:rPr>
      </w:pPr>
      <w:r w:rsidRPr="00B90462">
        <w:rPr>
          <w:rFonts w:ascii="Arial" w:hAnsi="Arial"/>
          <w:b/>
        </w:rPr>
        <w:t>L</w:t>
      </w:r>
      <w:r w:rsidR="007F4D25" w:rsidRPr="00B90462">
        <w:rPr>
          <w:rFonts w:ascii="Arial" w:hAnsi="Arial"/>
          <w:b/>
        </w:rPr>
        <w:t>IST OF ANNEXES</w:t>
      </w:r>
    </w:p>
    <w:p w14:paraId="3E0D7643" w14:textId="77777777" w:rsidR="00C96562" w:rsidRPr="002F3CDD" w:rsidRDefault="00C96562" w:rsidP="00C96562">
      <w:pPr>
        <w:spacing w:line="360" w:lineRule="auto"/>
        <w:contextualSpacing/>
        <w:jc w:val="both"/>
        <w:rPr>
          <w:rFonts w:ascii="Arial" w:hAnsi="Arial" w:cs="Arial"/>
          <w:b/>
        </w:rPr>
      </w:pPr>
    </w:p>
    <w:p w14:paraId="257EB51B" w14:textId="6E492D64" w:rsidR="00C96562" w:rsidRPr="002F3CDD" w:rsidRDefault="00C96562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 w:rsidRPr="002F3CDD">
        <w:rPr>
          <w:rFonts w:ascii="Arial" w:hAnsi="Arial" w:cs="Arial"/>
        </w:rPr>
        <w:t>Annex A</w:t>
      </w:r>
      <w:r w:rsidR="00C87FC5">
        <w:rPr>
          <w:rFonts w:ascii="Arial" w:hAnsi="Arial" w:cs="Arial"/>
        </w:rPr>
        <w:tab/>
      </w:r>
      <w:r w:rsidRPr="002F3CDD">
        <w:rPr>
          <w:rFonts w:ascii="Arial" w:hAnsi="Arial" w:cs="Arial"/>
        </w:rPr>
        <w:t>-</w:t>
      </w:r>
      <w:r w:rsidR="00C87FC5">
        <w:rPr>
          <w:rFonts w:ascii="Arial" w:hAnsi="Arial" w:cs="Arial"/>
        </w:rPr>
        <w:tab/>
        <w:t>Participants of the 1</w:t>
      </w:r>
      <w:r w:rsidR="00C87FC5" w:rsidRPr="00B90462">
        <w:rPr>
          <w:rFonts w:ascii="Arial" w:hAnsi="Arial" w:cs="Arial"/>
          <w:vertAlign w:val="superscript"/>
        </w:rPr>
        <w:t>st</w:t>
      </w:r>
      <w:r w:rsidR="00C87FC5">
        <w:rPr>
          <w:rFonts w:ascii="Arial" w:hAnsi="Arial" w:cs="Arial"/>
        </w:rPr>
        <w:t xml:space="preserve"> UKCM PT Meeting</w:t>
      </w:r>
    </w:p>
    <w:p w14:paraId="08F696FE" w14:textId="77777777" w:rsidR="00C96562" w:rsidRPr="002F3CDD" w:rsidRDefault="00C96562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 w:rsidRPr="002F3CDD">
        <w:rPr>
          <w:rFonts w:ascii="Arial" w:hAnsi="Arial" w:cs="Arial"/>
        </w:rPr>
        <w:t>Annex B</w:t>
      </w:r>
      <w:r w:rsidRPr="002F3CDD">
        <w:rPr>
          <w:rFonts w:ascii="Arial" w:hAnsi="Arial" w:cs="Arial"/>
        </w:rPr>
        <w:tab/>
        <w:t>-</w:t>
      </w:r>
      <w:r w:rsidRPr="002F3CDD">
        <w:rPr>
          <w:rFonts w:ascii="Arial" w:hAnsi="Arial" w:cs="Arial"/>
        </w:rPr>
        <w:tab/>
      </w:r>
      <w:r w:rsidR="005C71FC">
        <w:rPr>
          <w:rFonts w:ascii="Arial" w:hAnsi="Arial" w:cs="Arial"/>
        </w:rPr>
        <w:t>Meeting a</w:t>
      </w:r>
      <w:r w:rsidRPr="002F3CDD">
        <w:rPr>
          <w:rFonts w:ascii="Arial" w:hAnsi="Arial" w:cs="Arial"/>
        </w:rPr>
        <w:t>genda</w:t>
      </w:r>
    </w:p>
    <w:p w14:paraId="770B3B01" w14:textId="77777777" w:rsidR="00831787" w:rsidRDefault="00C96562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 w:rsidRPr="002F3CDD">
        <w:rPr>
          <w:rFonts w:ascii="Arial" w:hAnsi="Arial" w:cs="Arial"/>
        </w:rPr>
        <w:t>Annex C</w:t>
      </w:r>
      <w:r w:rsidRPr="002F3CDD">
        <w:rPr>
          <w:rFonts w:ascii="Arial" w:hAnsi="Arial" w:cs="Arial"/>
        </w:rPr>
        <w:tab/>
        <w:t>-</w:t>
      </w:r>
      <w:r w:rsidRPr="002F3CDD">
        <w:rPr>
          <w:rFonts w:ascii="Arial" w:hAnsi="Arial" w:cs="Arial"/>
        </w:rPr>
        <w:tab/>
      </w:r>
      <w:r w:rsidR="00CD6A2E">
        <w:rPr>
          <w:rFonts w:ascii="Arial" w:hAnsi="Arial" w:cs="Arial"/>
        </w:rPr>
        <w:t xml:space="preserve">IHO Circular </w:t>
      </w:r>
      <w:r w:rsidR="005C71FC">
        <w:rPr>
          <w:rFonts w:ascii="Arial" w:hAnsi="Arial" w:cs="Arial"/>
        </w:rPr>
        <w:t>l</w:t>
      </w:r>
      <w:r w:rsidR="00CD6A2E">
        <w:rPr>
          <w:rFonts w:ascii="Arial" w:hAnsi="Arial" w:cs="Arial"/>
        </w:rPr>
        <w:t>etter 84/2015</w:t>
      </w:r>
    </w:p>
    <w:p w14:paraId="04E38011" w14:textId="77777777" w:rsidR="00831787" w:rsidRDefault="00831787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D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="00F51BA0" w:rsidRPr="001D7573">
        <w:rPr>
          <w:rFonts w:ascii="Arial" w:hAnsi="Arial" w:cs="Arial"/>
        </w:rPr>
        <w:t>TRANSAS</w:t>
      </w:r>
      <w:r w:rsidR="00F51BA0">
        <w:rPr>
          <w:rFonts w:ascii="Arial" w:hAnsi="Arial" w:cs="Arial"/>
        </w:rPr>
        <w:t xml:space="preserve"> presentation</w:t>
      </w:r>
      <w:r w:rsidR="00C87FC5">
        <w:rPr>
          <w:rFonts w:ascii="Arial" w:hAnsi="Arial" w:cs="Arial"/>
        </w:rPr>
        <w:t xml:space="preserve"> – Draught Information System</w:t>
      </w:r>
    </w:p>
    <w:p w14:paraId="26B4B277" w14:textId="085F370A" w:rsidR="00831787" w:rsidRPr="002F3CDD" w:rsidRDefault="00831787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E</w:t>
      </w:r>
      <w:r w:rsidR="00C96562" w:rsidRPr="002F3CDD">
        <w:rPr>
          <w:rFonts w:ascii="Arial" w:hAnsi="Arial" w:cs="Arial"/>
        </w:rPr>
        <w:tab/>
        <w:t>-</w:t>
      </w:r>
      <w:r w:rsidR="00C96562" w:rsidRPr="002F3CDD">
        <w:rPr>
          <w:rFonts w:ascii="Arial" w:hAnsi="Arial" w:cs="Arial"/>
        </w:rPr>
        <w:tab/>
      </w:r>
      <w:r w:rsidR="00C87FC5">
        <w:rPr>
          <w:rFonts w:ascii="Arial" w:hAnsi="Arial" w:cs="Arial"/>
        </w:rPr>
        <w:t xml:space="preserve">Swedish Maritime Administration presentation - FAMOS </w:t>
      </w:r>
    </w:p>
    <w:p w14:paraId="7D2F5219" w14:textId="1BA0A4BC" w:rsidR="00C96562" w:rsidRPr="002F3CDD" w:rsidRDefault="00831787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F</w:t>
      </w:r>
      <w:r w:rsidR="00C96562" w:rsidRPr="002F3CDD">
        <w:rPr>
          <w:rFonts w:ascii="Arial" w:hAnsi="Arial" w:cs="Arial"/>
        </w:rPr>
        <w:tab/>
        <w:t>-</w:t>
      </w:r>
      <w:r w:rsidR="00C96562" w:rsidRPr="002F3CDD">
        <w:rPr>
          <w:rFonts w:ascii="Arial" w:hAnsi="Arial" w:cs="Arial"/>
        </w:rPr>
        <w:tab/>
      </w:r>
      <w:r w:rsidR="00C87FC5">
        <w:rPr>
          <w:rFonts w:ascii="Arial" w:hAnsi="Arial" w:cs="Arial"/>
        </w:rPr>
        <w:t xml:space="preserve">OMC </w:t>
      </w:r>
      <w:r w:rsidR="00246AEA">
        <w:rPr>
          <w:rFonts w:ascii="Arial" w:hAnsi="Arial" w:cs="Arial"/>
        </w:rPr>
        <w:t xml:space="preserve">International </w:t>
      </w:r>
      <w:r w:rsidR="00C87FC5">
        <w:rPr>
          <w:rFonts w:ascii="Arial" w:hAnsi="Arial" w:cs="Arial"/>
        </w:rPr>
        <w:t>presentation – OMC Perspective</w:t>
      </w:r>
      <w:r w:rsidR="00C87FC5" w:rsidDel="00C87FC5">
        <w:rPr>
          <w:rFonts w:ascii="Arial" w:hAnsi="Arial" w:cs="Arial"/>
        </w:rPr>
        <w:t xml:space="preserve"> </w:t>
      </w:r>
    </w:p>
    <w:p w14:paraId="1B6D853E" w14:textId="77777777" w:rsidR="00831787" w:rsidRPr="002F3CDD" w:rsidRDefault="00831787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G</w:t>
      </w:r>
      <w:r w:rsidR="00C96562" w:rsidRPr="002F3CDD">
        <w:rPr>
          <w:rFonts w:ascii="Arial" w:hAnsi="Arial" w:cs="Arial"/>
        </w:rPr>
        <w:tab/>
        <w:t>-</w:t>
      </w:r>
      <w:r w:rsidR="00C96562" w:rsidRPr="002F3CDD">
        <w:rPr>
          <w:rFonts w:ascii="Arial" w:hAnsi="Arial" w:cs="Arial"/>
        </w:rPr>
        <w:tab/>
      </w:r>
      <w:r w:rsidR="00F51BA0" w:rsidRPr="00927098">
        <w:rPr>
          <w:rFonts w:ascii="Arial" w:hAnsi="Arial" w:cs="Arial"/>
        </w:rPr>
        <w:t>FURUNO</w:t>
      </w:r>
      <w:r w:rsidR="00F51BA0">
        <w:rPr>
          <w:rFonts w:ascii="Arial" w:hAnsi="Arial" w:cs="Arial"/>
        </w:rPr>
        <w:t xml:space="preserve"> presentation</w:t>
      </w:r>
      <w:r w:rsidR="00C87FC5">
        <w:rPr>
          <w:rFonts w:ascii="Arial" w:hAnsi="Arial" w:cs="Arial"/>
        </w:rPr>
        <w:t xml:space="preserve"> – UKCM Pros and cons of different methods</w:t>
      </w:r>
    </w:p>
    <w:p w14:paraId="539D4E40" w14:textId="77777777" w:rsidR="0086427E" w:rsidRDefault="00831787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H</w:t>
      </w:r>
      <w:r>
        <w:rPr>
          <w:rFonts w:ascii="Arial" w:hAnsi="Arial" w:cs="Arial"/>
        </w:rPr>
        <w:tab/>
        <w:t>-</w:t>
      </w:r>
      <w:r w:rsidR="00F51BA0">
        <w:rPr>
          <w:rFonts w:ascii="Arial" w:hAnsi="Arial" w:cs="Arial"/>
        </w:rPr>
        <w:tab/>
      </w:r>
      <w:r w:rsidR="00F51BA0" w:rsidRPr="00F7513F">
        <w:rPr>
          <w:rFonts w:ascii="Arial" w:hAnsi="Arial" w:cs="Arial"/>
        </w:rPr>
        <w:t>IHO published</w:t>
      </w:r>
      <w:r w:rsidR="00F51BA0">
        <w:rPr>
          <w:rFonts w:ascii="Arial" w:hAnsi="Arial" w:cs="Arial"/>
        </w:rPr>
        <w:t xml:space="preserve"> list of </w:t>
      </w:r>
      <w:r w:rsidR="005C71FC">
        <w:rPr>
          <w:rFonts w:ascii="Arial" w:hAnsi="Arial" w:cs="Arial"/>
        </w:rPr>
        <w:t>p</w:t>
      </w:r>
      <w:r w:rsidR="00F51BA0">
        <w:rPr>
          <w:rFonts w:ascii="Arial" w:hAnsi="Arial" w:cs="Arial"/>
        </w:rPr>
        <w:t xml:space="preserve">roduct </w:t>
      </w:r>
      <w:r w:rsidR="005C71FC">
        <w:rPr>
          <w:rFonts w:ascii="Arial" w:hAnsi="Arial" w:cs="Arial"/>
        </w:rPr>
        <w:t>s</w:t>
      </w:r>
      <w:r w:rsidR="00F51BA0">
        <w:rPr>
          <w:rFonts w:ascii="Arial" w:hAnsi="Arial" w:cs="Arial"/>
        </w:rPr>
        <w:t>pecifications</w:t>
      </w:r>
    </w:p>
    <w:p w14:paraId="54CFC5F7" w14:textId="2161CE9D" w:rsidR="0086427E" w:rsidRDefault="00844425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I</w:t>
      </w:r>
      <w:r>
        <w:rPr>
          <w:rFonts w:ascii="Arial" w:hAnsi="Arial" w:cs="Arial"/>
        </w:rPr>
        <w:tab/>
        <w:t>-</w:t>
      </w:r>
      <w:r w:rsidR="00F51BA0">
        <w:tab/>
      </w:r>
      <w:r w:rsidR="00E40406">
        <w:rPr>
          <w:rFonts w:ascii="Arial" w:hAnsi="Arial" w:cs="Arial"/>
        </w:rPr>
        <w:t>Output of the U</w:t>
      </w:r>
      <w:r w:rsidR="00F51BA0" w:rsidRPr="00F51BA0">
        <w:rPr>
          <w:rFonts w:ascii="Arial" w:hAnsi="Arial" w:cs="Arial"/>
        </w:rPr>
        <w:t xml:space="preserve">KCM </w:t>
      </w:r>
      <w:r w:rsidR="00663E01">
        <w:rPr>
          <w:rFonts w:ascii="Arial" w:hAnsi="Arial" w:cs="Arial"/>
        </w:rPr>
        <w:t>U</w:t>
      </w:r>
      <w:r w:rsidR="00663E01" w:rsidRPr="00F51BA0">
        <w:rPr>
          <w:rFonts w:ascii="Arial" w:hAnsi="Arial" w:cs="Arial"/>
        </w:rPr>
        <w:t xml:space="preserve">se </w:t>
      </w:r>
      <w:r w:rsidR="00663E01">
        <w:rPr>
          <w:rFonts w:ascii="Arial" w:hAnsi="Arial" w:cs="Arial"/>
        </w:rPr>
        <w:t>C</w:t>
      </w:r>
      <w:r w:rsidR="00663E01" w:rsidRPr="00F51BA0">
        <w:rPr>
          <w:rFonts w:ascii="Arial" w:hAnsi="Arial" w:cs="Arial"/>
        </w:rPr>
        <w:t xml:space="preserve">ase </w:t>
      </w:r>
      <w:r w:rsidR="00E40406">
        <w:rPr>
          <w:rFonts w:ascii="Arial" w:hAnsi="Arial" w:cs="Arial"/>
        </w:rPr>
        <w:t>drafting group</w:t>
      </w:r>
    </w:p>
    <w:p w14:paraId="41EA70F8" w14:textId="76922E91" w:rsidR="00831787" w:rsidRDefault="0086427E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J</w:t>
      </w:r>
      <w:r>
        <w:rPr>
          <w:rFonts w:ascii="Arial" w:hAnsi="Arial" w:cs="Arial"/>
        </w:rPr>
        <w:tab/>
        <w:t>-</w:t>
      </w:r>
      <w:r w:rsidR="00831787">
        <w:rPr>
          <w:rFonts w:ascii="Arial" w:hAnsi="Arial" w:cs="Arial"/>
        </w:rPr>
        <w:tab/>
      </w:r>
      <w:r w:rsidR="00E40406">
        <w:rPr>
          <w:rFonts w:ascii="Arial" w:hAnsi="Arial" w:cs="Arial"/>
        </w:rPr>
        <w:t xml:space="preserve">Output of the </w:t>
      </w:r>
      <w:r w:rsidR="00F51BA0" w:rsidRPr="00F51BA0">
        <w:rPr>
          <w:rFonts w:ascii="Arial" w:hAnsi="Arial" w:cs="Arial"/>
        </w:rPr>
        <w:t xml:space="preserve">Data </w:t>
      </w:r>
      <w:r w:rsidR="00E40406">
        <w:rPr>
          <w:rFonts w:ascii="Arial" w:hAnsi="Arial" w:cs="Arial"/>
        </w:rPr>
        <w:t>M</w:t>
      </w:r>
      <w:r w:rsidR="00F51BA0" w:rsidRPr="00F51BA0">
        <w:rPr>
          <w:rFonts w:ascii="Arial" w:hAnsi="Arial" w:cs="Arial"/>
        </w:rPr>
        <w:t xml:space="preserve">odel and </w:t>
      </w:r>
      <w:r w:rsidR="00E40406">
        <w:rPr>
          <w:rFonts w:ascii="Arial" w:hAnsi="Arial" w:cs="Arial"/>
        </w:rPr>
        <w:t>M</w:t>
      </w:r>
      <w:r w:rsidR="00F51BA0" w:rsidRPr="00F51BA0">
        <w:rPr>
          <w:rFonts w:ascii="Arial" w:hAnsi="Arial" w:cs="Arial"/>
        </w:rPr>
        <w:t>etadata</w:t>
      </w:r>
      <w:r w:rsidR="005C71FC">
        <w:rPr>
          <w:rFonts w:ascii="Arial" w:hAnsi="Arial" w:cs="Arial"/>
        </w:rPr>
        <w:t xml:space="preserve"> drafting group</w:t>
      </w:r>
    </w:p>
    <w:p w14:paraId="59FCA492" w14:textId="6111693C" w:rsidR="0086427E" w:rsidRDefault="0086427E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>Annex K</w:t>
      </w:r>
      <w:r>
        <w:rPr>
          <w:rFonts w:ascii="Arial" w:hAnsi="Arial" w:cs="Arial"/>
        </w:rPr>
        <w:tab/>
        <w:t>-</w:t>
      </w:r>
      <w:r w:rsidR="00F51BA0">
        <w:rPr>
          <w:rFonts w:ascii="Arial" w:hAnsi="Arial" w:cs="Arial"/>
        </w:rPr>
        <w:tab/>
      </w:r>
      <w:r w:rsidR="00E40406">
        <w:rPr>
          <w:rFonts w:ascii="Arial" w:hAnsi="Arial" w:cs="Arial"/>
        </w:rPr>
        <w:t xml:space="preserve">Output of the </w:t>
      </w:r>
      <w:r w:rsidR="00F51BA0" w:rsidRPr="00F51BA0">
        <w:rPr>
          <w:rFonts w:ascii="Arial" w:hAnsi="Arial" w:cs="Arial"/>
        </w:rPr>
        <w:t xml:space="preserve">Information </w:t>
      </w:r>
      <w:r w:rsidR="00E40406">
        <w:rPr>
          <w:rFonts w:ascii="Arial" w:hAnsi="Arial" w:cs="Arial"/>
        </w:rPr>
        <w:t>P</w:t>
      </w:r>
      <w:r w:rsidR="00F51BA0" w:rsidRPr="00F51BA0">
        <w:rPr>
          <w:rFonts w:ascii="Arial" w:hAnsi="Arial" w:cs="Arial"/>
        </w:rPr>
        <w:t>ortrayal</w:t>
      </w:r>
      <w:r w:rsidR="005C71FC">
        <w:rPr>
          <w:rFonts w:ascii="Arial" w:hAnsi="Arial" w:cs="Arial"/>
        </w:rPr>
        <w:t xml:space="preserve"> drafting group</w:t>
      </w:r>
    </w:p>
    <w:p w14:paraId="4C426402" w14:textId="19AFF98F" w:rsidR="004B673B" w:rsidRDefault="004B673B" w:rsidP="00B90462">
      <w:pPr>
        <w:tabs>
          <w:tab w:val="left" w:pos="567"/>
          <w:tab w:val="left" w:pos="1134"/>
          <w:tab w:val="left" w:pos="1701"/>
          <w:tab w:val="left" w:pos="2268"/>
        </w:tabs>
        <w:spacing w:line="360" w:lineRule="auto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Annex L </w:t>
      </w:r>
      <w:r>
        <w:rPr>
          <w:rFonts w:ascii="Arial" w:hAnsi="Arial" w:cs="Arial"/>
        </w:rPr>
        <w:tab/>
        <w:t>-</w:t>
      </w:r>
      <w:r>
        <w:rPr>
          <w:rFonts w:ascii="Arial" w:hAnsi="Arial" w:cs="Arial"/>
        </w:rPr>
        <w:tab/>
      </w:r>
      <w:r w:rsidR="005C71FC">
        <w:rPr>
          <w:rFonts w:ascii="Arial" w:hAnsi="Arial" w:cs="Arial"/>
        </w:rPr>
        <w:t>Meeting p</w:t>
      </w:r>
      <w:r w:rsidR="00CC00A0">
        <w:rPr>
          <w:rFonts w:ascii="Arial" w:hAnsi="Arial" w:cs="Arial"/>
        </w:rPr>
        <w:t>hotos</w:t>
      </w:r>
    </w:p>
    <w:sectPr w:rsidR="004B673B" w:rsidSect="00FD7098">
      <w:footerReference w:type="even" r:id="rId8"/>
      <w:footerReference w:type="default" r:id="rId9"/>
      <w:pgSz w:w="11909" w:h="16834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AE1967" w14:textId="77777777" w:rsidR="00021CF0" w:rsidRDefault="00021CF0">
      <w:r>
        <w:separator/>
      </w:r>
    </w:p>
  </w:endnote>
  <w:endnote w:type="continuationSeparator" w:id="0">
    <w:p w14:paraId="7D2C0939" w14:textId="77777777" w:rsidR="00021CF0" w:rsidRDefault="00021C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FC2F1" w14:textId="77777777" w:rsidR="001A0DB1" w:rsidRDefault="001A0DB1" w:rsidP="007B30A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D6673F1" w14:textId="77777777" w:rsidR="001A0DB1" w:rsidRDefault="001A0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078AC" w14:textId="77777777" w:rsidR="001A0DB1" w:rsidRPr="00481C5A" w:rsidRDefault="001A0DB1" w:rsidP="007B30A4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2"/>
        <w:szCs w:val="22"/>
      </w:rPr>
    </w:pPr>
    <w:r w:rsidRPr="00481C5A">
      <w:rPr>
        <w:rStyle w:val="PageNumber"/>
        <w:rFonts w:ascii="Arial" w:hAnsi="Arial" w:cs="Arial"/>
        <w:sz w:val="22"/>
        <w:szCs w:val="22"/>
      </w:rPr>
      <w:fldChar w:fldCharType="begin"/>
    </w:r>
    <w:r w:rsidRPr="00481C5A">
      <w:rPr>
        <w:rStyle w:val="PageNumber"/>
        <w:rFonts w:ascii="Arial" w:hAnsi="Arial" w:cs="Arial"/>
        <w:sz w:val="22"/>
        <w:szCs w:val="22"/>
      </w:rPr>
      <w:instrText xml:space="preserve">PAGE  </w:instrText>
    </w:r>
    <w:r w:rsidRPr="00481C5A">
      <w:rPr>
        <w:rStyle w:val="PageNumber"/>
        <w:rFonts w:ascii="Arial" w:hAnsi="Arial" w:cs="Arial"/>
        <w:sz w:val="22"/>
        <w:szCs w:val="22"/>
      </w:rPr>
      <w:fldChar w:fldCharType="separate"/>
    </w:r>
    <w:r w:rsidR="005D0974">
      <w:rPr>
        <w:rStyle w:val="PageNumber"/>
        <w:rFonts w:ascii="Arial" w:hAnsi="Arial" w:cs="Arial"/>
        <w:noProof/>
        <w:sz w:val="22"/>
        <w:szCs w:val="22"/>
      </w:rPr>
      <w:t>1</w:t>
    </w:r>
    <w:r w:rsidRPr="00481C5A">
      <w:rPr>
        <w:rStyle w:val="PageNumber"/>
        <w:rFonts w:ascii="Arial" w:hAnsi="Arial" w:cs="Arial"/>
        <w:sz w:val="22"/>
        <w:szCs w:val="22"/>
      </w:rPr>
      <w:fldChar w:fldCharType="end"/>
    </w:r>
  </w:p>
  <w:p w14:paraId="37523973" w14:textId="77777777" w:rsidR="001A0DB1" w:rsidRDefault="001A0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BB035E" w14:textId="77777777" w:rsidR="00021CF0" w:rsidRDefault="00021CF0">
      <w:r>
        <w:separator/>
      </w:r>
    </w:p>
  </w:footnote>
  <w:footnote w:type="continuationSeparator" w:id="0">
    <w:p w14:paraId="71339F08" w14:textId="77777777" w:rsidR="00021CF0" w:rsidRDefault="00021C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8636A"/>
    <w:multiLevelType w:val="hybridMultilevel"/>
    <w:tmpl w:val="6C264B60"/>
    <w:lvl w:ilvl="0" w:tplc="9F9A862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A969FE"/>
    <w:multiLevelType w:val="hybridMultilevel"/>
    <w:tmpl w:val="A82C342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C6D1B0E"/>
    <w:multiLevelType w:val="hybridMultilevel"/>
    <w:tmpl w:val="44AAA7BE"/>
    <w:lvl w:ilvl="0" w:tplc="9ED8429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8657E"/>
    <w:multiLevelType w:val="hybridMultilevel"/>
    <w:tmpl w:val="A9EEAE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52274"/>
    <w:multiLevelType w:val="hybridMultilevel"/>
    <w:tmpl w:val="F0FC903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7A321B3"/>
    <w:multiLevelType w:val="hybridMultilevel"/>
    <w:tmpl w:val="F0FEC55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241160"/>
    <w:multiLevelType w:val="hybridMultilevel"/>
    <w:tmpl w:val="EC644D4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8C7C7B"/>
    <w:multiLevelType w:val="hybridMultilevel"/>
    <w:tmpl w:val="BCF0E35E"/>
    <w:lvl w:ilvl="0" w:tplc="9ED84292">
      <w:start w:val="1"/>
      <w:numFmt w:val="lowerRoman"/>
      <w:lvlText w:val="(%1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BE436A"/>
    <w:multiLevelType w:val="hybridMultilevel"/>
    <w:tmpl w:val="FD5C69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5780C"/>
    <w:multiLevelType w:val="hybridMultilevel"/>
    <w:tmpl w:val="79486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0269E"/>
    <w:multiLevelType w:val="hybridMultilevel"/>
    <w:tmpl w:val="5B3A2460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E0C0ED0"/>
    <w:multiLevelType w:val="hybridMultilevel"/>
    <w:tmpl w:val="0BC621BC"/>
    <w:lvl w:ilvl="0" w:tplc="9ED84292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360" w:hanging="360"/>
      </w:pPr>
    </w:lvl>
    <w:lvl w:ilvl="2" w:tplc="4809001B" w:tentative="1">
      <w:start w:val="1"/>
      <w:numFmt w:val="lowerRoman"/>
      <w:lvlText w:val="%3."/>
      <w:lvlJc w:val="right"/>
      <w:pPr>
        <w:ind w:left="1080" w:hanging="180"/>
      </w:pPr>
    </w:lvl>
    <w:lvl w:ilvl="3" w:tplc="4809000F" w:tentative="1">
      <w:start w:val="1"/>
      <w:numFmt w:val="decimal"/>
      <w:lvlText w:val="%4."/>
      <w:lvlJc w:val="left"/>
      <w:pPr>
        <w:ind w:left="1800" w:hanging="360"/>
      </w:pPr>
    </w:lvl>
    <w:lvl w:ilvl="4" w:tplc="48090019" w:tentative="1">
      <w:start w:val="1"/>
      <w:numFmt w:val="lowerLetter"/>
      <w:lvlText w:val="%5."/>
      <w:lvlJc w:val="left"/>
      <w:pPr>
        <w:ind w:left="2520" w:hanging="360"/>
      </w:pPr>
    </w:lvl>
    <w:lvl w:ilvl="5" w:tplc="4809001B" w:tentative="1">
      <w:start w:val="1"/>
      <w:numFmt w:val="lowerRoman"/>
      <w:lvlText w:val="%6."/>
      <w:lvlJc w:val="right"/>
      <w:pPr>
        <w:ind w:left="3240" w:hanging="180"/>
      </w:pPr>
    </w:lvl>
    <w:lvl w:ilvl="6" w:tplc="4809000F" w:tentative="1">
      <w:start w:val="1"/>
      <w:numFmt w:val="decimal"/>
      <w:lvlText w:val="%7."/>
      <w:lvlJc w:val="left"/>
      <w:pPr>
        <w:ind w:left="3960" w:hanging="360"/>
      </w:pPr>
    </w:lvl>
    <w:lvl w:ilvl="7" w:tplc="48090019" w:tentative="1">
      <w:start w:val="1"/>
      <w:numFmt w:val="lowerLetter"/>
      <w:lvlText w:val="%8."/>
      <w:lvlJc w:val="left"/>
      <w:pPr>
        <w:ind w:left="4680" w:hanging="360"/>
      </w:pPr>
    </w:lvl>
    <w:lvl w:ilvl="8" w:tplc="48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>
    <w:nsid w:val="778F05F2"/>
    <w:multiLevelType w:val="hybridMultilevel"/>
    <w:tmpl w:val="6E923586"/>
    <w:lvl w:ilvl="0" w:tplc="780E0F5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 w:tplc="9ED84292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 w:val="0"/>
      </w:rPr>
    </w:lvl>
    <w:lvl w:ilvl="5" w:tplc="D1426676">
      <w:start w:val="1"/>
      <w:numFmt w:val="lowerLetter"/>
      <w:lvlText w:val="(%6)"/>
      <w:lvlJc w:val="left"/>
      <w:pPr>
        <w:tabs>
          <w:tab w:val="num" w:pos="4500"/>
        </w:tabs>
        <w:ind w:left="4500" w:hanging="360"/>
      </w:pPr>
      <w:rPr>
        <w:rFonts w:hint="default"/>
        <w:b w:val="0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2C3EF1"/>
    <w:multiLevelType w:val="hybridMultilevel"/>
    <w:tmpl w:val="C47EBBF8"/>
    <w:lvl w:ilvl="0" w:tplc="4809001B">
      <w:start w:val="1"/>
      <w:numFmt w:val="lowerRoman"/>
      <w:lvlText w:val="%1."/>
      <w:lvlJc w:val="right"/>
      <w:pPr>
        <w:ind w:left="1440" w:hanging="360"/>
      </w:p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13"/>
  </w:num>
  <w:num w:numId="13">
    <w:abstractNumId w:val="0"/>
  </w:num>
  <w:num w:numId="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A4"/>
    <w:rsid w:val="00003C58"/>
    <w:rsid w:val="000052FB"/>
    <w:rsid w:val="00005FC5"/>
    <w:rsid w:val="00010D4A"/>
    <w:rsid w:val="00012DDB"/>
    <w:rsid w:val="00015FA8"/>
    <w:rsid w:val="000179BC"/>
    <w:rsid w:val="00020A32"/>
    <w:rsid w:val="00021CF0"/>
    <w:rsid w:val="00021E48"/>
    <w:rsid w:val="000256CD"/>
    <w:rsid w:val="0002695B"/>
    <w:rsid w:val="00027F77"/>
    <w:rsid w:val="00030EEE"/>
    <w:rsid w:val="00031729"/>
    <w:rsid w:val="00032305"/>
    <w:rsid w:val="00032ACB"/>
    <w:rsid w:val="00032AE7"/>
    <w:rsid w:val="00033B0A"/>
    <w:rsid w:val="00040E22"/>
    <w:rsid w:val="00041130"/>
    <w:rsid w:val="00044488"/>
    <w:rsid w:val="00044606"/>
    <w:rsid w:val="00047E8F"/>
    <w:rsid w:val="00050C85"/>
    <w:rsid w:val="00053E08"/>
    <w:rsid w:val="000540E9"/>
    <w:rsid w:val="00056AEF"/>
    <w:rsid w:val="000576C2"/>
    <w:rsid w:val="000600E7"/>
    <w:rsid w:val="0006046B"/>
    <w:rsid w:val="00060578"/>
    <w:rsid w:val="0006165B"/>
    <w:rsid w:val="0006193F"/>
    <w:rsid w:val="00064F8B"/>
    <w:rsid w:val="000717D8"/>
    <w:rsid w:val="000744E5"/>
    <w:rsid w:val="000755A6"/>
    <w:rsid w:val="000755CF"/>
    <w:rsid w:val="000757AA"/>
    <w:rsid w:val="00085C63"/>
    <w:rsid w:val="0008635A"/>
    <w:rsid w:val="000865D9"/>
    <w:rsid w:val="0009075E"/>
    <w:rsid w:val="00093670"/>
    <w:rsid w:val="00093B4C"/>
    <w:rsid w:val="000958E4"/>
    <w:rsid w:val="0009637C"/>
    <w:rsid w:val="00097B1F"/>
    <w:rsid w:val="000A1BA9"/>
    <w:rsid w:val="000A2E44"/>
    <w:rsid w:val="000A4D54"/>
    <w:rsid w:val="000A5FAE"/>
    <w:rsid w:val="000B17F9"/>
    <w:rsid w:val="000B4C73"/>
    <w:rsid w:val="000B4DA6"/>
    <w:rsid w:val="000B569F"/>
    <w:rsid w:val="000B5F08"/>
    <w:rsid w:val="000B5FBE"/>
    <w:rsid w:val="000B6586"/>
    <w:rsid w:val="000C1F6A"/>
    <w:rsid w:val="000C2CCC"/>
    <w:rsid w:val="000C3C7C"/>
    <w:rsid w:val="000D01FD"/>
    <w:rsid w:val="000D2762"/>
    <w:rsid w:val="000D37DD"/>
    <w:rsid w:val="000D4452"/>
    <w:rsid w:val="000D4A29"/>
    <w:rsid w:val="000D5BCA"/>
    <w:rsid w:val="000D5C1B"/>
    <w:rsid w:val="000D6474"/>
    <w:rsid w:val="000D7085"/>
    <w:rsid w:val="000E302C"/>
    <w:rsid w:val="000E3F92"/>
    <w:rsid w:val="000E4A3E"/>
    <w:rsid w:val="000F37D3"/>
    <w:rsid w:val="000F4804"/>
    <w:rsid w:val="000F7CA3"/>
    <w:rsid w:val="00101668"/>
    <w:rsid w:val="00104BF7"/>
    <w:rsid w:val="00107190"/>
    <w:rsid w:val="001110B8"/>
    <w:rsid w:val="0011676C"/>
    <w:rsid w:val="00123F0D"/>
    <w:rsid w:val="0012440A"/>
    <w:rsid w:val="00131F38"/>
    <w:rsid w:val="00133430"/>
    <w:rsid w:val="00135E5A"/>
    <w:rsid w:val="0013623B"/>
    <w:rsid w:val="00137167"/>
    <w:rsid w:val="001377A8"/>
    <w:rsid w:val="00137F7A"/>
    <w:rsid w:val="00140531"/>
    <w:rsid w:val="00143559"/>
    <w:rsid w:val="00143625"/>
    <w:rsid w:val="00146CBF"/>
    <w:rsid w:val="00150249"/>
    <w:rsid w:val="00151453"/>
    <w:rsid w:val="00152979"/>
    <w:rsid w:val="00152CDC"/>
    <w:rsid w:val="001555CE"/>
    <w:rsid w:val="00155BC4"/>
    <w:rsid w:val="00156B6A"/>
    <w:rsid w:val="00160127"/>
    <w:rsid w:val="00160651"/>
    <w:rsid w:val="00161A0B"/>
    <w:rsid w:val="0016729D"/>
    <w:rsid w:val="00170E27"/>
    <w:rsid w:val="001722C5"/>
    <w:rsid w:val="00174066"/>
    <w:rsid w:val="00174A44"/>
    <w:rsid w:val="0017637B"/>
    <w:rsid w:val="001770EA"/>
    <w:rsid w:val="00182719"/>
    <w:rsid w:val="00185251"/>
    <w:rsid w:val="00185EE6"/>
    <w:rsid w:val="00190BF1"/>
    <w:rsid w:val="00196892"/>
    <w:rsid w:val="001A052F"/>
    <w:rsid w:val="001A0DB1"/>
    <w:rsid w:val="001A2C5C"/>
    <w:rsid w:val="001A5D98"/>
    <w:rsid w:val="001B3866"/>
    <w:rsid w:val="001C1B69"/>
    <w:rsid w:val="001C347F"/>
    <w:rsid w:val="001C689B"/>
    <w:rsid w:val="001D0499"/>
    <w:rsid w:val="001D29CA"/>
    <w:rsid w:val="001D39A4"/>
    <w:rsid w:val="001D7573"/>
    <w:rsid w:val="001E01E7"/>
    <w:rsid w:val="001E1CC0"/>
    <w:rsid w:val="001E212F"/>
    <w:rsid w:val="001E2A65"/>
    <w:rsid w:val="001E6FBB"/>
    <w:rsid w:val="001F0354"/>
    <w:rsid w:val="001F21E0"/>
    <w:rsid w:val="001F3677"/>
    <w:rsid w:val="001F7822"/>
    <w:rsid w:val="001F7A5C"/>
    <w:rsid w:val="00204FB1"/>
    <w:rsid w:val="002115E8"/>
    <w:rsid w:val="00216FBC"/>
    <w:rsid w:val="00221551"/>
    <w:rsid w:val="00221CE9"/>
    <w:rsid w:val="00223E35"/>
    <w:rsid w:val="00224A57"/>
    <w:rsid w:val="002256F3"/>
    <w:rsid w:val="00225BB9"/>
    <w:rsid w:val="0023035D"/>
    <w:rsid w:val="00233C3A"/>
    <w:rsid w:val="00233D79"/>
    <w:rsid w:val="00234EEE"/>
    <w:rsid w:val="00240385"/>
    <w:rsid w:val="002407EF"/>
    <w:rsid w:val="002429A1"/>
    <w:rsid w:val="00243192"/>
    <w:rsid w:val="002433E1"/>
    <w:rsid w:val="002439F7"/>
    <w:rsid w:val="0024444F"/>
    <w:rsid w:val="002469B8"/>
    <w:rsid w:val="00246AEA"/>
    <w:rsid w:val="0025095B"/>
    <w:rsid w:val="00250FB1"/>
    <w:rsid w:val="0025384B"/>
    <w:rsid w:val="00261D18"/>
    <w:rsid w:val="00262125"/>
    <w:rsid w:val="0026229C"/>
    <w:rsid w:val="002629FE"/>
    <w:rsid w:val="00264302"/>
    <w:rsid w:val="00265CF7"/>
    <w:rsid w:val="00272700"/>
    <w:rsid w:val="00272F76"/>
    <w:rsid w:val="002731C5"/>
    <w:rsid w:val="00274763"/>
    <w:rsid w:val="00282A82"/>
    <w:rsid w:val="00284474"/>
    <w:rsid w:val="002846A9"/>
    <w:rsid w:val="00285550"/>
    <w:rsid w:val="002866DB"/>
    <w:rsid w:val="002901CC"/>
    <w:rsid w:val="00290970"/>
    <w:rsid w:val="00291DCA"/>
    <w:rsid w:val="00295D01"/>
    <w:rsid w:val="00295DA7"/>
    <w:rsid w:val="002977C9"/>
    <w:rsid w:val="002A2079"/>
    <w:rsid w:val="002A55ED"/>
    <w:rsid w:val="002A76ED"/>
    <w:rsid w:val="002B3153"/>
    <w:rsid w:val="002B3B2E"/>
    <w:rsid w:val="002B50D9"/>
    <w:rsid w:val="002B534F"/>
    <w:rsid w:val="002B540B"/>
    <w:rsid w:val="002B6D02"/>
    <w:rsid w:val="002B704D"/>
    <w:rsid w:val="002C0C26"/>
    <w:rsid w:val="002C24AC"/>
    <w:rsid w:val="002C4039"/>
    <w:rsid w:val="002C5718"/>
    <w:rsid w:val="002D24B7"/>
    <w:rsid w:val="002D6CD9"/>
    <w:rsid w:val="002D71B6"/>
    <w:rsid w:val="002E0464"/>
    <w:rsid w:val="002E0C0E"/>
    <w:rsid w:val="002E341E"/>
    <w:rsid w:val="002E5426"/>
    <w:rsid w:val="002E6BF3"/>
    <w:rsid w:val="002F0BA0"/>
    <w:rsid w:val="002F2B51"/>
    <w:rsid w:val="002F3CDD"/>
    <w:rsid w:val="002F52EB"/>
    <w:rsid w:val="002F5AF9"/>
    <w:rsid w:val="003051FB"/>
    <w:rsid w:val="003058BA"/>
    <w:rsid w:val="00305A68"/>
    <w:rsid w:val="00305A94"/>
    <w:rsid w:val="00314CC5"/>
    <w:rsid w:val="00315529"/>
    <w:rsid w:val="00316388"/>
    <w:rsid w:val="00316E23"/>
    <w:rsid w:val="00317097"/>
    <w:rsid w:val="003206FE"/>
    <w:rsid w:val="0032078D"/>
    <w:rsid w:val="00324CDF"/>
    <w:rsid w:val="00333ED9"/>
    <w:rsid w:val="00340CD2"/>
    <w:rsid w:val="00342466"/>
    <w:rsid w:val="003433EE"/>
    <w:rsid w:val="0034386B"/>
    <w:rsid w:val="00343D50"/>
    <w:rsid w:val="00351347"/>
    <w:rsid w:val="0035369A"/>
    <w:rsid w:val="00364455"/>
    <w:rsid w:val="00364B47"/>
    <w:rsid w:val="00364E3C"/>
    <w:rsid w:val="00366DF8"/>
    <w:rsid w:val="00370FC4"/>
    <w:rsid w:val="00371A0E"/>
    <w:rsid w:val="003720C7"/>
    <w:rsid w:val="00374135"/>
    <w:rsid w:val="00381E2F"/>
    <w:rsid w:val="003872E1"/>
    <w:rsid w:val="003874F2"/>
    <w:rsid w:val="003876C6"/>
    <w:rsid w:val="00387A19"/>
    <w:rsid w:val="003928B6"/>
    <w:rsid w:val="003938E1"/>
    <w:rsid w:val="003972C3"/>
    <w:rsid w:val="003A2A44"/>
    <w:rsid w:val="003A3D4F"/>
    <w:rsid w:val="003A67AC"/>
    <w:rsid w:val="003B1451"/>
    <w:rsid w:val="003B296E"/>
    <w:rsid w:val="003B54C4"/>
    <w:rsid w:val="003B5952"/>
    <w:rsid w:val="003B630E"/>
    <w:rsid w:val="003C2E13"/>
    <w:rsid w:val="003C47EE"/>
    <w:rsid w:val="003C4F47"/>
    <w:rsid w:val="003C5C23"/>
    <w:rsid w:val="003D0896"/>
    <w:rsid w:val="003D2871"/>
    <w:rsid w:val="003D6FE0"/>
    <w:rsid w:val="003D7612"/>
    <w:rsid w:val="003D7BAC"/>
    <w:rsid w:val="003E2665"/>
    <w:rsid w:val="003E280C"/>
    <w:rsid w:val="003E3F5C"/>
    <w:rsid w:val="003E61E6"/>
    <w:rsid w:val="003E63E3"/>
    <w:rsid w:val="0040210E"/>
    <w:rsid w:val="00403159"/>
    <w:rsid w:val="00405B1B"/>
    <w:rsid w:val="004064FF"/>
    <w:rsid w:val="00406928"/>
    <w:rsid w:val="00406B24"/>
    <w:rsid w:val="00410248"/>
    <w:rsid w:val="00411D74"/>
    <w:rsid w:val="00412DCB"/>
    <w:rsid w:val="00417F4A"/>
    <w:rsid w:val="00420745"/>
    <w:rsid w:val="00426964"/>
    <w:rsid w:val="004314BD"/>
    <w:rsid w:val="004323A5"/>
    <w:rsid w:val="00432BD3"/>
    <w:rsid w:val="004346B0"/>
    <w:rsid w:val="004415CC"/>
    <w:rsid w:val="0044187F"/>
    <w:rsid w:val="00441C25"/>
    <w:rsid w:val="00442758"/>
    <w:rsid w:val="00446484"/>
    <w:rsid w:val="00446687"/>
    <w:rsid w:val="00450521"/>
    <w:rsid w:val="00450B0B"/>
    <w:rsid w:val="00457B30"/>
    <w:rsid w:val="00460758"/>
    <w:rsid w:val="0046105F"/>
    <w:rsid w:val="00463BF8"/>
    <w:rsid w:val="00464078"/>
    <w:rsid w:val="00472258"/>
    <w:rsid w:val="0047620F"/>
    <w:rsid w:val="00477865"/>
    <w:rsid w:val="00481C5A"/>
    <w:rsid w:val="004869C0"/>
    <w:rsid w:val="0048740C"/>
    <w:rsid w:val="00487CB6"/>
    <w:rsid w:val="004A28EF"/>
    <w:rsid w:val="004B0FC6"/>
    <w:rsid w:val="004B5DA0"/>
    <w:rsid w:val="004B673B"/>
    <w:rsid w:val="004B7780"/>
    <w:rsid w:val="004C0562"/>
    <w:rsid w:val="004C4ADD"/>
    <w:rsid w:val="004C7464"/>
    <w:rsid w:val="004D3737"/>
    <w:rsid w:val="004D397D"/>
    <w:rsid w:val="004D4FB4"/>
    <w:rsid w:val="004D604E"/>
    <w:rsid w:val="004E09DF"/>
    <w:rsid w:val="004E1F6D"/>
    <w:rsid w:val="004E5AA1"/>
    <w:rsid w:val="004E6299"/>
    <w:rsid w:val="004E753D"/>
    <w:rsid w:val="004F3877"/>
    <w:rsid w:val="004F6445"/>
    <w:rsid w:val="00502806"/>
    <w:rsid w:val="005035B5"/>
    <w:rsid w:val="00504B22"/>
    <w:rsid w:val="0051429D"/>
    <w:rsid w:val="00515AD1"/>
    <w:rsid w:val="00517853"/>
    <w:rsid w:val="0052129C"/>
    <w:rsid w:val="00523A47"/>
    <w:rsid w:val="00523D84"/>
    <w:rsid w:val="00527CE3"/>
    <w:rsid w:val="00534D04"/>
    <w:rsid w:val="00534FAD"/>
    <w:rsid w:val="00540DA3"/>
    <w:rsid w:val="00545216"/>
    <w:rsid w:val="00545333"/>
    <w:rsid w:val="005478C4"/>
    <w:rsid w:val="00551871"/>
    <w:rsid w:val="0055218F"/>
    <w:rsid w:val="0055426E"/>
    <w:rsid w:val="00554D98"/>
    <w:rsid w:val="005550EA"/>
    <w:rsid w:val="0055575F"/>
    <w:rsid w:val="00555C59"/>
    <w:rsid w:val="0055648B"/>
    <w:rsid w:val="005572AD"/>
    <w:rsid w:val="00557C72"/>
    <w:rsid w:val="00560B2A"/>
    <w:rsid w:val="00565405"/>
    <w:rsid w:val="0056540E"/>
    <w:rsid w:val="00565BAE"/>
    <w:rsid w:val="00571EA7"/>
    <w:rsid w:val="00574169"/>
    <w:rsid w:val="005750A6"/>
    <w:rsid w:val="00584678"/>
    <w:rsid w:val="005863E3"/>
    <w:rsid w:val="00586B53"/>
    <w:rsid w:val="00592017"/>
    <w:rsid w:val="005945CD"/>
    <w:rsid w:val="0059746B"/>
    <w:rsid w:val="005A1FC3"/>
    <w:rsid w:val="005A2812"/>
    <w:rsid w:val="005A7255"/>
    <w:rsid w:val="005B2EEF"/>
    <w:rsid w:val="005B483F"/>
    <w:rsid w:val="005B4DF8"/>
    <w:rsid w:val="005B5A8A"/>
    <w:rsid w:val="005C0C0E"/>
    <w:rsid w:val="005C3071"/>
    <w:rsid w:val="005C3AD4"/>
    <w:rsid w:val="005C5696"/>
    <w:rsid w:val="005C71FC"/>
    <w:rsid w:val="005C7686"/>
    <w:rsid w:val="005D0974"/>
    <w:rsid w:val="005D14AB"/>
    <w:rsid w:val="005D352A"/>
    <w:rsid w:val="005D751A"/>
    <w:rsid w:val="005D7526"/>
    <w:rsid w:val="005D7FA6"/>
    <w:rsid w:val="005E1873"/>
    <w:rsid w:val="005E1914"/>
    <w:rsid w:val="005E4F28"/>
    <w:rsid w:val="005E59C1"/>
    <w:rsid w:val="005E5DBC"/>
    <w:rsid w:val="005E6B73"/>
    <w:rsid w:val="005E7824"/>
    <w:rsid w:val="005F4205"/>
    <w:rsid w:val="005F4801"/>
    <w:rsid w:val="005F4EC6"/>
    <w:rsid w:val="0060059E"/>
    <w:rsid w:val="006049A1"/>
    <w:rsid w:val="006079E5"/>
    <w:rsid w:val="00611D6E"/>
    <w:rsid w:val="00614BDD"/>
    <w:rsid w:val="00616A46"/>
    <w:rsid w:val="00617448"/>
    <w:rsid w:val="00622516"/>
    <w:rsid w:val="00625C57"/>
    <w:rsid w:val="0062748F"/>
    <w:rsid w:val="006318AC"/>
    <w:rsid w:val="00641211"/>
    <w:rsid w:val="006460FE"/>
    <w:rsid w:val="00646B2E"/>
    <w:rsid w:val="006506AB"/>
    <w:rsid w:val="00651FA6"/>
    <w:rsid w:val="006524F2"/>
    <w:rsid w:val="00652A50"/>
    <w:rsid w:val="00653FAC"/>
    <w:rsid w:val="00661EF8"/>
    <w:rsid w:val="00662DE5"/>
    <w:rsid w:val="00663C61"/>
    <w:rsid w:val="00663E01"/>
    <w:rsid w:val="00665C39"/>
    <w:rsid w:val="00665E21"/>
    <w:rsid w:val="00673B2E"/>
    <w:rsid w:val="006771C0"/>
    <w:rsid w:val="0068092B"/>
    <w:rsid w:val="00683667"/>
    <w:rsid w:val="00684126"/>
    <w:rsid w:val="00691836"/>
    <w:rsid w:val="006926F5"/>
    <w:rsid w:val="006A147B"/>
    <w:rsid w:val="006A4F09"/>
    <w:rsid w:val="006A6029"/>
    <w:rsid w:val="006A7B91"/>
    <w:rsid w:val="006B3002"/>
    <w:rsid w:val="006B3ECF"/>
    <w:rsid w:val="006B798E"/>
    <w:rsid w:val="006C2E62"/>
    <w:rsid w:val="006C3B6E"/>
    <w:rsid w:val="006C4946"/>
    <w:rsid w:val="006D5B0C"/>
    <w:rsid w:val="006E106D"/>
    <w:rsid w:val="006E1C7A"/>
    <w:rsid w:val="006E1FCA"/>
    <w:rsid w:val="006E21E6"/>
    <w:rsid w:val="006F0E25"/>
    <w:rsid w:val="006F4326"/>
    <w:rsid w:val="006F6710"/>
    <w:rsid w:val="00700A72"/>
    <w:rsid w:val="00701DE6"/>
    <w:rsid w:val="007045C1"/>
    <w:rsid w:val="00707219"/>
    <w:rsid w:val="00711EA1"/>
    <w:rsid w:val="00712ADD"/>
    <w:rsid w:val="0071430C"/>
    <w:rsid w:val="00717ADD"/>
    <w:rsid w:val="007243A7"/>
    <w:rsid w:val="00725307"/>
    <w:rsid w:val="00727EDA"/>
    <w:rsid w:val="00732E8F"/>
    <w:rsid w:val="00734395"/>
    <w:rsid w:val="00735C29"/>
    <w:rsid w:val="007440BB"/>
    <w:rsid w:val="0074714E"/>
    <w:rsid w:val="00747E3C"/>
    <w:rsid w:val="00750110"/>
    <w:rsid w:val="0075011E"/>
    <w:rsid w:val="00755A4D"/>
    <w:rsid w:val="00755E33"/>
    <w:rsid w:val="007564A9"/>
    <w:rsid w:val="00763257"/>
    <w:rsid w:val="007634CA"/>
    <w:rsid w:val="00763C87"/>
    <w:rsid w:val="00764602"/>
    <w:rsid w:val="00765D19"/>
    <w:rsid w:val="007705B8"/>
    <w:rsid w:val="00772197"/>
    <w:rsid w:val="0077250D"/>
    <w:rsid w:val="007733C1"/>
    <w:rsid w:val="00774A62"/>
    <w:rsid w:val="00775568"/>
    <w:rsid w:val="00775EE0"/>
    <w:rsid w:val="00775F27"/>
    <w:rsid w:val="0077738E"/>
    <w:rsid w:val="00777B7D"/>
    <w:rsid w:val="00781E39"/>
    <w:rsid w:val="00782A26"/>
    <w:rsid w:val="00783FC8"/>
    <w:rsid w:val="00784DD3"/>
    <w:rsid w:val="0078676B"/>
    <w:rsid w:val="007868E1"/>
    <w:rsid w:val="007945FE"/>
    <w:rsid w:val="00794FA0"/>
    <w:rsid w:val="00795BF6"/>
    <w:rsid w:val="007A0343"/>
    <w:rsid w:val="007A0DE0"/>
    <w:rsid w:val="007A1C5E"/>
    <w:rsid w:val="007A24FB"/>
    <w:rsid w:val="007A26A5"/>
    <w:rsid w:val="007A36EA"/>
    <w:rsid w:val="007A4CCE"/>
    <w:rsid w:val="007A4FA0"/>
    <w:rsid w:val="007A5F55"/>
    <w:rsid w:val="007A616D"/>
    <w:rsid w:val="007A64D1"/>
    <w:rsid w:val="007B0118"/>
    <w:rsid w:val="007B05CE"/>
    <w:rsid w:val="007B1C3C"/>
    <w:rsid w:val="007B30A4"/>
    <w:rsid w:val="007C34EC"/>
    <w:rsid w:val="007C3D23"/>
    <w:rsid w:val="007C5E87"/>
    <w:rsid w:val="007C65E8"/>
    <w:rsid w:val="007D0EE4"/>
    <w:rsid w:val="007D1622"/>
    <w:rsid w:val="007D4CFD"/>
    <w:rsid w:val="007D7E1F"/>
    <w:rsid w:val="007E1CBD"/>
    <w:rsid w:val="007E2775"/>
    <w:rsid w:val="007E39F5"/>
    <w:rsid w:val="007E3A5B"/>
    <w:rsid w:val="007E46B1"/>
    <w:rsid w:val="007E4A21"/>
    <w:rsid w:val="007E5F91"/>
    <w:rsid w:val="007E66C1"/>
    <w:rsid w:val="007F1145"/>
    <w:rsid w:val="007F479E"/>
    <w:rsid w:val="007F4D25"/>
    <w:rsid w:val="00811AB2"/>
    <w:rsid w:val="00813CC8"/>
    <w:rsid w:val="00814292"/>
    <w:rsid w:val="0081448D"/>
    <w:rsid w:val="00815DBD"/>
    <w:rsid w:val="00816FC5"/>
    <w:rsid w:val="00817FEF"/>
    <w:rsid w:val="008231D8"/>
    <w:rsid w:val="00824E3D"/>
    <w:rsid w:val="00826AAE"/>
    <w:rsid w:val="00827BC0"/>
    <w:rsid w:val="00827D1B"/>
    <w:rsid w:val="008308E4"/>
    <w:rsid w:val="00830F56"/>
    <w:rsid w:val="00831787"/>
    <w:rsid w:val="00832593"/>
    <w:rsid w:val="00840245"/>
    <w:rsid w:val="00844425"/>
    <w:rsid w:val="008475F9"/>
    <w:rsid w:val="0085191B"/>
    <w:rsid w:val="00852EDB"/>
    <w:rsid w:val="008574B0"/>
    <w:rsid w:val="00862C28"/>
    <w:rsid w:val="0086427E"/>
    <w:rsid w:val="008645F6"/>
    <w:rsid w:val="0086465F"/>
    <w:rsid w:val="00865EFF"/>
    <w:rsid w:val="00870B92"/>
    <w:rsid w:val="00873448"/>
    <w:rsid w:val="00874048"/>
    <w:rsid w:val="008740B0"/>
    <w:rsid w:val="00885F3A"/>
    <w:rsid w:val="00887697"/>
    <w:rsid w:val="00891B39"/>
    <w:rsid w:val="0089256B"/>
    <w:rsid w:val="00892B41"/>
    <w:rsid w:val="008979A4"/>
    <w:rsid w:val="008A1EB8"/>
    <w:rsid w:val="008A45D2"/>
    <w:rsid w:val="008A731B"/>
    <w:rsid w:val="008A797D"/>
    <w:rsid w:val="008B063B"/>
    <w:rsid w:val="008B0920"/>
    <w:rsid w:val="008B57FD"/>
    <w:rsid w:val="008C0C15"/>
    <w:rsid w:val="008C6366"/>
    <w:rsid w:val="008D147B"/>
    <w:rsid w:val="008D1CD2"/>
    <w:rsid w:val="008E0B4F"/>
    <w:rsid w:val="008E343C"/>
    <w:rsid w:val="008F50C9"/>
    <w:rsid w:val="00900840"/>
    <w:rsid w:val="00902B9F"/>
    <w:rsid w:val="00904D0A"/>
    <w:rsid w:val="00905CF5"/>
    <w:rsid w:val="00907391"/>
    <w:rsid w:val="00910332"/>
    <w:rsid w:val="00911D46"/>
    <w:rsid w:val="00912CE7"/>
    <w:rsid w:val="00914F9B"/>
    <w:rsid w:val="0091789E"/>
    <w:rsid w:val="009228D6"/>
    <w:rsid w:val="00927098"/>
    <w:rsid w:val="00927426"/>
    <w:rsid w:val="00930B5A"/>
    <w:rsid w:val="00935594"/>
    <w:rsid w:val="00940922"/>
    <w:rsid w:val="009441F3"/>
    <w:rsid w:val="009500B0"/>
    <w:rsid w:val="0095030F"/>
    <w:rsid w:val="00950C76"/>
    <w:rsid w:val="00954933"/>
    <w:rsid w:val="00954B82"/>
    <w:rsid w:val="00956C08"/>
    <w:rsid w:val="00961DA5"/>
    <w:rsid w:val="00962332"/>
    <w:rsid w:val="009651FB"/>
    <w:rsid w:val="0096529A"/>
    <w:rsid w:val="00970A07"/>
    <w:rsid w:val="009744EC"/>
    <w:rsid w:val="00976BC8"/>
    <w:rsid w:val="00976C26"/>
    <w:rsid w:val="0098005A"/>
    <w:rsid w:val="009810B8"/>
    <w:rsid w:val="00982C67"/>
    <w:rsid w:val="00983536"/>
    <w:rsid w:val="00983705"/>
    <w:rsid w:val="00984D3C"/>
    <w:rsid w:val="0098736D"/>
    <w:rsid w:val="0098736E"/>
    <w:rsid w:val="00987F66"/>
    <w:rsid w:val="009911F4"/>
    <w:rsid w:val="0099288E"/>
    <w:rsid w:val="00995C18"/>
    <w:rsid w:val="009A01E0"/>
    <w:rsid w:val="009A02A2"/>
    <w:rsid w:val="009A2090"/>
    <w:rsid w:val="009A37FB"/>
    <w:rsid w:val="009A434B"/>
    <w:rsid w:val="009B1579"/>
    <w:rsid w:val="009B1B9F"/>
    <w:rsid w:val="009B2F4E"/>
    <w:rsid w:val="009B78F9"/>
    <w:rsid w:val="009B7FE2"/>
    <w:rsid w:val="009C0AE5"/>
    <w:rsid w:val="009C2238"/>
    <w:rsid w:val="009C28EB"/>
    <w:rsid w:val="009C5059"/>
    <w:rsid w:val="009C78BA"/>
    <w:rsid w:val="009D1C7A"/>
    <w:rsid w:val="009D3588"/>
    <w:rsid w:val="009D39AF"/>
    <w:rsid w:val="009D4D0F"/>
    <w:rsid w:val="009D685A"/>
    <w:rsid w:val="009E3926"/>
    <w:rsid w:val="009E3FF8"/>
    <w:rsid w:val="009E5C45"/>
    <w:rsid w:val="009F6404"/>
    <w:rsid w:val="00A01326"/>
    <w:rsid w:val="00A02854"/>
    <w:rsid w:val="00A114F5"/>
    <w:rsid w:val="00A131D8"/>
    <w:rsid w:val="00A14C56"/>
    <w:rsid w:val="00A208D4"/>
    <w:rsid w:val="00A30783"/>
    <w:rsid w:val="00A36A82"/>
    <w:rsid w:val="00A42113"/>
    <w:rsid w:val="00A46147"/>
    <w:rsid w:val="00A47FE5"/>
    <w:rsid w:val="00A50639"/>
    <w:rsid w:val="00A5545A"/>
    <w:rsid w:val="00A62E01"/>
    <w:rsid w:val="00A654A9"/>
    <w:rsid w:val="00A66538"/>
    <w:rsid w:val="00A721C3"/>
    <w:rsid w:val="00A737F9"/>
    <w:rsid w:val="00A73E53"/>
    <w:rsid w:val="00A74247"/>
    <w:rsid w:val="00A75B7F"/>
    <w:rsid w:val="00A8081D"/>
    <w:rsid w:val="00A810E5"/>
    <w:rsid w:val="00A8394C"/>
    <w:rsid w:val="00A87E3E"/>
    <w:rsid w:val="00A93B4A"/>
    <w:rsid w:val="00A9499F"/>
    <w:rsid w:val="00A9520A"/>
    <w:rsid w:val="00A9641F"/>
    <w:rsid w:val="00AA1B25"/>
    <w:rsid w:val="00AA2C6C"/>
    <w:rsid w:val="00AA412D"/>
    <w:rsid w:val="00AA5DC5"/>
    <w:rsid w:val="00AA65A7"/>
    <w:rsid w:val="00AB1CC4"/>
    <w:rsid w:val="00AB4C26"/>
    <w:rsid w:val="00AC4094"/>
    <w:rsid w:val="00AC5584"/>
    <w:rsid w:val="00AC6C62"/>
    <w:rsid w:val="00AD0286"/>
    <w:rsid w:val="00AD4BB5"/>
    <w:rsid w:val="00AD508A"/>
    <w:rsid w:val="00AD7E55"/>
    <w:rsid w:val="00AF40DC"/>
    <w:rsid w:val="00AF4D63"/>
    <w:rsid w:val="00AF512A"/>
    <w:rsid w:val="00AF5E6A"/>
    <w:rsid w:val="00B01F1B"/>
    <w:rsid w:val="00B044CD"/>
    <w:rsid w:val="00B0553E"/>
    <w:rsid w:val="00B0676C"/>
    <w:rsid w:val="00B0695C"/>
    <w:rsid w:val="00B12FAB"/>
    <w:rsid w:val="00B13D08"/>
    <w:rsid w:val="00B14247"/>
    <w:rsid w:val="00B17A30"/>
    <w:rsid w:val="00B20186"/>
    <w:rsid w:val="00B20F28"/>
    <w:rsid w:val="00B22FDE"/>
    <w:rsid w:val="00B26581"/>
    <w:rsid w:val="00B269F4"/>
    <w:rsid w:val="00B276BF"/>
    <w:rsid w:val="00B276FA"/>
    <w:rsid w:val="00B34722"/>
    <w:rsid w:val="00B3628A"/>
    <w:rsid w:val="00B371B5"/>
    <w:rsid w:val="00B37A39"/>
    <w:rsid w:val="00B37DBA"/>
    <w:rsid w:val="00B4017E"/>
    <w:rsid w:val="00B40645"/>
    <w:rsid w:val="00B44670"/>
    <w:rsid w:val="00B44D23"/>
    <w:rsid w:val="00B50DDA"/>
    <w:rsid w:val="00B514A8"/>
    <w:rsid w:val="00B52A2A"/>
    <w:rsid w:val="00B52BAC"/>
    <w:rsid w:val="00B55AB1"/>
    <w:rsid w:val="00B5625C"/>
    <w:rsid w:val="00B56F29"/>
    <w:rsid w:val="00B57119"/>
    <w:rsid w:val="00B605A7"/>
    <w:rsid w:val="00B608DE"/>
    <w:rsid w:val="00B617D2"/>
    <w:rsid w:val="00B62EF7"/>
    <w:rsid w:val="00B637C5"/>
    <w:rsid w:val="00B63B8D"/>
    <w:rsid w:val="00B63CF4"/>
    <w:rsid w:val="00B65AB2"/>
    <w:rsid w:val="00B708B0"/>
    <w:rsid w:val="00B767B9"/>
    <w:rsid w:val="00B8093D"/>
    <w:rsid w:val="00B85C83"/>
    <w:rsid w:val="00B90462"/>
    <w:rsid w:val="00B91A70"/>
    <w:rsid w:val="00B91E93"/>
    <w:rsid w:val="00B92E1D"/>
    <w:rsid w:val="00B95527"/>
    <w:rsid w:val="00B971AF"/>
    <w:rsid w:val="00BA07FA"/>
    <w:rsid w:val="00BA191E"/>
    <w:rsid w:val="00BA3D52"/>
    <w:rsid w:val="00BA43AE"/>
    <w:rsid w:val="00BA53C7"/>
    <w:rsid w:val="00BA5D24"/>
    <w:rsid w:val="00BA5EDF"/>
    <w:rsid w:val="00BA7ADE"/>
    <w:rsid w:val="00BB334F"/>
    <w:rsid w:val="00BB5B4B"/>
    <w:rsid w:val="00BC0EDE"/>
    <w:rsid w:val="00BC2E53"/>
    <w:rsid w:val="00BC334E"/>
    <w:rsid w:val="00BC3A2F"/>
    <w:rsid w:val="00BC41FA"/>
    <w:rsid w:val="00BC6EAB"/>
    <w:rsid w:val="00BD01FF"/>
    <w:rsid w:val="00BD6C7D"/>
    <w:rsid w:val="00BE1F43"/>
    <w:rsid w:val="00BE29D3"/>
    <w:rsid w:val="00BE3790"/>
    <w:rsid w:val="00BE500D"/>
    <w:rsid w:val="00BF05DD"/>
    <w:rsid w:val="00BF52E9"/>
    <w:rsid w:val="00C00953"/>
    <w:rsid w:val="00C03F38"/>
    <w:rsid w:val="00C0512B"/>
    <w:rsid w:val="00C064E8"/>
    <w:rsid w:val="00C06BB8"/>
    <w:rsid w:val="00C11A70"/>
    <w:rsid w:val="00C1269D"/>
    <w:rsid w:val="00C140CE"/>
    <w:rsid w:val="00C20458"/>
    <w:rsid w:val="00C20740"/>
    <w:rsid w:val="00C21B9B"/>
    <w:rsid w:val="00C2648C"/>
    <w:rsid w:val="00C2773C"/>
    <w:rsid w:val="00C332CA"/>
    <w:rsid w:val="00C36593"/>
    <w:rsid w:val="00C36AD9"/>
    <w:rsid w:val="00C41DC9"/>
    <w:rsid w:val="00C426FC"/>
    <w:rsid w:val="00C42F49"/>
    <w:rsid w:val="00C44786"/>
    <w:rsid w:val="00C44E27"/>
    <w:rsid w:val="00C47780"/>
    <w:rsid w:val="00C477BC"/>
    <w:rsid w:val="00C47C05"/>
    <w:rsid w:val="00C51079"/>
    <w:rsid w:val="00C51593"/>
    <w:rsid w:val="00C529FA"/>
    <w:rsid w:val="00C5488F"/>
    <w:rsid w:val="00C56B4E"/>
    <w:rsid w:val="00C70AD8"/>
    <w:rsid w:val="00C7338A"/>
    <w:rsid w:val="00C75211"/>
    <w:rsid w:val="00C81729"/>
    <w:rsid w:val="00C82FF1"/>
    <w:rsid w:val="00C83921"/>
    <w:rsid w:val="00C84799"/>
    <w:rsid w:val="00C87FC5"/>
    <w:rsid w:val="00C912D6"/>
    <w:rsid w:val="00C93A91"/>
    <w:rsid w:val="00C96562"/>
    <w:rsid w:val="00C97067"/>
    <w:rsid w:val="00CA083F"/>
    <w:rsid w:val="00CA31FF"/>
    <w:rsid w:val="00CA4496"/>
    <w:rsid w:val="00CA6230"/>
    <w:rsid w:val="00CA7C7D"/>
    <w:rsid w:val="00CA7CCB"/>
    <w:rsid w:val="00CB1878"/>
    <w:rsid w:val="00CB50C2"/>
    <w:rsid w:val="00CB5B44"/>
    <w:rsid w:val="00CB7994"/>
    <w:rsid w:val="00CC00A0"/>
    <w:rsid w:val="00CC252A"/>
    <w:rsid w:val="00CC4FB3"/>
    <w:rsid w:val="00CC5C1A"/>
    <w:rsid w:val="00CD5121"/>
    <w:rsid w:val="00CD6A2E"/>
    <w:rsid w:val="00CD6C82"/>
    <w:rsid w:val="00CE03A2"/>
    <w:rsid w:val="00CE7657"/>
    <w:rsid w:val="00CF4B69"/>
    <w:rsid w:val="00D01DB7"/>
    <w:rsid w:val="00D03641"/>
    <w:rsid w:val="00D1014D"/>
    <w:rsid w:val="00D10AFE"/>
    <w:rsid w:val="00D12E66"/>
    <w:rsid w:val="00D13C21"/>
    <w:rsid w:val="00D14201"/>
    <w:rsid w:val="00D14CA2"/>
    <w:rsid w:val="00D15DF4"/>
    <w:rsid w:val="00D17406"/>
    <w:rsid w:val="00D17D33"/>
    <w:rsid w:val="00D2033B"/>
    <w:rsid w:val="00D206D0"/>
    <w:rsid w:val="00D274C1"/>
    <w:rsid w:val="00D27935"/>
    <w:rsid w:val="00D27985"/>
    <w:rsid w:val="00D31F53"/>
    <w:rsid w:val="00D33C2C"/>
    <w:rsid w:val="00D35244"/>
    <w:rsid w:val="00D360AC"/>
    <w:rsid w:val="00D36541"/>
    <w:rsid w:val="00D372B9"/>
    <w:rsid w:val="00D37B7B"/>
    <w:rsid w:val="00D416A1"/>
    <w:rsid w:val="00D445F4"/>
    <w:rsid w:val="00D46B31"/>
    <w:rsid w:val="00D554ED"/>
    <w:rsid w:val="00D57E52"/>
    <w:rsid w:val="00D605C1"/>
    <w:rsid w:val="00D6161A"/>
    <w:rsid w:val="00D63A62"/>
    <w:rsid w:val="00D704F2"/>
    <w:rsid w:val="00D74EE8"/>
    <w:rsid w:val="00D7554D"/>
    <w:rsid w:val="00D75A7D"/>
    <w:rsid w:val="00D77461"/>
    <w:rsid w:val="00D81CA8"/>
    <w:rsid w:val="00D83271"/>
    <w:rsid w:val="00D9253A"/>
    <w:rsid w:val="00D9476E"/>
    <w:rsid w:val="00D968AE"/>
    <w:rsid w:val="00DA2588"/>
    <w:rsid w:val="00DA2A18"/>
    <w:rsid w:val="00DA34CE"/>
    <w:rsid w:val="00DA6AE8"/>
    <w:rsid w:val="00DB4DF0"/>
    <w:rsid w:val="00DB6E48"/>
    <w:rsid w:val="00DC4B77"/>
    <w:rsid w:val="00DC5F70"/>
    <w:rsid w:val="00DD323D"/>
    <w:rsid w:val="00DD3B8C"/>
    <w:rsid w:val="00DD3C51"/>
    <w:rsid w:val="00DD62A4"/>
    <w:rsid w:val="00DD66A7"/>
    <w:rsid w:val="00DD67A6"/>
    <w:rsid w:val="00DE2F2C"/>
    <w:rsid w:val="00DE30BD"/>
    <w:rsid w:val="00DE3196"/>
    <w:rsid w:val="00DE33CE"/>
    <w:rsid w:val="00DE4B96"/>
    <w:rsid w:val="00DE7821"/>
    <w:rsid w:val="00DF1536"/>
    <w:rsid w:val="00DF489F"/>
    <w:rsid w:val="00DF5271"/>
    <w:rsid w:val="00DF574F"/>
    <w:rsid w:val="00DF79A0"/>
    <w:rsid w:val="00E0111D"/>
    <w:rsid w:val="00E03BB7"/>
    <w:rsid w:val="00E05D66"/>
    <w:rsid w:val="00E072A8"/>
    <w:rsid w:val="00E11E72"/>
    <w:rsid w:val="00E16B63"/>
    <w:rsid w:val="00E20285"/>
    <w:rsid w:val="00E21029"/>
    <w:rsid w:val="00E21D40"/>
    <w:rsid w:val="00E3122F"/>
    <w:rsid w:val="00E3267A"/>
    <w:rsid w:val="00E37421"/>
    <w:rsid w:val="00E40406"/>
    <w:rsid w:val="00E409BC"/>
    <w:rsid w:val="00E41BED"/>
    <w:rsid w:val="00E429AB"/>
    <w:rsid w:val="00E47A86"/>
    <w:rsid w:val="00E47CE4"/>
    <w:rsid w:val="00E529FD"/>
    <w:rsid w:val="00E52E44"/>
    <w:rsid w:val="00E56341"/>
    <w:rsid w:val="00E61D68"/>
    <w:rsid w:val="00E638DB"/>
    <w:rsid w:val="00E7081E"/>
    <w:rsid w:val="00E8356A"/>
    <w:rsid w:val="00E83889"/>
    <w:rsid w:val="00E86327"/>
    <w:rsid w:val="00E875C6"/>
    <w:rsid w:val="00E9069C"/>
    <w:rsid w:val="00E9273F"/>
    <w:rsid w:val="00E92D1C"/>
    <w:rsid w:val="00E95D65"/>
    <w:rsid w:val="00E96A58"/>
    <w:rsid w:val="00EA25A8"/>
    <w:rsid w:val="00EA38A9"/>
    <w:rsid w:val="00EB17D1"/>
    <w:rsid w:val="00EB1C3E"/>
    <w:rsid w:val="00EB4BDF"/>
    <w:rsid w:val="00EB5EDE"/>
    <w:rsid w:val="00EB6584"/>
    <w:rsid w:val="00EB6E27"/>
    <w:rsid w:val="00EB7A37"/>
    <w:rsid w:val="00EB7E3D"/>
    <w:rsid w:val="00EC2DE6"/>
    <w:rsid w:val="00EC3B9A"/>
    <w:rsid w:val="00EC449A"/>
    <w:rsid w:val="00EC71E3"/>
    <w:rsid w:val="00ED085B"/>
    <w:rsid w:val="00ED169A"/>
    <w:rsid w:val="00ED304C"/>
    <w:rsid w:val="00ED5D6D"/>
    <w:rsid w:val="00ED7717"/>
    <w:rsid w:val="00EE1963"/>
    <w:rsid w:val="00EE1F9B"/>
    <w:rsid w:val="00EE3210"/>
    <w:rsid w:val="00EE4414"/>
    <w:rsid w:val="00EE4C58"/>
    <w:rsid w:val="00EE5EBE"/>
    <w:rsid w:val="00EF456A"/>
    <w:rsid w:val="00EF5517"/>
    <w:rsid w:val="00EF6C74"/>
    <w:rsid w:val="00EF7281"/>
    <w:rsid w:val="00EF75A0"/>
    <w:rsid w:val="00F0008C"/>
    <w:rsid w:val="00F00472"/>
    <w:rsid w:val="00F0181E"/>
    <w:rsid w:val="00F05CCA"/>
    <w:rsid w:val="00F06206"/>
    <w:rsid w:val="00F0705C"/>
    <w:rsid w:val="00F112C7"/>
    <w:rsid w:val="00F12A51"/>
    <w:rsid w:val="00F14FEC"/>
    <w:rsid w:val="00F1522F"/>
    <w:rsid w:val="00F15DB2"/>
    <w:rsid w:val="00F17803"/>
    <w:rsid w:val="00F17B79"/>
    <w:rsid w:val="00F23D2D"/>
    <w:rsid w:val="00F242C5"/>
    <w:rsid w:val="00F253ED"/>
    <w:rsid w:val="00F27DF5"/>
    <w:rsid w:val="00F30FE3"/>
    <w:rsid w:val="00F330FE"/>
    <w:rsid w:val="00F349C9"/>
    <w:rsid w:val="00F3526A"/>
    <w:rsid w:val="00F40A5E"/>
    <w:rsid w:val="00F42084"/>
    <w:rsid w:val="00F44130"/>
    <w:rsid w:val="00F451D1"/>
    <w:rsid w:val="00F458CD"/>
    <w:rsid w:val="00F47AF3"/>
    <w:rsid w:val="00F50003"/>
    <w:rsid w:val="00F50701"/>
    <w:rsid w:val="00F509D6"/>
    <w:rsid w:val="00F51AC6"/>
    <w:rsid w:val="00F51BA0"/>
    <w:rsid w:val="00F51C23"/>
    <w:rsid w:val="00F54A82"/>
    <w:rsid w:val="00F55372"/>
    <w:rsid w:val="00F61034"/>
    <w:rsid w:val="00F612D7"/>
    <w:rsid w:val="00F62434"/>
    <w:rsid w:val="00F64687"/>
    <w:rsid w:val="00F743BC"/>
    <w:rsid w:val="00F7513F"/>
    <w:rsid w:val="00F75577"/>
    <w:rsid w:val="00F7619F"/>
    <w:rsid w:val="00F76FF7"/>
    <w:rsid w:val="00F80BB0"/>
    <w:rsid w:val="00F81F46"/>
    <w:rsid w:val="00F84236"/>
    <w:rsid w:val="00F87469"/>
    <w:rsid w:val="00F901DA"/>
    <w:rsid w:val="00F91661"/>
    <w:rsid w:val="00F934F5"/>
    <w:rsid w:val="00F93CCA"/>
    <w:rsid w:val="00F963E2"/>
    <w:rsid w:val="00F971B9"/>
    <w:rsid w:val="00FA1976"/>
    <w:rsid w:val="00FA296F"/>
    <w:rsid w:val="00FA4BB5"/>
    <w:rsid w:val="00FA5E01"/>
    <w:rsid w:val="00FA7D15"/>
    <w:rsid w:val="00FB1A53"/>
    <w:rsid w:val="00FB3019"/>
    <w:rsid w:val="00FB566F"/>
    <w:rsid w:val="00FB6F87"/>
    <w:rsid w:val="00FC2F0C"/>
    <w:rsid w:val="00FC4E48"/>
    <w:rsid w:val="00FC549B"/>
    <w:rsid w:val="00FC5EA4"/>
    <w:rsid w:val="00FD198B"/>
    <w:rsid w:val="00FD202E"/>
    <w:rsid w:val="00FD260A"/>
    <w:rsid w:val="00FD2F58"/>
    <w:rsid w:val="00FD5651"/>
    <w:rsid w:val="00FD5E80"/>
    <w:rsid w:val="00FD7098"/>
    <w:rsid w:val="00FE2378"/>
    <w:rsid w:val="00FE70D5"/>
    <w:rsid w:val="00FF104C"/>
    <w:rsid w:val="00FF4804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7B8B10"/>
  <w15:docId w15:val="{2EF4EA61-3C2A-4393-8E7F-1B0F3D6A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2F0C"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7B30A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B30A4"/>
  </w:style>
  <w:style w:type="paragraph" w:styleId="Header">
    <w:name w:val="header"/>
    <w:basedOn w:val="Normal"/>
    <w:rsid w:val="007B30A4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99"/>
    <w:qFormat/>
    <w:rsid w:val="002433E1"/>
    <w:pPr>
      <w:ind w:left="720"/>
    </w:pPr>
  </w:style>
  <w:style w:type="paragraph" w:styleId="BalloonText">
    <w:name w:val="Balloon Text"/>
    <w:basedOn w:val="Normal"/>
    <w:link w:val="BalloonTextChar"/>
    <w:rsid w:val="00A654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654A9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rsid w:val="00E9273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EB6E27"/>
    <w:rPr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EF5517"/>
    <w:rPr>
      <w:sz w:val="24"/>
      <w:szCs w:val="24"/>
      <w:lang w:val="en-GB" w:eastAsia="en-US"/>
    </w:rPr>
  </w:style>
  <w:style w:type="paragraph" w:styleId="NoSpacing">
    <w:name w:val="No Spacing"/>
    <w:uiPriority w:val="1"/>
    <w:qFormat/>
    <w:rsid w:val="00DD323D"/>
    <w:rPr>
      <w:rFonts w:ascii="Calibri" w:eastAsia="Calibri" w:hAnsi="Calibri"/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DD323D"/>
    <w:rPr>
      <w:color w:val="0000FF"/>
      <w:u w:val="single"/>
    </w:rPr>
  </w:style>
  <w:style w:type="character" w:styleId="CommentReference">
    <w:name w:val="annotation reference"/>
    <w:basedOn w:val="DefaultParagraphFont"/>
    <w:semiHidden/>
    <w:unhideWhenUsed/>
    <w:rsid w:val="007F4D2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F4D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F4D25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F4D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F4D25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7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60006-CB8F-45AE-8476-E314D784D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1652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10TH TECHNICAL MEETING ON</vt:lpstr>
    </vt:vector>
  </TitlesOfParts>
  <Company>Toshiba</Company>
  <LinksUpToDate>false</LinksUpToDate>
  <CharactersWithSpaces>10719</CharactersWithSpaces>
  <SharedDoc>false</SharedDoc>
  <HLinks>
    <vt:vector size="24" baseType="variant">
      <vt:variant>
        <vt:i4>5373985</vt:i4>
      </vt:variant>
      <vt:variant>
        <vt:i4>9</vt:i4>
      </vt:variant>
      <vt:variant>
        <vt:i4>0</vt:i4>
      </vt:variant>
      <vt:variant>
        <vt:i4>5</vt:i4>
      </vt:variant>
      <vt:variant>
        <vt:lpwstr>mailto:Lee_Weng_Choy@mpa.gov.sg</vt:lpwstr>
      </vt:variant>
      <vt:variant>
        <vt:lpwstr/>
      </vt:variant>
      <vt:variant>
        <vt:i4>4587564</vt:i4>
      </vt:variant>
      <vt:variant>
        <vt:i4>6</vt:i4>
      </vt:variant>
      <vt:variant>
        <vt:i4>0</vt:i4>
      </vt:variant>
      <vt:variant>
        <vt:i4>5</vt:i4>
      </vt:variant>
      <vt:variant>
        <vt:lpwstr>mailto:nazwan@marine.gov.my</vt:lpwstr>
      </vt:variant>
      <vt:variant>
        <vt:lpwstr/>
      </vt:variant>
      <vt:variant>
        <vt:i4>7405662</vt:i4>
      </vt:variant>
      <vt:variant>
        <vt:i4>3</vt:i4>
      </vt:variant>
      <vt:variant>
        <vt:i4>0</vt:i4>
      </vt:variant>
      <vt:variant>
        <vt:i4>5</vt:i4>
      </vt:variant>
      <vt:variant>
        <vt:lpwstr>mailto:yantobunyamin@gmail.com</vt:lpwstr>
      </vt:variant>
      <vt:variant>
        <vt:lpwstr/>
      </vt:variant>
      <vt:variant>
        <vt:i4>589942</vt:i4>
      </vt:variant>
      <vt:variant>
        <vt:i4>0</vt:i4>
      </vt:variant>
      <vt:variant>
        <vt:i4>0</vt:i4>
      </vt:variant>
      <vt:variant>
        <vt:i4>5</vt:i4>
      </vt:variant>
      <vt:variant>
        <vt:lpwstr>mailto:tech@mehsoms-id.com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10TH TECHNICAL MEETING ON</dc:title>
  <dc:creator>XP</dc:creator>
  <cp:lastModifiedBy>Project Officer Peru</cp:lastModifiedBy>
  <cp:revision>2</cp:revision>
  <cp:lastPrinted>2015-03-31T00:31:00Z</cp:lastPrinted>
  <dcterms:created xsi:type="dcterms:W3CDTF">2019-08-09T09:57:00Z</dcterms:created>
  <dcterms:modified xsi:type="dcterms:W3CDTF">2019-08-09T09:57:00Z</dcterms:modified>
</cp:coreProperties>
</file>