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CD4" w:rsidRDefault="005C0CD4" w:rsidP="005C0CD4">
      <w:pPr>
        <w:tabs>
          <w:tab w:val="left" w:pos="284"/>
        </w:tabs>
        <w:jc w:val="right"/>
        <w:rPr>
          <w:rFonts w:cs="Arial"/>
          <w:noProof/>
          <w:lang w:eastAsia="de-AT"/>
        </w:rPr>
      </w:pPr>
      <w:r w:rsidRPr="005C0CD4">
        <w:rPr>
          <w:rFonts w:cs="Arial"/>
          <w:noProof/>
          <w:lang w:val="en-GB" w:eastAsia="en-GB"/>
        </w:rPr>
        <mc:AlternateContent>
          <mc:Choice Requires="wps">
            <w:drawing>
              <wp:anchor distT="45720" distB="45720" distL="114300" distR="114300" simplePos="0" relativeHeight="251659264" behindDoc="0" locked="0" layoutInCell="1" allowOverlap="1">
                <wp:simplePos x="0" y="0"/>
                <wp:positionH relativeFrom="column">
                  <wp:posOffset>4596130</wp:posOffset>
                </wp:positionH>
                <wp:positionV relativeFrom="paragraph">
                  <wp:posOffset>0</wp:posOffset>
                </wp:positionV>
                <wp:extent cx="1152525" cy="2476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247650"/>
                        </a:xfrm>
                        <a:prstGeom prst="rect">
                          <a:avLst/>
                        </a:prstGeom>
                        <a:solidFill>
                          <a:srgbClr val="FFFFFF"/>
                        </a:solidFill>
                        <a:ln w="9525">
                          <a:solidFill>
                            <a:srgbClr val="000000"/>
                          </a:solidFill>
                          <a:miter lim="800000"/>
                          <a:headEnd/>
                          <a:tailEnd/>
                        </a:ln>
                      </wps:spPr>
                      <wps:txbx>
                        <w:txbxContent>
                          <w:p w:rsidR="005C0CD4" w:rsidRDefault="005C0CD4" w:rsidP="005C0CD4">
                            <w:pPr>
                              <w:jc w:val="center"/>
                            </w:pPr>
                            <w:r>
                              <w:t>TSM7-7.3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1.9pt;margin-top:0;width:90.75pt;height:1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8QvIQIAAEYEAAAOAAAAZHJzL2Uyb0RvYy54bWysU9tu2zAMfR+wfxD0vjg2kqY14hRdugwD&#10;ugvQ7gMYWY6FSaInKbGzrx8lp1nQDXsYJgOCaFJH5Dnk8nYwmh2k8wptxfPJlDNpBdbK7ir+9Wnz&#10;5pozH8DWoNHKih+l57er16+WfVfKAlvUtXSMQKwv+67ibQhdmWVetNKAn2AnLTkbdAYCmW6X1Q56&#10;Qjc6K6bTq6xHV3cOhfSe/t6PTr5K+E0jRfjcNF4GpitOuYW0u7Rv456tllDuHHStEqc04B+yMKAs&#10;PXqGuocAbO/Ub1BGCYcemzARaDJsGiVkqoGqyacvqnlsoZOpFiLHd2ea/P+DFZ8OXxxTdcWLfMGZ&#10;BUMiPckhsLc4sCLy03e+pLDHjgLDQL9J51Sr7x5QfPPM4roFu5N3zmHfSqgpvzzezC6ujjg+gmz7&#10;j1jTM7APmICGxplIHtHBCJ10Op61iamI+GQ+L+jjTJCvmC2u5km8DMrn253z4b1Ew+Kh4o60T+hw&#10;ePAhZgPlc0h8zKNW9UZpnQy32661YwegPtmklQp4EaYt6yt+E/P4O8Q0rT9BGBWo4bUyFb8+B0EZ&#10;aXtn69SOAZQez5SyticeI3UjiWHYDiddtlgfiVGHY2PTINKhRfeDs56auuL++x6c5Ex/sKTKTT6b&#10;xSlIxmy+KMhwl57tpQesIKiKB87G4zqkyYmlW7wj9RqViI0yj5mccqVmTXyfBitOw6Wdon6N/+on&#10;AAAA//8DAFBLAwQUAAYACAAAACEAQQx+lN4AAAAHAQAADwAAAGRycy9kb3ducmV2LnhtbEzPwU7D&#10;MAwG4DsS7xAZiQtiCStsa6k7ISQQu8FAcM2arK1InNJkXXl7zAmO1m/9/lyuJ+/EaIfYBUK4mikQ&#10;lupgOmoQ3l4fLlcgYtJktAtkEb5thHV1elLqwoQjvdhxmxrBJRQLjdCm1BdSxrq1XsdZ6C1xtg+D&#10;14nHoZFm0Ecu907OlVpIrzviC63u7X1r68/twSOsrp/Gj7jJnt/rxd7l6WI5Pn4NiOdn090tiGSn&#10;9LcMv3ymQ8WmXTiQicIhLOcZ0xMCf8Rxrm4yEDuELFcgq1L+91c/AAAA//8DAFBLAQItABQABgAI&#10;AAAAIQC2gziS/gAAAOEBAAATAAAAAAAAAAAAAAAAAAAAAABbQ29udGVudF9UeXBlc10ueG1sUEsB&#10;Ai0AFAAGAAgAAAAhADj9If/WAAAAlAEAAAsAAAAAAAAAAAAAAAAALwEAAF9yZWxzLy5yZWxzUEsB&#10;Ai0AFAAGAAgAAAAhAMd/xC8hAgAARgQAAA4AAAAAAAAAAAAAAAAALgIAAGRycy9lMm9Eb2MueG1s&#10;UEsBAi0AFAAGAAgAAAAhAEEMfpTeAAAABwEAAA8AAAAAAAAAAAAAAAAAewQAAGRycy9kb3ducmV2&#10;LnhtbFBLBQYAAAAABAAEAPMAAACGBQAAAAA=&#10;">
                <v:textbox>
                  <w:txbxContent>
                    <w:p w:rsidR="005C0CD4" w:rsidRDefault="005C0CD4" w:rsidP="005C0CD4">
                      <w:pPr>
                        <w:jc w:val="center"/>
                      </w:pPr>
                      <w:r>
                        <w:t>TSM7-7.3</w:t>
                      </w:r>
                    </w:p>
                  </w:txbxContent>
                </v:textbox>
                <w10:wrap type="square"/>
              </v:shape>
            </w:pict>
          </mc:Fallback>
        </mc:AlternateContent>
      </w:r>
    </w:p>
    <w:p w:rsidR="0060012B" w:rsidRPr="00AF0554" w:rsidRDefault="00720464" w:rsidP="005C0CD4">
      <w:pPr>
        <w:tabs>
          <w:tab w:val="left" w:pos="284"/>
        </w:tabs>
        <w:jc w:val="right"/>
        <w:rPr>
          <w:rFonts w:cs="Arial"/>
          <w:noProof/>
          <w:lang w:eastAsia="de-AT"/>
        </w:rPr>
      </w:pPr>
      <w:r>
        <w:rPr>
          <w:rFonts w:cs="Arial"/>
          <w:noProof/>
          <w:lang w:val="en-GB" w:eastAsia="en-GB"/>
        </w:rPr>
        <w:drawing>
          <wp:inline distT="0" distB="0" distL="0" distR="0">
            <wp:extent cx="1724025" cy="371475"/>
            <wp:effectExtent l="19050" t="0" r="9525" b="0"/>
            <wp:docPr id="1" name="Picture 10" descr="Beschreibung: ie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schreibung: iehg"/>
                    <pic:cNvPicPr>
                      <a:picLocks noChangeAspect="1" noChangeArrowheads="1"/>
                    </pic:cNvPicPr>
                  </pic:nvPicPr>
                  <pic:blipFill>
                    <a:blip r:embed="rId6" cstate="print"/>
                    <a:srcRect/>
                    <a:stretch>
                      <a:fillRect/>
                    </a:stretch>
                  </pic:blipFill>
                  <pic:spPr bwMode="auto">
                    <a:xfrm>
                      <a:off x="0" y="0"/>
                      <a:ext cx="1724025" cy="371475"/>
                    </a:xfrm>
                    <a:prstGeom prst="rect">
                      <a:avLst/>
                    </a:prstGeom>
                    <a:noFill/>
                    <a:ln w="9525">
                      <a:noFill/>
                      <a:miter lim="800000"/>
                      <a:headEnd/>
                      <a:tailEnd/>
                    </a:ln>
                  </pic:spPr>
                </pic:pic>
              </a:graphicData>
            </a:graphic>
          </wp:inline>
        </w:drawing>
      </w:r>
      <w:bookmarkStart w:id="0" w:name="_GoBack"/>
      <w:bookmarkEnd w:id="0"/>
    </w:p>
    <w:p w:rsidR="00A437BC" w:rsidRPr="00A437BC" w:rsidRDefault="00A07268" w:rsidP="0060012B">
      <w:pPr>
        <w:tabs>
          <w:tab w:val="left" w:pos="284"/>
        </w:tabs>
        <w:rPr>
          <w:rFonts w:cs="Arial"/>
          <w:noProof/>
          <w:sz w:val="21"/>
          <w:szCs w:val="21"/>
          <w:lang w:val="en-US" w:eastAsia="de-AT"/>
        </w:rPr>
      </w:pPr>
      <w:r w:rsidRPr="00A07268">
        <w:rPr>
          <w:rFonts w:cs="Arial"/>
          <w:noProof/>
          <w:sz w:val="21"/>
          <w:szCs w:val="21"/>
          <w:lang w:val="en-US" w:eastAsia="de-AT"/>
        </w:rPr>
        <w:t xml:space="preserve">Subject: </w:t>
      </w:r>
      <w:r w:rsidR="00EF7CDA">
        <w:rPr>
          <w:rFonts w:cs="Arial"/>
          <w:noProof/>
          <w:sz w:val="21"/>
          <w:szCs w:val="21"/>
          <w:lang w:val="en-US" w:eastAsia="de-AT"/>
        </w:rPr>
        <w:t>Alignment S-401 – clarification IHO</w:t>
      </w:r>
    </w:p>
    <w:p w:rsidR="00A437BC" w:rsidRPr="00A437BC" w:rsidRDefault="00A701BB" w:rsidP="0060012B">
      <w:pPr>
        <w:tabs>
          <w:tab w:val="left" w:pos="284"/>
        </w:tabs>
        <w:rPr>
          <w:rFonts w:cs="Arial"/>
          <w:noProof/>
          <w:sz w:val="21"/>
          <w:szCs w:val="21"/>
          <w:lang w:val="en-US" w:eastAsia="de-AT"/>
        </w:rPr>
      </w:pPr>
      <w:r>
        <w:rPr>
          <w:rFonts w:cs="Arial"/>
          <w:noProof/>
          <w:sz w:val="21"/>
          <w:szCs w:val="21"/>
          <w:lang w:val="en-US" w:eastAsia="de-AT"/>
        </w:rPr>
        <w:t>1</w:t>
      </w:r>
      <w:r w:rsidR="00B5434F">
        <w:rPr>
          <w:rFonts w:cs="Arial"/>
          <w:noProof/>
          <w:sz w:val="21"/>
          <w:szCs w:val="21"/>
          <w:lang w:val="en-US" w:eastAsia="de-AT"/>
        </w:rPr>
        <w:t>9</w:t>
      </w:r>
      <w:r w:rsidR="00EF7CDA">
        <w:rPr>
          <w:rFonts w:cs="Arial"/>
          <w:noProof/>
          <w:sz w:val="21"/>
          <w:szCs w:val="21"/>
          <w:lang w:val="en-US" w:eastAsia="de-AT"/>
        </w:rPr>
        <w:t>-</w:t>
      </w:r>
      <w:r>
        <w:rPr>
          <w:rFonts w:cs="Arial"/>
          <w:noProof/>
          <w:sz w:val="21"/>
          <w:szCs w:val="21"/>
          <w:lang w:val="en-US" w:eastAsia="de-AT"/>
        </w:rPr>
        <w:t>08</w:t>
      </w:r>
      <w:r w:rsidR="00EF7CDA">
        <w:rPr>
          <w:rFonts w:cs="Arial"/>
          <w:noProof/>
          <w:sz w:val="21"/>
          <w:szCs w:val="21"/>
          <w:lang w:val="en-US" w:eastAsia="de-AT"/>
        </w:rPr>
        <w:t>-2019</w:t>
      </w:r>
    </w:p>
    <w:p w:rsidR="0060012B" w:rsidRPr="00A437BC" w:rsidRDefault="0060012B" w:rsidP="0060012B">
      <w:pPr>
        <w:tabs>
          <w:tab w:val="left" w:pos="284"/>
        </w:tabs>
        <w:rPr>
          <w:rFonts w:cs="Arial"/>
          <w:noProof/>
          <w:sz w:val="21"/>
          <w:szCs w:val="21"/>
          <w:lang w:val="en-US" w:eastAsia="de-AT"/>
        </w:rPr>
      </w:pPr>
    </w:p>
    <w:p w:rsidR="0060012B" w:rsidRPr="00A437BC" w:rsidRDefault="00A07268" w:rsidP="0060012B">
      <w:pPr>
        <w:tabs>
          <w:tab w:val="left" w:pos="284"/>
        </w:tabs>
        <w:rPr>
          <w:rFonts w:cs="Arial"/>
          <w:noProof/>
          <w:sz w:val="21"/>
          <w:szCs w:val="21"/>
          <w:lang w:val="en-US" w:eastAsia="de-AT"/>
        </w:rPr>
      </w:pPr>
      <w:r w:rsidRPr="00012A51">
        <w:rPr>
          <w:rFonts w:cs="Arial"/>
          <w:noProof/>
          <w:sz w:val="21"/>
          <w:szCs w:val="21"/>
          <w:lang w:val="en-US" w:eastAsia="de-AT"/>
        </w:rPr>
        <w:t xml:space="preserve">Dear </w:t>
      </w:r>
      <w:r w:rsidR="00EF7CDA">
        <w:rPr>
          <w:rFonts w:cs="Arial"/>
          <w:noProof/>
          <w:sz w:val="21"/>
          <w:szCs w:val="21"/>
          <w:lang w:val="en-US" w:eastAsia="de-AT"/>
        </w:rPr>
        <w:t>Julia,</w:t>
      </w:r>
    </w:p>
    <w:p w:rsidR="00CC12BB" w:rsidRPr="00A437BC" w:rsidRDefault="00CC12BB" w:rsidP="0060012B">
      <w:pPr>
        <w:tabs>
          <w:tab w:val="left" w:pos="284"/>
        </w:tabs>
        <w:rPr>
          <w:rFonts w:cs="Arial"/>
          <w:noProof/>
          <w:sz w:val="21"/>
          <w:szCs w:val="21"/>
          <w:lang w:val="en-US" w:eastAsia="de-AT"/>
        </w:rPr>
      </w:pPr>
    </w:p>
    <w:p w:rsidR="00EF7CDA" w:rsidRDefault="00EF7CDA" w:rsidP="00EF7CDA">
      <w:pPr>
        <w:jc w:val="both"/>
        <w:rPr>
          <w:color w:val="000000" w:themeColor="text1"/>
          <w:lang w:val="en-US"/>
        </w:rPr>
      </w:pPr>
      <w:r w:rsidRPr="00132C7D">
        <w:rPr>
          <w:lang w:val="en-US"/>
        </w:rPr>
        <w:t xml:space="preserve">The Inland ENC Harmonization Group </w:t>
      </w:r>
      <w:r>
        <w:rPr>
          <w:lang w:val="en-US"/>
        </w:rPr>
        <w:t>and European Inland ECDIS expert group are</w:t>
      </w:r>
      <w:r w:rsidRPr="00132C7D">
        <w:rPr>
          <w:lang w:val="en-US"/>
        </w:rPr>
        <w:t xml:space="preserve"> </w:t>
      </w:r>
      <w:r>
        <w:rPr>
          <w:lang w:val="en-US"/>
        </w:rPr>
        <w:t xml:space="preserve">working </w:t>
      </w:r>
      <w:r w:rsidRPr="001C687E">
        <w:rPr>
          <w:color w:val="000000" w:themeColor="text1"/>
          <w:lang w:val="en-US"/>
        </w:rPr>
        <w:t xml:space="preserve">since several years on the </w:t>
      </w:r>
      <w:r>
        <w:rPr>
          <w:color w:val="000000" w:themeColor="text1"/>
          <w:lang w:val="en-US"/>
        </w:rPr>
        <w:t>alignment of the new S-401 standard for Inland ENCs with the goal to be in line with the S-101 standard for maritime ENCs. Since the publication of the S-101 Product specification in December 2018, the European RIS COMEX working group has finished a proposal for the S-</w:t>
      </w:r>
      <w:r w:rsidR="001D5BDD">
        <w:rPr>
          <w:color w:val="000000" w:themeColor="text1"/>
          <w:lang w:val="en-US"/>
        </w:rPr>
        <w:t>4</w:t>
      </w:r>
      <w:r>
        <w:rPr>
          <w:color w:val="000000" w:themeColor="text1"/>
          <w:lang w:val="en-US"/>
        </w:rPr>
        <w:t xml:space="preserve">01 Product specification which </w:t>
      </w:r>
      <w:r w:rsidR="001D5BDD">
        <w:rPr>
          <w:color w:val="000000" w:themeColor="text1"/>
          <w:lang w:val="en-US"/>
        </w:rPr>
        <w:t xml:space="preserve">could </w:t>
      </w:r>
      <w:r>
        <w:rPr>
          <w:color w:val="000000" w:themeColor="text1"/>
          <w:lang w:val="en-US"/>
        </w:rPr>
        <w:t>be adopted by the IEHG in October of this year.</w:t>
      </w:r>
    </w:p>
    <w:p w:rsidR="00EF7CDA" w:rsidRDefault="00EF7CDA" w:rsidP="00EF7CDA">
      <w:pPr>
        <w:jc w:val="both"/>
        <w:rPr>
          <w:color w:val="000000" w:themeColor="text1"/>
          <w:lang w:val="en-US"/>
        </w:rPr>
      </w:pPr>
    </w:p>
    <w:p w:rsidR="00EF7CDA" w:rsidRDefault="00A701BB" w:rsidP="00EF7CDA">
      <w:pPr>
        <w:jc w:val="both"/>
        <w:rPr>
          <w:color w:val="000000" w:themeColor="text1"/>
          <w:lang w:val="en-US"/>
        </w:rPr>
      </w:pPr>
      <w:r>
        <w:rPr>
          <w:color w:val="000000" w:themeColor="text1"/>
          <w:lang w:val="en-US"/>
        </w:rPr>
        <w:t>In the meanwhile, a</w:t>
      </w:r>
      <w:r w:rsidR="00EF7CDA">
        <w:rPr>
          <w:color w:val="000000" w:themeColor="text1"/>
          <w:lang w:val="en-US"/>
        </w:rPr>
        <w:t xml:space="preserve">ll the inland specific features and attributes are registered in the IHO GI Registry and waiting to be exported into the S-401 Feature catalogue. </w:t>
      </w:r>
    </w:p>
    <w:p w:rsidR="00EF7CDA" w:rsidRDefault="00EF7CDA" w:rsidP="00EF7CDA">
      <w:pPr>
        <w:jc w:val="both"/>
        <w:rPr>
          <w:color w:val="000000" w:themeColor="text1"/>
          <w:lang w:val="en-US"/>
        </w:rPr>
      </w:pPr>
    </w:p>
    <w:p w:rsidR="00EF7CDA" w:rsidRDefault="00EF7CDA" w:rsidP="00EF7CDA">
      <w:pPr>
        <w:jc w:val="both"/>
        <w:rPr>
          <w:color w:val="000000" w:themeColor="text1"/>
          <w:lang w:val="en-US"/>
        </w:rPr>
      </w:pPr>
      <w:r>
        <w:rPr>
          <w:color w:val="000000" w:themeColor="text1"/>
          <w:lang w:val="en-US"/>
        </w:rPr>
        <w:t>Also, the first steps in the registration process of the inland specific symbols and colors are undertaken. While doing this and discussing the way to proceed with the portrayal for S-401, we came up with several problems that we can’t solve. It is our opinion that IHO can help us in this matter by clarifying some questions. Therefore we have listed a number of questions in this document for which we need a clarification in order to be able to take the next steps in the development of the S-401 standard.</w:t>
      </w:r>
    </w:p>
    <w:p w:rsidR="00EF7CDA" w:rsidRDefault="00EF7CDA" w:rsidP="00EF7CDA">
      <w:pPr>
        <w:jc w:val="both"/>
        <w:rPr>
          <w:color w:val="000000" w:themeColor="text1"/>
          <w:lang w:val="en-US"/>
        </w:rPr>
      </w:pPr>
    </w:p>
    <w:p w:rsidR="00EF7CDA" w:rsidRDefault="00EF7CDA" w:rsidP="00EF7CDA">
      <w:pPr>
        <w:jc w:val="both"/>
        <w:rPr>
          <w:color w:val="000000" w:themeColor="text1"/>
          <w:lang w:val="en-US"/>
        </w:rPr>
      </w:pPr>
      <w:r w:rsidRPr="007F44B0">
        <w:rPr>
          <w:color w:val="000000" w:themeColor="text1"/>
          <w:lang w:val="en-US"/>
        </w:rPr>
        <w:t xml:space="preserve">May we </w:t>
      </w:r>
      <w:r>
        <w:rPr>
          <w:color w:val="000000" w:themeColor="text1"/>
          <w:lang w:val="en-US"/>
        </w:rPr>
        <w:t xml:space="preserve">kindly </w:t>
      </w:r>
      <w:r w:rsidRPr="007F44B0">
        <w:rPr>
          <w:color w:val="000000" w:themeColor="text1"/>
          <w:lang w:val="en-US"/>
        </w:rPr>
        <w:t xml:space="preserve">ask you to </w:t>
      </w:r>
      <w:r>
        <w:rPr>
          <w:color w:val="000000" w:themeColor="text1"/>
          <w:lang w:val="en-US"/>
        </w:rPr>
        <w:t>help us in the clarification of these questions?</w:t>
      </w:r>
    </w:p>
    <w:p w:rsidR="00005C06" w:rsidRPr="00A437BC" w:rsidRDefault="00005C06" w:rsidP="00591366">
      <w:pPr>
        <w:tabs>
          <w:tab w:val="left" w:pos="284"/>
        </w:tabs>
        <w:rPr>
          <w:rFonts w:cs="Arial"/>
          <w:sz w:val="21"/>
          <w:szCs w:val="21"/>
          <w:lang w:val="en-US"/>
        </w:rPr>
      </w:pPr>
    </w:p>
    <w:p w:rsidR="00005C06" w:rsidRPr="00A701BB" w:rsidRDefault="00A07268" w:rsidP="00591366">
      <w:pPr>
        <w:tabs>
          <w:tab w:val="left" w:pos="284"/>
        </w:tabs>
        <w:rPr>
          <w:rFonts w:cs="Arial"/>
          <w:sz w:val="21"/>
          <w:szCs w:val="21"/>
          <w:lang w:val="nl-BE"/>
        </w:rPr>
      </w:pPr>
      <w:r w:rsidRPr="00A701BB">
        <w:rPr>
          <w:rFonts w:cs="Arial"/>
          <w:sz w:val="21"/>
          <w:szCs w:val="21"/>
          <w:lang w:val="nl-BE"/>
        </w:rPr>
        <w:t>Best regards,</w:t>
      </w:r>
    </w:p>
    <w:p w:rsidR="00B945F1" w:rsidRPr="00A701BB" w:rsidRDefault="00B945F1" w:rsidP="00591366">
      <w:pPr>
        <w:tabs>
          <w:tab w:val="left" w:pos="284"/>
        </w:tabs>
        <w:rPr>
          <w:rFonts w:cs="Arial"/>
          <w:sz w:val="21"/>
          <w:szCs w:val="21"/>
          <w:lang w:val="nl-BE"/>
        </w:rPr>
      </w:pPr>
    </w:p>
    <w:p w:rsidR="00B945F1" w:rsidRPr="00A701BB" w:rsidRDefault="00EF7CDA" w:rsidP="00B945F1">
      <w:pPr>
        <w:tabs>
          <w:tab w:val="left" w:pos="284"/>
          <w:tab w:val="left" w:pos="4678"/>
        </w:tabs>
        <w:rPr>
          <w:rFonts w:cs="Arial"/>
          <w:sz w:val="21"/>
          <w:szCs w:val="21"/>
          <w:lang w:val="nl-BE"/>
        </w:rPr>
      </w:pPr>
      <w:r w:rsidRPr="00A701BB">
        <w:rPr>
          <w:rFonts w:cs="Arial"/>
          <w:sz w:val="21"/>
          <w:szCs w:val="21"/>
          <w:lang w:val="nl-BE"/>
        </w:rPr>
        <w:t>Gert Morlion</w:t>
      </w:r>
    </w:p>
    <w:p w:rsidR="00B945F1" w:rsidRPr="00EF7CDA" w:rsidRDefault="00EF7CDA" w:rsidP="00B945F1">
      <w:pPr>
        <w:tabs>
          <w:tab w:val="left" w:pos="284"/>
          <w:tab w:val="left" w:pos="4678"/>
        </w:tabs>
        <w:rPr>
          <w:rFonts w:cs="Arial"/>
          <w:sz w:val="21"/>
          <w:szCs w:val="21"/>
          <w:lang w:val="nl-BE"/>
        </w:rPr>
      </w:pPr>
      <w:r w:rsidRPr="00EF7CDA">
        <w:rPr>
          <w:rFonts w:cs="Arial"/>
          <w:sz w:val="21"/>
          <w:szCs w:val="21"/>
          <w:lang w:val="nl-BE"/>
        </w:rPr>
        <w:t>De Vlaamse Waterweg</w:t>
      </w:r>
    </w:p>
    <w:p w:rsidR="00005C06" w:rsidRPr="00A437BC" w:rsidRDefault="00EF7CDA" w:rsidP="00B945F1">
      <w:pPr>
        <w:tabs>
          <w:tab w:val="left" w:pos="284"/>
          <w:tab w:val="left" w:pos="4678"/>
        </w:tabs>
        <w:rPr>
          <w:rFonts w:cs="Arial"/>
          <w:sz w:val="21"/>
          <w:szCs w:val="21"/>
          <w:lang w:val="en-US"/>
        </w:rPr>
      </w:pPr>
      <w:r>
        <w:rPr>
          <w:rFonts w:cs="Arial"/>
          <w:sz w:val="21"/>
          <w:szCs w:val="21"/>
          <w:lang w:val="en-US"/>
        </w:rPr>
        <w:t>Domain Control Body IEHG</w:t>
      </w:r>
    </w:p>
    <w:p w:rsidR="00B945F1" w:rsidRPr="00EF7CDA" w:rsidRDefault="00B945F1" w:rsidP="00B945F1">
      <w:pPr>
        <w:tabs>
          <w:tab w:val="left" w:pos="284"/>
          <w:tab w:val="left" w:pos="4678"/>
        </w:tabs>
        <w:rPr>
          <w:rFonts w:cs="Arial"/>
          <w:sz w:val="21"/>
          <w:szCs w:val="21"/>
          <w:lang w:val="en-US"/>
        </w:rPr>
      </w:pPr>
    </w:p>
    <w:p w:rsidR="00EF7CDA" w:rsidRPr="00EF7CDA" w:rsidRDefault="00EF7CDA" w:rsidP="00B945F1">
      <w:pPr>
        <w:tabs>
          <w:tab w:val="left" w:pos="284"/>
          <w:tab w:val="left" w:pos="4678"/>
        </w:tabs>
        <w:rPr>
          <w:rFonts w:cs="Arial"/>
          <w:sz w:val="21"/>
          <w:szCs w:val="21"/>
          <w:lang w:val="en-US"/>
        </w:rPr>
      </w:pPr>
    </w:p>
    <w:p w:rsidR="00EF7CDA" w:rsidRPr="00EF7CDA" w:rsidRDefault="00EF7CDA" w:rsidP="00B945F1">
      <w:pPr>
        <w:tabs>
          <w:tab w:val="left" w:pos="284"/>
          <w:tab w:val="left" w:pos="4678"/>
        </w:tabs>
        <w:rPr>
          <w:rFonts w:cs="Arial"/>
          <w:sz w:val="21"/>
          <w:szCs w:val="21"/>
          <w:lang w:val="en-US"/>
        </w:rPr>
      </w:pPr>
    </w:p>
    <w:p w:rsidR="00EF7CDA" w:rsidRPr="00EF7CDA" w:rsidRDefault="00EF7CDA" w:rsidP="00B945F1">
      <w:pPr>
        <w:tabs>
          <w:tab w:val="left" w:pos="284"/>
          <w:tab w:val="left" w:pos="4678"/>
        </w:tabs>
        <w:rPr>
          <w:rFonts w:cs="Arial"/>
          <w:sz w:val="21"/>
          <w:szCs w:val="21"/>
          <w:lang w:val="en-US"/>
        </w:rPr>
      </w:pPr>
    </w:p>
    <w:p w:rsidR="00EF7CDA" w:rsidRPr="00EF7CDA" w:rsidRDefault="00EF7CDA" w:rsidP="00B945F1">
      <w:pPr>
        <w:tabs>
          <w:tab w:val="left" w:pos="284"/>
          <w:tab w:val="left" w:pos="4678"/>
        </w:tabs>
        <w:rPr>
          <w:rFonts w:cs="Arial"/>
          <w:sz w:val="21"/>
          <w:szCs w:val="21"/>
          <w:lang w:val="en-US"/>
        </w:rPr>
      </w:pPr>
    </w:p>
    <w:p w:rsidR="00EF7CDA" w:rsidRPr="00EF7CDA" w:rsidRDefault="00EF7CDA" w:rsidP="00B945F1">
      <w:pPr>
        <w:tabs>
          <w:tab w:val="left" w:pos="284"/>
          <w:tab w:val="left" w:pos="4678"/>
        </w:tabs>
        <w:rPr>
          <w:rFonts w:cs="Arial"/>
          <w:sz w:val="21"/>
          <w:szCs w:val="21"/>
          <w:lang w:val="en-US"/>
        </w:rPr>
      </w:pPr>
    </w:p>
    <w:p w:rsidR="00EF7CDA" w:rsidRPr="00A701BB" w:rsidRDefault="00EF7CDA" w:rsidP="00EF7CDA">
      <w:pPr>
        <w:jc w:val="both"/>
        <w:rPr>
          <w:b/>
          <w:color w:val="000000" w:themeColor="text1"/>
          <w:lang w:val="en-US"/>
        </w:rPr>
      </w:pPr>
      <w:r w:rsidRPr="00A701BB">
        <w:rPr>
          <w:b/>
          <w:color w:val="000000" w:themeColor="text1"/>
          <w:lang w:val="en-US"/>
        </w:rPr>
        <w:t>Overlapping symbols</w:t>
      </w:r>
    </w:p>
    <w:p w:rsidR="00EF7CDA" w:rsidRDefault="00EF7CDA" w:rsidP="00EF7CDA">
      <w:pPr>
        <w:jc w:val="both"/>
        <w:rPr>
          <w:color w:val="000000" w:themeColor="text1"/>
          <w:lang w:val="en-US"/>
        </w:rPr>
      </w:pPr>
      <w:r>
        <w:rPr>
          <w:color w:val="000000" w:themeColor="text1"/>
          <w:lang w:val="en-US"/>
        </w:rPr>
        <w:lastRenderedPageBreak/>
        <w:t>The display priority of symbols will determine which symbol will be on top when there are overlapping symbols and therefore this symbol will be visible</w:t>
      </w:r>
      <w:r w:rsidR="001D5BDD">
        <w:rPr>
          <w:color w:val="000000" w:themeColor="text1"/>
          <w:lang w:val="en-US"/>
        </w:rPr>
        <w:t xml:space="preserve"> and the others will be partially or completely hidden</w:t>
      </w:r>
      <w:r>
        <w:rPr>
          <w:color w:val="000000" w:themeColor="text1"/>
          <w:lang w:val="en-US"/>
        </w:rPr>
        <w:t>. I</w:t>
      </w:r>
      <w:r w:rsidRPr="005531E5">
        <w:rPr>
          <w:color w:val="000000" w:themeColor="text1"/>
          <w:lang w:val="en-US"/>
        </w:rPr>
        <w:t xml:space="preserve">n the Inland </w:t>
      </w:r>
      <w:r w:rsidR="001D5BDD">
        <w:rPr>
          <w:color w:val="000000" w:themeColor="text1"/>
          <w:lang w:val="en-US"/>
        </w:rPr>
        <w:t>area</w:t>
      </w:r>
      <w:r>
        <w:rPr>
          <w:color w:val="000000" w:themeColor="text1"/>
          <w:lang w:val="en-US"/>
        </w:rPr>
        <w:t>,</w:t>
      </w:r>
      <w:r w:rsidRPr="005531E5">
        <w:rPr>
          <w:color w:val="000000" w:themeColor="text1"/>
          <w:lang w:val="en-US"/>
        </w:rPr>
        <w:t xml:space="preserve"> </w:t>
      </w:r>
      <w:r w:rsidR="001D5BDD">
        <w:rPr>
          <w:color w:val="000000" w:themeColor="text1"/>
          <w:lang w:val="en-US"/>
        </w:rPr>
        <w:t>we would like to introduce</w:t>
      </w:r>
      <w:r w:rsidRPr="005531E5">
        <w:rPr>
          <w:color w:val="000000" w:themeColor="text1"/>
          <w:lang w:val="en-US"/>
        </w:rPr>
        <w:t xml:space="preserve"> the possibility to display overlapping symbols (e.g. notice marks) next to each other with a common foot point to indicate the position of the symbols. How is S-100 dealing with these overlapping symbols? Is it possible to display all symbol</w:t>
      </w:r>
      <w:r w:rsidR="008F2452">
        <w:rPr>
          <w:color w:val="000000" w:themeColor="text1"/>
          <w:lang w:val="en-US"/>
        </w:rPr>
        <w:t>s</w:t>
      </w:r>
      <w:r w:rsidRPr="005531E5">
        <w:rPr>
          <w:color w:val="000000" w:themeColor="text1"/>
          <w:lang w:val="en-US"/>
        </w:rPr>
        <w:t xml:space="preserve"> at the same time?</w:t>
      </w:r>
      <w:r>
        <w:rPr>
          <w:color w:val="000000" w:themeColor="text1"/>
          <w:lang w:val="en-US"/>
        </w:rPr>
        <w:t xml:space="preserve"> If so, how is this done?</w:t>
      </w:r>
    </w:p>
    <w:p w:rsidR="00EF7CDA" w:rsidRDefault="00EF7CDA" w:rsidP="00EF7CDA">
      <w:pPr>
        <w:jc w:val="both"/>
        <w:rPr>
          <w:color w:val="000000" w:themeColor="text1"/>
          <w:lang w:val="en-US"/>
        </w:rPr>
      </w:pPr>
    </w:p>
    <w:p w:rsidR="00EF7CDA" w:rsidRDefault="00EF7CDA" w:rsidP="00EF7CDA">
      <w:pPr>
        <w:jc w:val="center"/>
        <w:rPr>
          <w:color w:val="000000" w:themeColor="text1"/>
          <w:lang w:val="en-US"/>
        </w:rPr>
      </w:pPr>
      <w:r w:rsidRPr="007F44B0">
        <w:rPr>
          <w:noProof/>
          <w:color w:val="000000" w:themeColor="text1"/>
          <w:lang w:val="en-GB" w:eastAsia="en-GB"/>
        </w:rPr>
        <w:drawing>
          <wp:inline distT="0" distB="0" distL="0" distR="0" wp14:anchorId="74B99D58" wp14:editId="0FD6337B">
            <wp:extent cx="1245432" cy="706966"/>
            <wp:effectExtent l="0" t="0" r="0" b="444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61796" cy="716255"/>
                    </a:xfrm>
                    <a:prstGeom prst="rect">
                      <a:avLst/>
                    </a:prstGeom>
                  </pic:spPr>
                </pic:pic>
              </a:graphicData>
            </a:graphic>
          </wp:inline>
        </w:drawing>
      </w:r>
    </w:p>
    <w:p w:rsidR="00EF7CDA" w:rsidRPr="005531E5" w:rsidRDefault="00EF7CDA" w:rsidP="00EF7CDA">
      <w:pPr>
        <w:jc w:val="center"/>
        <w:rPr>
          <w:color w:val="000000" w:themeColor="text1"/>
          <w:lang w:val="en-US"/>
        </w:rPr>
      </w:pPr>
    </w:p>
    <w:p w:rsidR="00EF7CDA" w:rsidRPr="005531E5" w:rsidRDefault="00EF7CDA" w:rsidP="00EF7CDA">
      <w:pPr>
        <w:jc w:val="both"/>
        <w:rPr>
          <w:color w:val="000000" w:themeColor="text1"/>
          <w:lang w:val="en-US"/>
        </w:rPr>
      </w:pPr>
    </w:p>
    <w:p w:rsidR="00EF7CDA" w:rsidRPr="005531E5" w:rsidRDefault="00EF7CDA" w:rsidP="00EF7CDA">
      <w:pPr>
        <w:jc w:val="both"/>
        <w:rPr>
          <w:b/>
          <w:color w:val="000000" w:themeColor="text1"/>
          <w:lang w:val="en-US"/>
        </w:rPr>
      </w:pPr>
      <w:r>
        <w:rPr>
          <w:b/>
          <w:color w:val="000000" w:themeColor="text1"/>
          <w:lang w:val="en-US"/>
        </w:rPr>
        <w:t>How to deal with common symbols</w:t>
      </w:r>
    </w:p>
    <w:p w:rsidR="00EF7CDA" w:rsidRDefault="00EF7CDA" w:rsidP="00EF7CDA">
      <w:pPr>
        <w:jc w:val="both"/>
        <w:rPr>
          <w:color w:val="000000" w:themeColor="text1"/>
          <w:lang w:val="en-US"/>
        </w:rPr>
      </w:pPr>
      <w:r w:rsidRPr="005531E5">
        <w:rPr>
          <w:color w:val="000000" w:themeColor="text1"/>
          <w:lang w:val="en-US"/>
        </w:rPr>
        <w:t>S-101 is using LUA scripts for the visualization of e.g. conditional symbology. S-401 is also going to use LUA to stay in line with S-101.</w:t>
      </w:r>
      <w:r>
        <w:rPr>
          <w:color w:val="000000" w:themeColor="text1"/>
          <w:lang w:val="en-US"/>
        </w:rPr>
        <w:t xml:space="preserve"> Because S-401 is using S-101 features and attributes we need to know if we have to </w:t>
      </w:r>
      <w:r w:rsidRPr="005531E5">
        <w:rPr>
          <w:color w:val="000000" w:themeColor="text1"/>
          <w:lang w:val="en-US"/>
        </w:rPr>
        <w:t>copy all S-101 scripts to our S-401 product</w:t>
      </w:r>
      <w:r>
        <w:rPr>
          <w:color w:val="000000" w:themeColor="text1"/>
          <w:lang w:val="en-US"/>
        </w:rPr>
        <w:t xml:space="preserve"> </w:t>
      </w:r>
      <w:r w:rsidRPr="005531E5">
        <w:rPr>
          <w:color w:val="000000" w:themeColor="text1"/>
          <w:lang w:val="en-US"/>
        </w:rPr>
        <w:t xml:space="preserve">to get a correct display of </w:t>
      </w:r>
      <w:r w:rsidR="001D5BDD">
        <w:rPr>
          <w:color w:val="000000" w:themeColor="text1"/>
          <w:lang w:val="en-US"/>
        </w:rPr>
        <w:t xml:space="preserve">S-101 </w:t>
      </w:r>
      <w:r w:rsidRPr="005531E5">
        <w:rPr>
          <w:color w:val="000000" w:themeColor="text1"/>
          <w:lang w:val="en-US"/>
        </w:rPr>
        <w:t xml:space="preserve">features and </w:t>
      </w:r>
      <w:proofErr w:type="gramStart"/>
      <w:r w:rsidRPr="005531E5">
        <w:rPr>
          <w:color w:val="000000" w:themeColor="text1"/>
          <w:lang w:val="en-US"/>
        </w:rPr>
        <w:t>symbols?</w:t>
      </w:r>
      <w:proofErr w:type="gramEnd"/>
      <w:r w:rsidRPr="005531E5">
        <w:rPr>
          <w:color w:val="000000" w:themeColor="text1"/>
          <w:lang w:val="en-US"/>
        </w:rPr>
        <w:t xml:space="preserve"> If not, how can we </w:t>
      </w:r>
      <w:r w:rsidR="001D5BDD">
        <w:rPr>
          <w:color w:val="000000" w:themeColor="text1"/>
          <w:lang w:val="en-US"/>
        </w:rPr>
        <w:t>amend the</w:t>
      </w:r>
      <w:r w:rsidR="001D5BDD" w:rsidRPr="005531E5">
        <w:rPr>
          <w:color w:val="000000" w:themeColor="text1"/>
          <w:lang w:val="en-US"/>
        </w:rPr>
        <w:t xml:space="preserve"> </w:t>
      </w:r>
      <w:r w:rsidRPr="005531E5">
        <w:rPr>
          <w:color w:val="000000" w:themeColor="text1"/>
          <w:lang w:val="en-US"/>
        </w:rPr>
        <w:t xml:space="preserve">rules in the </w:t>
      </w:r>
      <w:r w:rsidR="001D5BDD">
        <w:rPr>
          <w:color w:val="000000" w:themeColor="text1"/>
          <w:lang w:val="en-US"/>
        </w:rPr>
        <w:t xml:space="preserve">S-101 </w:t>
      </w:r>
      <w:r w:rsidRPr="005531E5">
        <w:rPr>
          <w:color w:val="000000" w:themeColor="text1"/>
          <w:lang w:val="en-US"/>
        </w:rPr>
        <w:t xml:space="preserve">scripts for </w:t>
      </w:r>
      <w:r>
        <w:rPr>
          <w:color w:val="000000" w:themeColor="text1"/>
          <w:lang w:val="en-US"/>
        </w:rPr>
        <w:t xml:space="preserve">the </w:t>
      </w:r>
      <w:r w:rsidRPr="005531E5">
        <w:rPr>
          <w:color w:val="000000" w:themeColor="text1"/>
          <w:lang w:val="en-US"/>
        </w:rPr>
        <w:t>inland specific attributes</w:t>
      </w:r>
      <w:r>
        <w:rPr>
          <w:color w:val="000000" w:themeColor="text1"/>
          <w:lang w:val="en-US"/>
        </w:rPr>
        <w:t xml:space="preserve"> that we amended to the S-101 features</w:t>
      </w:r>
      <w:r w:rsidRPr="005531E5">
        <w:rPr>
          <w:color w:val="000000" w:themeColor="text1"/>
          <w:lang w:val="en-US"/>
        </w:rPr>
        <w:t>?</w:t>
      </w:r>
    </w:p>
    <w:p w:rsidR="00EF7CDA" w:rsidRDefault="00EF7CDA" w:rsidP="00EF7CDA">
      <w:pPr>
        <w:jc w:val="both"/>
        <w:rPr>
          <w:color w:val="000000" w:themeColor="text1"/>
          <w:lang w:val="en-US"/>
        </w:rPr>
      </w:pPr>
    </w:p>
    <w:p w:rsidR="00EF7CDA" w:rsidRPr="005531E5" w:rsidRDefault="00EF7CDA" w:rsidP="00EF7CDA">
      <w:pPr>
        <w:jc w:val="both"/>
        <w:rPr>
          <w:b/>
          <w:color w:val="000000" w:themeColor="text1"/>
          <w:lang w:val="en-US"/>
        </w:rPr>
      </w:pPr>
      <w:r>
        <w:rPr>
          <w:b/>
          <w:color w:val="000000" w:themeColor="text1"/>
          <w:lang w:val="en-US"/>
        </w:rPr>
        <w:t>Letters and numbers in conditional symbols</w:t>
      </w:r>
    </w:p>
    <w:p w:rsidR="00EF7CDA" w:rsidRPr="005531E5" w:rsidRDefault="00EF7CDA" w:rsidP="00EF7CDA">
      <w:pPr>
        <w:jc w:val="both"/>
        <w:rPr>
          <w:color w:val="000000" w:themeColor="text1"/>
          <w:lang w:val="en-US"/>
        </w:rPr>
      </w:pPr>
      <w:r>
        <w:rPr>
          <w:color w:val="000000" w:themeColor="text1"/>
          <w:lang w:val="en-US"/>
        </w:rPr>
        <w:t xml:space="preserve">In the visualization of symbols, we need the possibility to add characters (letters and numbers) to the symbols according the condition. As far as we understand, this would be possible with LUA. We would like to be sure that this assumption is correct and we also like to know how this can be done in LUA (e.g. by an </w:t>
      </w:r>
      <w:r w:rsidR="00A701BB">
        <w:rPr>
          <w:color w:val="000000" w:themeColor="text1"/>
          <w:lang w:val="en-US"/>
        </w:rPr>
        <w:t xml:space="preserve">existing </w:t>
      </w:r>
      <w:r>
        <w:rPr>
          <w:color w:val="000000" w:themeColor="text1"/>
          <w:lang w:val="en-US"/>
        </w:rPr>
        <w:t>example)</w:t>
      </w:r>
    </w:p>
    <w:p w:rsidR="00EF7CDA" w:rsidRDefault="00EF7CDA" w:rsidP="00EF7CDA">
      <w:pPr>
        <w:jc w:val="both"/>
        <w:rPr>
          <w:color w:val="000000" w:themeColor="text1"/>
          <w:lang w:val="en-US"/>
        </w:rPr>
      </w:pPr>
    </w:p>
    <w:p w:rsidR="00EF7CDA" w:rsidRPr="005531E5" w:rsidRDefault="00EF7CDA" w:rsidP="00EF7CDA">
      <w:pPr>
        <w:jc w:val="both"/>
        <w:rPr>
          <w:b/>
          <w:color w:val="000000" w:themeColor="text1"/>
          <w:lang w:val="en-US"/>
        </w:rPr>
      </w:pPr>
      <w:r>
        <w:rPr>
          <w:b/>
          <w:color w:val="000000" w:themeColor="text1"/>
          <w:lang w:val="en-US"/>
        </w:rPr>
        <w:t>Lookup table</w:t>
      </w:r>
    </w:p>
    <w:p w:rsidR="00EF7CDA" w:rsidRDefault="00EF7CDA" w:rsidP="00EF7CDA">
      <w:pPr>
        <w:jc w:val="both"/>
        <w:rPr>
          <w:color w:val="000000" w:themeColor="text1"/>
          <w:lang w:val="en-US"/>
        </w:rPr>
      </w:pPr>
      <w:r w:rsidRPr="005531E5">
        <w:rPr>
          <w:color w:val="000000" w:themeColor="text1"/>
          <w:lang w:val="en-US"/>
        </w:rPr>
        <w:t xml:space="preserve">For the development of the S-401 LUA scripts </w:t>
      </w:r>
      <w:r>
        <w:rPr>
          <w:color w:val="000000" w:themeColor="text1"/>
          <w:lang w:val="en-US"/>
        </w:rPr>
        <w:t xml:space="preserve">and the </w:t>
      </w:r>
      <w:r w:rsidRPr="005531E5">
        <w:rPr>
          <w:color w:val="000000" w:themeColor="text1"/>
          <w:lang w:val="en-US"/>
        </w:rPr>
        <w:t>conver</w:t>
      </w:r>
      <w:r>
        <w:rPr>
          <w:color w:val="000000" w:themeColor="text1"/>
          <w:lang w:val="en-US"/>
        </w:rPr>
        <w:t>s</w:t>
      </w:r>
      <w:r w:rsidRPr="005531E5">
        <w:rPr>
          <w:color w:val="000000" w:themeColor="text1"/>
          <w:lang w:val="en-US"/>
        </w:rPr>
        <w:t>ion of the S-52 Lookup tables, we need to make a comparison with the maritime lookup tables. The reason therefore is that we need to know which display rules have been converted in which script</w:t>
      </w:r>
      <w:r>
        <w:rPr>
          <w:color w:val="000000" w:themeColor="text1"/>
          <w:lang w:val="en-US"/>
        </w:rPr>
        <w:t>s</w:t>
      </w:r>
      <w:r w:rsidRPr="005531E5">
        <w:rPr>
          <w:color w:val="000000" w:themeColor="text1"/>
          <w:lang w:val="en-US"/>
        </w:rPr>
        <w:t xml:space="preserve">. The maritime lookup tables are not </w:t>
      </w:r>
      <w:r>
        <w:rPr>
          <w:color w:val="000000" w:themeColor="text1"/>
          <w:lang w:val="en-US"/>
        </w:rPr>
        <w:t xml:space="preserve">openly </w:t>
      </w:r>
      <w:r w:rsidRPr="005531E5">
        <w:rPr>
          <w:color w:val="000000" w:themeColor="text1"/>
          <w:lang w:val="en-US"/>
        </w:rPr>
        <w:t xml:space="preserve">available at the moment. Can IHO provide us with a copy of these tables so </w:t>
      </w:r>
      <w:r>
        <w:rPr>
          <w:color w:val="000000" w:themeColor="text1"/>
          <w:lang w:val="en-US"/>
        </w:rPr>
        <w:t xml:space="preserve">the </w:t>
      </w:r>
      <w:r w:rsidRPr="005531E5">
        <w:rPr>
          <w:color w:val="000000" w:themeColor="text1"/>
          <w:lang w:val="en-US"/>
        </w:rPr>
        <w:t>IEHG can make th</w:t>
      </w:r>
      <w:r>
        <w:rPr>
          <w:color w:val="000000" w:themeColor="text1"/>
          <w:lang w:val="en-US"/>
        </w:rPr>
        <w:t>is</w:t>
      </w:r>
      <w:r w:rsidRPr="005531E5">
        <w:rPr>
          <w:color w:val="000000" w:themeColor="text1"/>
          <w:lang w:val="en-US"/>
        </w:rPr>
        <w:t xml:space="preserve"> comparison</w:t>
      </w:r>
      <w:r>
        <w:rPr>
          <w:color w:val="000000" w:themeColor="text1"/>
          <w:lang w:val="en-US"/>
        </w:rPr>
        <w:t xml:space="preserve"> and avoid double work</w:t>
      </w:r>
      <w:r w:rsidRPr="005531E5">
        <w:rPr>
          <w:color w:val="000000" w:themeColor="text1"/>
          <w:lang w:val="en-US"/>
        </w:rPr>
        <w:t>?</w:t>
      </w:r>
    </w:p>
    <w:p w:rsidR="00EF7CDA" w:rsidRDefault="00EF7CDA" w:rsidP="00EF7CDA">
      <w:pPr>
        <w:jc w:val="both"/>
        <w:rPr>
          <w:color w:val="000000" w:themeColor="text1"/>
          <w:lang w:val="en-US"/>
        </w:rPr>
      </w:pPr>
    </w:p>
    <w:p w:rsidR="00EF7CDA" w:rsidRPr="001C687E" w:rsidRDefault="00EF7CDA" w:rsidP="00EF7CDA">
      <w:pPr>
        <w:jc w:val="both"/>
        <w:rPr>
          <w:b/>
          <w:color w:val="000000" w:themeColor="text1"/>
          <w:lang w:val="en-US"/>
        </w:rPr>
      </w:pPr>
      <w:r>
        <w:rPr>
          <w:b/>
          <w:color w:val="000000" w:themeColor="text1"/>
          <w:lang w:val="en-US"/>
        </w:rPr>
        <w:t>AIS Symbols</w:t>
      </w:r>
    </w:p>
    <w:p w:rsidR="00EF7CDA" w:rsidRPr="00A437BC" w:rsidRDefault="00EF7CDA" w:rsidP="007142CC">
      <w:pPr>
        <w:jc w:val="both"/>
        <w:rPr>
          <w:rFonts w:cs="Arial"/>
          <w:sz w:val="21"/>
          <w:szCs w:val="21"/>
          <w:lang w:val="en-US"/>
        </w:rPr>
      </w:pPr>
      <w:r>
        <w:rPr>
          <w:color w:val="000000" w:themeColor="text1"/>
          <w:lang w:val="en-US"/>
        </w:rPr>
        <w:t>For the visualization of AIS symbols, the European Inland ECDIS expert group has developed separate symbols which will be registered in the IHO GI Registry. Does S-101 include the</w:t>
      </w:r>
      <w:r w:rsidR="008C3F64">
        <w:rPr>
          <w:color w:val="000000" w:themeColor="text1"/>
          <w:lang w:val="en-US"/>
        </w:rPr>
        <w:t xml:space="preserve"> maritime</w:t>
      </w:r>
      <w:r>
        <w:rPr>
          <w:color w:val="000000" w:themeColor="text1"/>
          <w:lang w:val="en-US"/>
        </w:rPr>
        <w:t xml:space="preserve"> AIS symbols in their SVG library and are these symbols also registered in the registry?</w:t>
      </w:r>
    </w:p>
    <w:sectPr w:rsidR="00EF7CDA" w:rsidRPr="00A437BC" w:rsidSect="00C21863">
      <w:footerReference w:type="default" r:id="rId8"/>
      <w:pgSz w:w="11906" w:h="16838"/>
      <w:pgMar w:top="1417" w:right="1417" w:bottom="1418" w:left="141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244" w:rsidRDefault="00CA4244" w:rsidP="00C21863">
      <w:pPr>
        <w:spacing w:line="240" w:lineRule="auto"/>
      </w:pPr>
      <w:r>
        <w:separator/>
      </w:r>
    </w:p>
  </w:endnote>
  <w:endnote w:type="continuationSeparator" w:id="0">
    <w:p w:rsidR="00CA4244" w:rsidRDefault="00CA4244" w:rsidP="00C218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F10" w:rsidRDefault="00A27CFC">
    <w:pPr>
      <w:pStyle w:val="Footer"/>
      <w:jc w:val="right"/>
    </w:pPr>
    <w:r>
      <w:fldChar w:fldCharType="begin"/>
    </w:r>
    <w:r>
      <w:instrText>PAGE   \* MERGEFORMAT</w:instrText>
    </w:r>
    <w:r>
      <w:fldChar w:fldCharType="separate"/>
    </w:r>
    <w:r w:rsidR="005C0CD4" w:rsidRPr="005C0CD4">
      <w:rPr>
        <w:noProof/>
        <w:lang w:val="de-DE"/>
      </w:rPr>
      <w:t>2</w:t>
    </w:r>
    <w:r>
      <w:rPr>
        <w:noProof/>
        <w:lang w:val="de-DE"/>
      </w:rPr>
      <w:fldChar w:fldCharType="end"/>
    </w:r>
  </w:p>
  <w:p w:rsidR="00527F10" w:rsidRDefault="00527F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244" w:rsidRDefault="00CA4244" w:rsidP="00C21863">
      <w:pPr>
        <w:spacing w:line="240" w:lineRule="auto"/>
      </w:pPr>
      <w:r>
        <w:separator/>
      </w:r>
    </w:p>
  </w:footnote>
  <w:footnote w:type="continuationSeparator" w:id="0">
    <w:p w:rsidR="00CA4244" w:rsidRDefault="00CA4244" w:rsidP="00C2186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doNotHyphenateCap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12B"/>
    <w:rsid w:val="00005C06"/>
    <w:rsid w:val="00012A51"/>
    <w:rsid w:val="00092520"/>
    <w:rsid w:val="000E10CD"/>
    <w:rsid w:val="0010316D"/>
    <w:rsid w:val="00124CEA"/>
    <w:rsid w:val="00195445"/>
    <w:rsid w:val="001D5BDD"/>
    <w:rsid w:val="001F32CA"/>
    <w:rsid w:val="001F688D"/>
    <w:rsid w:val="00230F4D"/>
    <w:rsid w:val="002606AB"/>
    <w:rsid w:val="002C1C41"/>
    <w:rsid w:val="002C331A"/>
    <w:rsid w:val="00300015"/>
    <w:rsid w:val="00333BBF"/>
    <w:rsid w:val="003446E3"/>
    <w:rsid w:val="00351681"/>
    <w:rsid w:val="00406674"/>
    <w:rsid w:val="004403D4"/>
    <w:rsid w:val="004730C2"/>
    <w:rsid w:val="004C3A02"/>
    <w:rsid w:val="004E368D"/>
    <w:rsid w:val="004F2F93"/>
    <w:rsid w:val="00505299"/>
    <w:rsid w:val="00527F10"/>
    <w:rsid w:val="005308BA"/>
    <w:rsid w:val="00584822"/>
    <w:rsid w:val="00591366"/>
    <w:rsid w:val="005C0CD4"/>
    <w:rsid w:val="005D3E99"/>
    <w:rsid w:val="005E7047"/>
    <w:rsid w:val="0060012B"/>
    <w:rsid w:val="0063132E"/>
    <w:rsid w:val="00640113"/>
    <w:rsid w:val="0067204F"/>
    <w:rsid w:val="00674BE2"/>
    <w:rsid w:val="006779E1"/>
    <w:rsid w:val="007075B7"/>
    <w:rsid w:val="007142CC"/>
    <w:rsid w:val="00720464"/>
    <w:rsid w:val="007451EE"/>
    <w:rsid w:val="007814D3"/>
    <w:rsid w:val="007979A5"/>
    <w:rsid w:val="0080723F"/>
    <w:rsid w:val="0081342B"/>
    <w:rsid w:val="00816D07"/>
    <w:rsid w:val="00826CB5"/>
    <w:rsid w:val="0086072A"/>
    <w:rsid w:val="008C1451"/>
    <w:rsid w:val="008C3F64"/>
    <w:rsid w:val="008F2452"/>
    <w:rsid w:val="008F3004"/>
    <w:rsid w:val="008F73D7"/>
    <w:rsid w:val="00911E58"/>
    <w:rsid w:val="00934A2F"/>
    <w:rsid w:val="00973EDD"/>
    <w:rsid w:val="009B5351"/>
    <w:rsid w:val="009C6B89"/>
    <w:rsid w:val="00A004EA"/>
    <w:rsid w:val="00A07268"/>
    <w:rsid w:val="00A239B7"/>
    <w:rsid w:val="00A27CFC"/>
    <w:rsid w:val="00A31E26"/>
    <w:rsid w:val="00A437BC"/>
    <w:rsid w:val="00A701BB"/>
    <w:rsid w:val="00A841A1"/>
    <w:rsid w:val="00A85E03"/>
    <w:rsid w:val="00AC760F"/>
    <w:rsid w:val="00AD7690"/>
    <w:rsid w:val="00AF0554"/>
    <w:rsid w:val="00B03123"/>
    <w:rsid w:val="00B10C32"/>
    <w:rsid w:val="00B270EF"/>
    <w:rsid w:val="00B32E2E"/>
    <w:rsid w:val="00B4692E"/>
    <w:rsid w:val="00B5434F"/>
    <w:rsid w:val="00B874AC"/>
    <w:rsid w:val="00B945F1"/>
    <w:rsid w:val="00B978B0"/>
    <w:rsid w:val="00C21863"/>
    <w:rsid w:val="00C42917"/>
    <w:rsid w:val="00C63DBA"/>
    <w:rsid w:val="00C71B19"/>
    <w:rsid w:val="00C81C59"/>
    <w:rsid w:val="00CA4244"/>
    <w:rsid w:val="00CA717B"/>
    <w:rsid w:val="00CC12BB"/>
    <w:rsid w:val="00CC5053"/>
    <w:rsid w:val="00CE67F2"/>
    <w:rsid w:val="00D021AB"/>
    <w:rsid w:val="00D1158B"/>
    <w:rsid w:val="00DA4190"/>
    <w:rsid w:val="00DA686B"/>
    <w:rsid w:val="00DD502E"/>
    <w:rsid w:val="00DD505F"/>
    <w:rsid w:val="00DF5655"/>
    <w:rsid w:val="00DF6134"/>
    <w:rsid w:val="00E83442"/>
    <w:rsid w:val="00E85302"/>
    <w:rsid w:val="00EA0310"/>
    <w:rsid w:val="00ED6337"/>
    <w:rsid w:val="00EF7CDA"/>
    <w:rsid w:val="00F10233"/>
    <w:rsid w:val="00FA5416"/>
    <w:rsid w:val="00FE5F58"/>
    <w:rsid w:val="00FF0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EDBE41-9679-4D0C-B92C-02E6E40FD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0CD"/>
    <w:pPr>
      <w:tabs>
        <w:tab w:val="left" w:pos="567"/>
        <w:tab w:val="left" w:pos="992"/>
        <w:tab w:val="left" w:pos="1418"/>
        <w:tab w:val="left" w:pos="1985"/>
        <w:tab w:val="right" w:pos="9639"/>
      </w:tabs>
      <w:spacing w:line="348" w:lineRule="auto"/>
    </w:pPr>
    <w:rPr>
      <w:rFonts w:ascii="Arial" w:hAnsi="Arial"/>
      <w:sz w:val="22"/>
      <w:szCs w:val="22"/>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1863"/>
    <w:pPr>
      <w:tabs>
        <w:tab w:val="center" w:pos="4536"/>
        <w:tab w:val="right" w:pos="9072"/>
      </w:tabs>
      <w:spacing w:line="240" w:lineRule="auto"/>
    </w:pPr>
  </w:style>
  <w:style w:type="character" w:customStyle="1" w:styleId="HeaderChar">
    <w:name w:val="Header Char"/>
    <w:basedOn w:val="DefaultParagraphFont"/>
    <w:link w:val="Header"/>
    <w:uiPriority w:val="99"/>
    <w:rsid w:val="00C21863"/>
  </w:style>
  <w:style w:type="paragraph" w:styleId="Footer">
    <w:name w:val="footer"/>
    <w:basedOn w:val="Normal"/>
    <w:link w:val="FooterChar"/>
    <w:uiPriority w:val="99"/>
    <w:unhideWhenUsed/>
    <w:rsid w:val="00C21863"/>
    <w:pPr>
      <w:tabs>
        <w:tab w:val="center" w:pos="4536"/>
        <w:tab w:val="right" w:pos="9072"/>
      </w:tabs>
      <w:spacing w:line="240" w:lineRule="auto"/>
    </w:pPr>
  </w:style>
  <w:style w:type="character" w:customStyle="1" w:styleId="FooterChar">
    <w:name w:val="Footer Char"/>
    <w:basedOn w:val="DefaultParagraphFont"/>
    <w:link w:val="Footer"/>
    <w:uiPriority w:val="99"/>
    <w:rsid w:val="00C21863"/>
  </w:style>
  <w:style w:type="paragraph" w:customStyle="1" w:styleId="Headline">
    <w:name w:val="Headline"/>
    <w:basedOn w:val="Normal"/>
    <w:next w:val="Normal"/>
    <w:qFormat/>
    <w:rsid w:val="000E10CD"/>
    <w:pPr>
      <w:tabs>
        <w:tab w:val="clear" w:pos="992"/>
        <w:tab w:val="left" w:pos="993"/>
      </w:tabs>
    </w:pPr>
    <w:rPr>
      <w:rFonts w:cs="Arial"/>
      <w:b/>
      <w:sz w:val="32"/>
    </w:rPr>
  </w:style>
  <w:style w:type="paragraph" w:customStyle="1" w:styleId="Betrifft">
    <w:name w:val="Betrifft"/>
    <w:basedOn w:val="Normal"/>
    <w:next w:val="Normal"/>
    <w:qFormat/>
    <w:rsid w:val="000E10CD"/>
    <w:rPr>
      <w:b/>
      <w:sz w:val="28"/>
    </w:rPr>
  </w:style>
  <w:style w:type="character" w:styleId="Strong">
    <w:name w:val="Strong"/>
    <w:uiPriority w:val="22"/>
    <w:qFormat/>
    <w:rsid w:val="000E10CD"/>
    <w:rPr>
      <w:b/>
      <w:bCs/>
    </w:rPr>
  </w:style>
  <w:style w:type="paragraph" w:styleId="BalloonText">
    <w:name w:val="Balloon Text"/>
    <w:basedOn w:val="Normal"/>
    <w:link w:val="BalloonTextChar"/>
    <w:uiPriority w:val="99"/>
    <w:semiHidden/>
    <w:unhideWhenUsed/>
    <w:rsid w:val="00AF05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554"/>
    <w:rPr>
      <w:rFonts w:ascii="Tahoma" w:hAnsi="Tahoma" w:cs="Tahoma"/>
      <w:sz w:val="16"/>
      <w:szCs w:val="16"/>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tif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527</Words>
  <Characters>3010</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USACE</Company>
  <LinksUpToDate>false</LinksUpToDate>
  <CharactersWithSpaces>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Birklhuber Bernd</dc:creator>
  <cp:lastModifiedBy>Anthony Pharaoh</cp:lastModifiedBy>
  <cp:revision>6</cp:revision>
  <dcterms:created xsi:type="dcterms:W3CDTF">2019-08-12T12:14:00Z</dcterms:created>
  <dcterms:modified xsi:type="dcterms:W3CDTF">2019-08-22T05:45:00Z</dcterms:modified>
</cp:coreProperties>
</file>