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97F" w:rsidRPr="007E499F" w:rsidRDefault="00EC3882" w:rsidP="007E499F">
      <w:pPr>
        <w:jc w:val="center"/>
        <w:rPr>
          <w:b/>
          <w:sz w:val="36"/>
          <w:szCs w:val="36"/>
        </w:rPr>
      </w:pPr>
      <w:bookmarkStart w:id="0" w:name="_Hlk2202486"/>
      <w:r>
        <w:rPr>
          <w:b/>
          <w:sz w:val="36"/>
          <w:szCs w:val="36"/>
        </w:rPr>
        <w:t>Ether</w:t>
      </w:r>
      <w:r w:rsidR="0099544D">
        <w:rPr>
          <w:b/>
          <w:sz w:val="36"/>
          <w:szCs w:val="36"/>
        </w:rPr>
        <w:t>e</w:t>
      </w:r>
      <w:r>
        <w:rPr>
          <w:b/>
          <w:sz w:val="36"/>
          <w:szCs w:val="36"/>
        </w:rPr>
        <w:t>um</w:t>
      </w:r>
      <w:r w:rsidRPr="00EC3882">
        <w:rPr>
          <w:b/>
          <w:sz w:val="36"/>
          <w:szCs w:val="36"/>
        </w:rPr>
        <w:t xml:space="preserve"> Price Prediction</w:t>
      </w:r>
    </w:p>
    <w:p w:rsidR="007E499F" w:rsidRDefault="007E499F" w:rsidP="007E499F">
      <w:pPr>
        <w:jc w:val="center"/>
        <w:rPr>
          <w:b/>
        </w:rPr>
      </w:pPr>
    </w:p>
    <w:bookmarkEnd w:id="0"/>
    <w:p w:rsidR="007E499F" w:rsidRDefault="007E499F">
      <w:pPr>
        <w:rPr>
          <w:b/>
        </w:rPr>
      </w:pPr>
    </w:p>
    <w:p w:rsidR="007E499F" w:rsidRDefault="007E499F">
      <w:pPr>
        <w:rPr>
          <w:b/>
        </w:rPr>
      </w:pPr>
    </w:p>
    <w:p w:rsidR="007E499F" w:rsidRDefault="007E499F" w:rsidP="007E499F">
      <w:pPr>
        <w:rPr>
          <w:b/>
        </w:rPr>
      </w:pPr>
      <w:r w:rsidRPr="007E499F">
        <w:rPr>
          <w:noProof/>
        </w:rPr>
        <w:drawing>
          <wp:anchor distT="0" distB="0" distL="114300" distR="114300" simplePos="0" relativeHeight="251661824" behindDoc="0" locked="0" layoutInCell="1" allowOverlap="1">
            <wp:simplePos x="0" y="0"/>
            <wp:positionH relativeFrom="margin">
              <wp:align>center</wp:align>
            </wp:positionH>
            <wp:positionV relativeFrom="paragraph">
              <wp:posOffset>243667</wp:posOffset>
            </wp:positionV>
            <wp:extent cx="2190750" cy="2085975"/>
            <wp:effectExtent l="0" t="0" r="0" b="9525"/>
            <wp:wrapThrough wrapText="bothSides">
              <wp:wrapPolygon edited="0">
                <wp:start x="0" y="0"/>
                <wp:lineTo x="0" y="21501"/>
                <wp:lineTo x="21412" y="21501"/>
                <wp:lineTo x="21412"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90750" cy="2085975"/>
                    </a:xfrm>
                    <a:prstGeom prst="rect">
                      <a:avLst/>
                    </a:prstGeom>
                  </pic:spPr>
                </pic:pic>
              </a:graphicData>
            </a:graphic>
          </wp:anchor>
        </w:drawing>
      </w:r>
    </w:p>
    <w:p w:rsidR="007E499F" w:rsidRDefault="007E499F" w:rsidP="007E499F">
      <w:pPr>
        <w:rPr>
          <w:b/>
        </w:rPr>
      </w:pPr>
    </w:p>
    <w:p w:rsidR="007E499F" w:rsidRDefault="007E499F" w:rsidP="007E499F">
      <w:pPr>
        <w:rPr>
          <w:b/>
        </w:rPr>
      </w:pPr>
    </w:p>
    <w:p w:rsidR="007E499F" w:rsidRDefault="007E499F" w:rsidP="007E499F">
      <w:pPr>
        <w:rPr>
          <w:b/>
        </w:rPr>
      </w:pPr>
    </w:p>
    <w:p w:rsidR="007E499F" w:rsidRDefault="007E499F" w:rsidP="007E499F">
      <w:pPr>
        <w:rPr>
          <w:b/>
        </w:rPr>
      </w:pPr>
    </w:p>
    <w:p w:rsidR="007E499F" w:rsidRDefault="007E499F" w:rsidP="007E499F">
      <w:pPr>
        <w:rPr>
          <w:b/>
        </w:rPr>
      </w:pPr>
    </w:p>
    <w:p w:rsidR="007E499F" w:rsidRDefault="007E499F" w:rsidP="007E499F">
      <w:pPr>
        <w:rPr>
          <w:b/>
        </w:rPr>
      </w:pPr>
    </w:p>
    <w:p w:rsidR="007E499F" w:rsidRDefault="007E499F" w:rsidP="007E499F">
      <w:pPr>
        <w:rPr>
          <w:b/>
        </w:rPr>
      </w:pPr>
    </w:p>
    <w:p w:rsidR="007E499F" w:rsidRDefault="007E499F" w:rsidP="007E499F">
      <w:pPr>
        <w:rPr>
          <w:b/>
        </w:rPr>
      </w:pPr>
    </w:p>
    <w:p w:rsidR="007E499F" w:rsidRDefault="007E499F" w:rsidP="007E499F">
      <w:pPr>
        <w:jc w:val="center"/>
        <w:rPr>
          <w:b/>
        </w:rPr>
      </w:pPr>
      <w:r w:rsidRPr="007E499F">
        <w:rPr>
          <w:b/>
        </w:rPr>
        <w:t>MBA652A – Statistical Modelling for Business Analytics</w:t>
      </w:r>
    </w:p>
    <w:p w:rsidR="007E499F" w:rsidRDefault="007E499F" w:rsidP="007E499F">
      <w:pPr>
        <w:jc w:val="center"/>
        <w:rPr>
          <w:b/>
        </w:rPr>
      </w:pPr>
      <w:r w:rsidRPr="007E499F">
        <w:rPr>
          <w:b/>
        </w:rPr>
        <w:t>Project Report</w:t>
      </w:r>
    </w:p>
    <w:p w:rsidR="007E499F" w:rsidRDefault="007E499F" w:rsidP="007E499F">
      <w:pPr>
        <w:jc w:val="center"/>
        <w:rPr>
          <w:b/>
        </w:rPr>
      </w:pPr>
    </w:p>
    <w:p w:rsidR="007E499F" w:rsidRDefault="007E499F" w:rsidP="007E499F">
      <w:pPr>
        <w:jc w:val="center"/>
        <w:rPr>
          <w:b/>
        </w:rPr>
      </w:pPr>
    </w:p>
    <w:p w:rsidR="007E499F" w:rsidRDefault="007E499F" w:rsidP="007E499F">
      <w:pPr>
        <w:jc w:val="center"/>
        <w:rPr>
          <w:b/>
        </w:rPr>
      </w:pPr>
    </w:p>
    <w:p w:rsidR="007E499F" w:rsidRDefault="007E499F" w:rsidP="007E499F">
      <w:pPr>
        <w:jc w:val="center"/>
        <w:rPr>
          <w:b/>
        </w:rPr>
      </w:pPr>
    </w:p>
    <w:p w:rsidR="007E499F" w:rsidRDefault="007E499F" w:rsidP="007E499F">
      <w:pPr>
        <w:jc w:val="center"/>
        <w:rPr>
          <w:b/>
        </w:rPr>
      </w:pPr>
      <w:r>
        <w:rPr>
          <w:b/>
        </w:rPr>
        <w:t>Submitted by:</w:t>
      </w:r>
    </w:p>
    <w:p w:rsidR="00FA0A03" w:rsidRDefault="00FA0A03" w:rsidP="007E499F">
      <w:pPr>
        <w:jc w:val="center"/>
        <w:rPr>
          <w:b/>
        </w:rPr>
      </w:pPr>
      <w:r w:rsidRPr="00FA0A03">
        <w:rPr>
          <w:b/>
        </w:rPr>
        <w:t>Ashwani Prabhakar (18114006)</w:t>
      </w:r>
    </w:p>
    <w:p w:rsidR="007E499F" w:rsidRDefault="002A3525" w:rsidP="007E499F">
      <w:pPr>
        <w:jc w:val="center"/>
        <w:rPr>
          <w:b/>
        </w:rPr>
      </w:pPr>
      <w:r>
        <w:rPr>
          <w:b/>
        </w:rPr>
        <w:t>Danish Nawaz(181</w:t>
      </w:r>
      <w:r w:rsidR="00A83688">
        <w:rPr>
          <w:b/>
        </w:rPr>
        <w:t>14008</w:t>
      </w:r>
      <w:r w:rsidR="007E499F">
        <w:rPr>
          <w:b/>
        </w:rPr>
        <w:t>)</w:t>
      </w:r>
    </w:p>
    <w:p w:rsidR="007E499F" w:rsidRDefault="007E499F" w:rsidP="007E499F">
      <w:pPr>
        <w:jc w:val="center"/>
        <w:rPr>
          <w:b/>
        </w:rPr>
      </w:pPr>
      <w:r>
        <w:rPr>
          <w:b/>
        </w:rPr>
        <w:t>Dhruv Patel(18114010)</w:t>
      </w:r>
    </w:p>
    <w:p w:rsidR="007E499F" w:rsidRDefault="007E499F" w:rsidP="007E499F">
      <w:pPr>
        <w:jc w:val="center"/>
        <w:rPr>
          <w:b/>
        </w:rPr>
      </w:pPr>
      <w:r>
        <w:rPr>
          <w:b/>
        </w:rPr>
        <w:t>Rohit Gupta(</w:t>
      </w:r>
      <w:r w:rsidR="00FA0A03" w:rsidRPr="00FA0A03">
        <w:rPr>
          <w:b/>
        </w:rPr>
        <w:t>18114020</w:t>
      </w:r>
      <w:r>
        <w:rPr>
          <w:b/>
        </w:rPr>
        <w:t>)</w:t>
      </w:r>
    </w:p>
    <w:p w:rsidR="007E499F" w:rsidRDefault="007E499F" w:rsidP="007E499F">
      <w:pPr>
        <w:jc w:val="center"/>
        <w:rPr>
          <w:b/>
        </w:rPr>
      </w:pPr>
    </w:p>
    <w:p w:rsidR="007E499F" w:rsidRDefault="007E499F" w:rsidP="007E499F">
      <w:pPr>
        <w:jc w:val="center"/>
        <w:rPr>
          <w:b/>
        </w:rPr>
      </w:pPr>
      <w:r>
        <w:rPr>
          <w:b/>
        </w:rPr>
        <w:t>Guided By:</w:t>
      </w:r>
    </w:p>
    <w:p w:rsidR="004F297F" w:rsidRDefault="007E499F" w:rsidP="007E499F">
      <w:pPr>
        <w:jc w:val="center"/>
        <w:rPr>
          <w:b/>
        </w:rPr>
      </w:pPr>
      <w:r>
        <w:rPr>
          <w:b/>
        </w:rPr>
        <w:t>Prof. Devlina Chatterjee</w:t>
      </w:r>
      <w:r w:rsidR="004F297F">
        <w:rPr>
          <w:b/>
        </w:rPr>
        <w:br w:type="page"/>
      </w:r>
    </w:p>
    <w:p w:rsidR="00F169DD" w:rsidRDefault="00F169DD" w:rsidP="00FA0A03">
      <w:pPr>
        <w:rPr>
          <w:b/>
          <w:sz w:val="32"/>
          <w:szCs w:val="32"/>
        </w:rPr>
      </w:pPr>
    </w:p>
    <w:p w:rsidR="00F169DD" w:rsidRDefault="00F169DD" w:rsidP="00FA0A03">
      <w:pPr>
        <w:rPr>
          <w:b/>
          <w:sz w:val="32"/>
          <w:szCs w:val="32"/>
        </w:rPr>
      </w:pPr>
    </w:p>
    <w:p w:rsidR="00F169DD" w:rsidRPr="002742B8" w:rsidRDefault="00F169DD" w:rsidP="00F169DD">
      <w:pPr>
        <w:jc w:val="center"/>
        <w:rPr>
          <w:rFonts w:ascii="Times New Roman" w:hAnsi="Times New Roman" w:cs="Times New Roman"/>
          <w:b/>
          <w:sz w:val="28"/>
          <w:szCs w:val="28"/>
        </w:rPr>
      </w:pPr>
      <w:r w:rsidRPr="002742B8">
        <w:rPr>
          <w:rFonts w:ascii="Times New Roman" w:hAnsi="Times New Roman" w:cs="Times New Roman"/>
          <w:b/>
          <w:sz w:val="28"/>
          <w:szCs w:val="28"/>
        </w:rPr>
        <w:t>Contents</w:t>
      </w:r>
    </w:p>
    <w:p w:rsidR="00F169DD" w:rsidRPr="002742B8" w:rsidRDefault="00F169DD" w:rsidP="005F0257">
      <w:pPr>
        <w:jc w:val="both"/>
        <w:rPr>
          <w:rFonts w:ascii="Times New Roman" w:hAnsi="Times New Roman" w:cs="Times New Roman"/>
          <w:sz w:val="24"/>
          <w:szCs w:val="24"/>
        </w:rPr>
      </w:pPr>
      <w:r w:rsidRPr="002742B8">
        <w:rPr>
          <w:rFonts w:ascii="Times New Roman" w:hAnsi="Times New Roman" w:cs="Times New Roman"/>
          <w:sz w:val="24"/>
          <w:szCs w:val="24"/>
        </w:rPr>
        <w:t>1.Acknowledgement.</w:t>
      </w:r>
      <w:r>
        <w:rPr>
          <w:rFonts w:ascii="Times New Roman" w:hAnsi="Times New Roman" w:cs="Times New Roman"/>
          <w:sz w:val="24"/>
          <w:szCs w:val="24"/>
        </w:rPr>
        <w:t>............</w:t>
      </w:r>
      <w:r w:rsidRPr="002742B8">
        <w:rPr>
          <w:rFonts w:ascii="Times New Roman" w:hAnsi="Times New Roman" w:cs="Times New Roman"/>
          <w:sz w:val="24"/>
          <w:szCs w:val="24"/>
        </w:rPr>
        <w:t>.............................</w:t>
      </w:r>
      <w:r>
        <w:rPr>
          <w:rFonts w:ascii="Times New Roman" w:hAnsi="Times New Roman" w:cs="Times New Roman"/>
          <w:sz w:val="24"/>
          <w:szCs w:val="24"/>
        </w:rPr>
        <w:t>.....</w:t>
      </w:r>
      <w:r w:rsidRPr="002742B8">
        <w:rPr>
          <w:rFonts w:ascii="Times New Roman" w:hAnsi="Times New Roman" w:cs="Times New Roman"/>
          <w:sz w:val="24"/>
          <w:szCs w:val="24"/>
        </w:rPr>
        <w:t xml:space="preserve">........................................................................3 </w:t>
      </w:r>
    </w:p>
    <w:p w:rsidR="00F169DD" w:rsidRPr="002742B8" w:rsidRDefault="00F169DD" w:rsidP="005F0257">
      <w:pPr>
        <w:jc w:val="both"/>
        <w:rPr>
          <w:rFonts w:ascii="Times New Roman" w:hAnsi="Times New Roman" w:cs="Times New Roman"/>
          <w:sz w:val="24"/>
          <w:szCs w:val="24"/>
        </w:rPr>
      </w:pPr>
      <w:r w:rsidRPr="002742B8">
        <w:rPr>
          <w:rFonts w:ascii="Times New Roman" w:hAnsi="Times New Roman" w:cs="Times New Roman"/>
          <w:sz w:val="24"/>
          <w:szCs w:val="24"/>
        </w:rPr>
        <w:t xml:space="preserve">2. </w:t>
      </w:r>
      <w:r w:rsidR="002A3525">
        <w:rPr>
          <w:rFonts w:ascii="Times New Roman" w:hAnsi="Times New Roman" w:cs="Times New Roman"/>
          <w:sz w:val="24"/>
          <w:szCs w:val="24"/>
        </w:rPr>
        <w:t>Declaration</w:t>
      </w:r>
      <w:r>
        <w:rPr>
          <w:rFonts w:ascii="Times New Roman" w:hAnsi="Times New Roman" w:cs="Times New Roman"/>
          <w:sz w:val="24"/>
          <w:szCs w:val="24"/>
        </w:rPr>
        <w:t>……….</w:t>
      </w:r>
      <w:r w:rsidRPr="002742B8">
        <w:rPr>
          <w:rFonts w:ascii="Times New Roman" w:hAnsi="Times New Roman" w:cs="Times New Roman"/>
          <w:sz w:val="24"/>
          <w:szCs w:val="24"/>
        </w:rPr>
        <w:t>.</w:t>
      </w:r>
      <w:r>
        <w:rPr>
          <w:rFonts w:ascii="Times New Roman" w:hAnsi="Times New Roman" w:cs="Times New Roman"/>
          <w:sz w:val="24"/>
          <w:szCs w:val="24"/>
        </w:rPr>
        <w:t>............</w:t>
      </w:r>
      <w:r w:rsidRPr="002742B8">
        <w:rPr>
          <w:rFonts w:ascii="Times New Roman" w:hAnsi="Times New Roman" w:cs="Times New Roman"/>
          <w:sz w:val="24"/>
          <w:szCs w:val="24"/>
        </w:rPr>
        <w:t>.............................</w:t>
      </w:r>
      <w:r>
        <w:rPr>
          <w:rFonts w:ascii="Times New Roman" w:hAnsi="Times New Roman" w:cs="Times New Roman"/>
          <w:sz w:val="24"/>
          <w:szCs w:val="24"/>
        </w:rPr>
        <w:t>.....</w:t>
      </w:r>
      <w:r w:rsidRPr="002742B8">
        <w:rPr>
          <w:rFonts w:ascii="Times New Roman" w:hAnsi="Times New Roman" w:cs="Times New Roman"/>
          <w:sz w:val="24"/>
          <w:szCs w:val="24"/>
        </w:rPr>
        <w:t>........................................</w:t>
      </w:r>
      <w:r w:rsidR="00A61953">
        <w:rPr>
          <w:rFonts w:ascii="Times New Roman" w:hAnsi="Times New Roman" w:cs="Times New Roman"/>
          <w:sz w:val="24"/>
          <w:szCs w:val="24"/>
        </w:rPr>
        <w:t>..............................</w:t>
      </w:r>
      <w:r w:rsidRPr="002742B8">
        <w:rPr>
          <w:rFonts w:ascii="Times New Roman" w:hAnsi="Times New Roman" w:cs="Times New Roman"/>
          <w:sz w:val="24"/>
          <w:szCs w:val="24"/>
        </w:rPr>
        <w:t xml:space="preserve">4 </w:t>
      </w:r>
    </w:p>
    <w:p w:rsidR="00F169DD" w:rsidRPr="002742B8" w:rsidRDefault="00F169DD" w:rsidP="005F0257">
      <w:pPr>
        <w:jc w:val="both"/>
        <w:rPr>
          <w:rFonts w:ascii="Times New Roman" w:hAnsi="Times New Roman" w:cs="Times New Roman"/>
          <w:sz w:val="24"/>
          <w:szCs w:val="24"/>
        </w:rPr>
      </w:pPr>
      <w:r w:rsidRPr="002742B8">
        <w:rPr>
          <w:rFonts w:ascii="Times New Roman" w:hAnsi="Times New Roman" w:cs="Times New Roman"/>
          <w:sz w:val="24"/>
          <w:szCs w:val="24"/>
        </w:rPr>
        <w:t>3. Introduction</w:t>
      </w:r>
      <w:r>
        <w:rPr>
          <w:rFonts w:ascii="Times New Roman" w:hAnsi="Times New Roman" w:cs="Times New Roman"/>
          <w:sz w:val="24"/>
          <w:szCs w:val="24"/>
        </w:rPr>
        <w:t>....</w:t>
      </w:r>
      <w:r w:rsidRPr="002742B8">
        <w:rPr>
          <w:rFonts w:ascii="Times New Roman" w:hAnsi="Times New Roman" w:cs="Times New Roman"/>
          <w:sz w:val="24"/>
          <w:szCs w:val="24"/>
        </w:rPr>
        <w:t>...............................................</w:t>
      </w:r>
      <w:r>
        <w:rPr>
          <w:rFonts w:ascii="Times New Roman" w:hAnsi="Times New Roman" w:cs="Times New Roman"/>
          <w:sz w:val="24"/>
          <w:szCs w:val="24"/>
        </w:rPr>
        <w:t>.......</w:t>
      </w:r>
      <w:r w:rsidRPr="002742B8">
        <w:rPr>
          <w:rFonts w:ascii="Times New Roman" w:hAnsi="Times New Roman" w:cs="Times New Roman"/>
          <w:sz w:val="24"/>
          <w:szCs w:val="24"/>
        </w:rPr>
        <w:t>........................................</w:t>
      </w:r>
      <w:r w:rsidR="00A61953">
        <w:rPr>
          <w:rFonts w:ascii="Times New Roman" w:hAnsi="Times New Roman" w:cs="Times New Roman"/>
          <w:sz w:val="24"/>
          <w:szCs w:val="24"/>
        </w:rPr>
        <w:t>..............................</w:t>
      </w:r>
      <w:r w:rsidRPr="002742B8">
        <w:rPr>
          <w:rFonts w:ascii="Times New Roman" w:hAnsi="Times New Roman" w:cs="Times New Roman"/>
          <w:sz w:val="24"/>
          <w:szCs w:val="24"/>
        </w:rPr>
        <w:t xml:space="preserve">5 </w:t>
      </w:r>
    </w:p>
    <w:p w:rsidR="00F169DD" w:rsidRPr="002742B8" w:rsidRDefault="00F169DD" w:rsidP="005F0257">
      <w:pPr>
        <w:jc w:val="both"/>
        <w:rPr>
          <w:rFonts w:ascii="Times New Roman" w:hAnsi="Times New Roman" w:cs="Times New Roman"/>
          <w:sz w:val="24"/>
          <w:szCs w:val="24"/>
        </w:rPr>
      </w:pPr>
      <w:r w:rsidRPr="002742B8">
        <w:rPr>
          <w:rFonts w:ascii="Times New Roman" w:hAnsi="Times New Roman" w:cs="Times New Roman"/>
          <w:sz w:val="24"/>
          <w:szCs w:val="24"/>
        </w:rPr>
        <w:t>4. Data Description and Source</w:t>
      </w:r>
      <w:r>
        <w:rPr>
          <w:rFonts w:ascii="Times New Roman" w:hAnsi="Times New Roman" w:cs="Times New Roman"/>
          <w:sz w:val="24"/>
          <w:szCs w:val="24"/>
        </w:rPr>
        <w:t>............</w:t>
      </w:r>
      <w:r w:rsidRPr="002742B8">
        <w:rPr>
          <w:rFonts w:ascii="Times New Roman" w:hAnsi="Times New Roman" w:cs="Times New Roman"/>
          <w:sz w:val="24"/>
          <w:szCs w:val="24"/>
        </w:rPr>
        <w:t>........</w:t>
      </w:r>
      <w:r>
        <w:rPr>
          <w:rFonts w:ascii="Times New Roman" w:hAnsi="Times New Roman" w:cs="Times New Roman"/>
          <w:sz w:val="24"/>
          <w:szCs w:val="24"/>
        </w:rPr>
        <w:t>...</w:t>
      </w:r>
      <w:r w:rsidRPr="002742B8">
        <w:rPr>
          <w:rFonts w:ascii="Times New Roman" w:hAnsi="Times New Roman" w:cs="Times New Roman"/>
          <w:sz w:val="24"/>
          <w:szCs w:val="24"/>
        </w:rPr>
        <w:t>................................................</w:t>
      </w:r>
      <w:r w:rsidR="00A61953">
        <w:rPr>
          <w:rFonts w:ascii="Times New Roman" w:hAnsi="Times New Roman" w:cs="Times New Roman"/>
          <w:sz w:val="24"/>
          <w:szCs w:val="24"/>
        </w:rPr>
        <w:t>...............................</w:t>
      </w:r>
      <w:r w:rsidR="001B331C">
        <w:rPr>
          <w:rFonts w:ascii="Times New Roman" w:hAnsi="Times New Roman" w:cs="Times New Roman"/>
          <w:sz w:val="24"/>
          <w:szCs w:val="24"/>
        </w:rPr>
        <w:t>5</w:t>
      </w:r>
    </w:p>
    <w:p w:rsidR="00F169DD" w:rsidRPr="002742B8" w:rsidRDefault="00F169DD" w:rsidP="005F0257">
      <w:pPr>
        <w:jc w:val="both"/>
        <w:rPr>
          <w:rFonts w:ascii="Times New Roman" w:hAnsi="Times New Roman" w:cs="Times New Roman"/>
          <w:sz w:val="24"/>
          <w:szCs w:val="24"/>
        </w:rPr>
      </w:pPr>
      <w:r w:rsidRPr="002742B8">
        <w:rPr>
          <w:rFonts w:ascii="Times New Roman" w:hAnsi="Times New Roman" w:cs="Times New Roman"/>
          <w:sz w:val="24"/>
          <w:szCs w:val="24"/>
        </w:rPr>
        <w:t xml:space="preserve">5. </w:t>
      </w:r>
      <w:r>
        <w:rPr>
          <w:rFonts w:ascii="Times New Roman" w:hAnsi="Times New Roman" w:cs="Times New Roman"/>
          <w:sz w:val="24"/>
          <w:szCs w:val="24"/>
        </w:rPr>
        <w:t>Data visualization</w:t>
      </w:r>
      <w:r w:rsidRPr="002742B8">
        <w:rPr>
          <w:rFonts w:ascii="Times New Roman" w:hAnsi="Times New Roman" w:cs="Times New Roman"/>
          <w:sz w:val="24"/>
          <w:szCs w:val="24"/>
        </w:rPr>
        <w:t xml:space="preserve"> .....</w:t>
      </w:r>
      <w:r>
        <w:rPr>
          <w:rFonts w:ascii="Times New Roman" w:hAnsi="Times New Roman" w:cs="Times New Roman"/>
          <w:sz w:val="24"/>
          <w:szCs w:val="24"/>
        </w:rPr>
        <w:t>...........</w:t>
      </w:r>
      <w:r w:rsidRPr="002742B8">
        <w:rPr>
          <w:rFonts w:ascii="Times New Roman" w:hAnsi="Times New Roman" w:cs="Times New Roman"/>
          <w:sz w:val="24"/>
          <w:szCs w:val="24"/>
        </w:rPr>
        <w:t>.....</w:t>
      </w:r>
      <w:r>
        <w:rPr>
          <w:rFonts w:ascii="Times New Roman" w:hAnsi="Times New Roman" w:cs="Times New Roman"/>
          <w:sz w:val="24"/>
          <w:szCs w:val="24"/>
        </w:rPr>
        <w:t>...</w:t>
      </w:r>
      <w:r w:rsidRPr="002742B8">
        <w:rPr>
          <w:rFonts w:ascii="Times New Roman" w:hAnsi="Times New Roman" w:cs="Times New Roman"/>
          <w:sz w:val="24"/>
          <w:szCs w:val="24"/>
        </w:rPr>
        <w:t>...............</w:t>
      </w:r>
      <w:bookmarkStart w:id="1" w:name="_GoBack"/>
      <w:bookmarkEnd w:id="1"/>
      <w:r w:rsidRPr="002742B8">
        <w:rPr>
          <w:rFonts w:ascii="Times New Roman" w:hAnsi="Times New Roman" w:cs="Times New Roman"/>
          <w:sz w:val="24"/>
          <w:szCs w:val="24"/>
        </w:rPr>
        <w:t>...........................................................</w:t>
      </w:r>
      <w:r w:rsidR="00A61953">
        <w:rPr>
          <w:rFonts w:ascii="Times New Roman" w:hAnsi="Times New Roman" w:cs="Times New Roman"/>
          <w:sz w:val="24"/>
          <w:szCs w:val="24"/>
        </w:rPr>
        <w:t xml:space="preserve">.................... </w:t>
      </w:r>
      <w:r>
        <w:rPr>
          <w:rFonts w:ascii="Times New Roman" w:hAnsi="Times New Roman" w:cs="Times New Roman"/>
          <w:sz w:val="24"/>
          <w:szCs w:val="24"/>
        </w:rPr>
        <w:t>7</w:t>
      </w:r>
    </w:p>
    <w:p w:rsidR="00F169DD" w:rsidRDefault="00F169DD" w:rsidP="005F0257">
      <w:pPr>
        <w:jc w:val="both"/>
        <w:rPr>
          <w:rFonts w:ascii="Times New Roman" w:hAnsi="Times New Roman" w:cs="Times New Roman"/>
          <w:sz w:val="24"/>
          <w:szCs w:val="24"/>
        </w:rPr>
      </w:pPr>
      <w:r>
        <w:rPr>
          <w:rFonts w:ascii="Times New Roman" w:hAnsi="Times New Roman" w:cs="Times New Roman"/>
          <w:sz w:val="24"/>
          <w:szCs w:val="24"/>
        </w:rPr>
        <w:t>6</w:t>
      </w:r>
      <w:r w:rsidRPr="002742B8">
        <w:rPr>
          <w:rFonts w:ascii="Times New Roman" w:hAnsi="Times New Roman" w:cs="Times New Roman"/>
          <w:sz w:val="24"/>
          <w:szCs w:val="24"/>
        </w:rPr>
        <w:t>. Modelling and Data Analysis ..........................</w:t>
      </w:r>
      <w:r>
        <w:rPr>
          <w:rFonts w:ascii="Times New Roman" w:hAnsi="Times New Roman" w:cs="Times New Roman"/>
          <w:sz w:val="24"/>
          <w:szCs w:val="24"/>
        </w:rPr>
        <w:t>...............</w:t>
      </w:r>
      <w:r w:rsidRPr="002742B8">
        <w:rPr>
          <w:rFonts w:ascii="Times New Roman" w:hAnsi="Times New Roman" w:cs="Times New Roman"/>
          <w:sz w:val="24"/>
          <w:szCs w:val="24"/>
        </w:rPr>
        <w:t>..................</w:t>
      </w:r>
      <w:r>
        <w:rPr>
          <w:rFonts w:ascii="Times New Roman" w:hAnsi="Times New Roman" w:cs="Times New Roman"/>
          <w:sz w:val="24"/>
          <w:szCs w:val="24"/>
        </w:rPr>
        <w:t>........</w:t>
      </w:r>
      <w:r w:rsidRPr="002742B8">
        <w:rPr>
          <w:rFonts w:ascii="Times New Roman" w:hAnsi="Times New Roman" w:cs="Times New Roman"/>
          <w:sz w:val="24"/>
          <w:szCs w:val="24"/>
        </w:rPr>
        <w:t>.</w:t>
      </w:r>
      <w:r w:rsidR="00A61953">
        <w:rPr>
          <w:rFonts w:ascii="Times New Roman" w:hAnsi="Times New Roman" w:cs="Times New Roman"/>
          <w:sz w:val="24"/>
          <w:szCs w:val="24"/>
        </w:rPr>
        <w:t>...............................</w:t>
      </w:r>
      <w:r w:rsidR="0022340A">
        <w:rPr>
          <w:rFonts w:ascii="Times New Roman" w:hAnsi="Times New Roman" w:cs="Times New Roman"/>
          <w:sz w:val="24"/>
          <w:szCs w:val="24"/>
        </w:rPr>
        <w:t>15</w:t>
      </w:r>
    </w:p>
    <w:p w:rsidR="0022340A" w:rsidRPr="002742B8" w:rsidRDefault="0022340A" w:rsidP="005F0257">
      <w:pPr>
        <w:jc w:val="both"/>
        <w:rPr>
          <w:rFonts w:ascii="Times New Roman" w:hAnsi="Times New Roman" w:cs="Times New Roman"/>
          <w:sz w:val="24"/>
          <w:szCs w:val="24"/>
        </w:rPr>
      </w:pPr>
      <w:r>
        <w:rPr>
          <w:rFonts w:ascii="Times New Roman" w:hAnsi="Times New Roman" w:cs="Times New Roman"/>
          <w:sz w:val="24"/>
          <w:szCs w:val="24"/>
        </w:rPr>
        <w:t>7</w:t>
      </w:r>
      <w:r w:rsidRPr="002742B8">
        <w:rPr>
          <w:rFonts w:ascii="Times New Roman" w:hAnsi="Times New Roman" w:cs="Times New Roman"/>
          <w:sz w:val="24"/>
          <w:szCs w:val="24"/>
        </w:rPr>
        <w:t xml:space="preserve">. </w:t>
      </w:r>
      <w:r>
        <w:rPr>
          <w:rFonts w:ascii="Times New Roman" w:hAnsi="Times New Roman" w:cs="Times New Roman"/>
          <w:sz w:val="24"/>
          <w:szCs w:val="24"/>
        </w:rPr>
        <w:t>Observation</w:t>
      </w:r>
      <w:r w:rsidRPr="002742B8">
        <w:rPr>
          <w:rFonts w:ascii="Times New Roman" w:hAnsi="Times New Roman" w:cs="Times New Roman"/>
          <w:sz w:val="24"/>
          <w:szCs w:val="24"/>
        </w:rPr>
        <w:t>.................................</w:t>
      </w:r>
      <w:r>
        <w:rPr>
          <w:rFonts w:ascii="Times New Roman" w:hAnsi="Times New Roman" w:cs="Times New Roman"/>
          <w:sz w:val="24"/>
          <w:szCs w:val="24"/>
        </w:rPr>
        <w:t>.............................................</w:t>
      </w:r>
      <w:r w:rsidRPr="002742B8">
        <w:rPr>
          <w:rFonts w:ascii="Times New Roman" w:hAnsi="Times New Roman" w:cs="Times New Roman"/>
          <w:sz w:val="24"/>
          <w:szCs w:val="24"/>
        </w:rPr>
        <w:t>..............................</w:t>
      </w:r>
      <w:r w:rsidR="005F0257">
        <w:rPr>
          <w:rFonts w:ascii="Times New Roman" w:hAnsi="Times New Roman" w:cs="Times New Roman"/>
          <w:sz w:val="24"/>
          <w:szCs w:val="24"/>
        </w:rPr>
        <w:t>.</w:t>
      </w:r>
      <w:r w:rsidR="00A61953">
        <w:rPr>
          <w:rFonts w:ascii="Times New Roman" w:hAnsi="Times New Roman" w:cs="Times New Roman"/>
          <w:sz w:val="24"/>
          <w:szCs w:val="24"/>
        </w:rPr>
        <w:t>...................</w:t>
      </w:r>
      <w:r>
        <w:rPr>
          <w:rFonts w:ascii="Times New Roman" w:hAnsi="Times New Roman" w:cs="Times New Roman"/>
          <w:sz w:val="24"/>
          <w:szCs w:val="24"/>
        </w:rPr>
        <w:t>19</w:t>
      </w:r>
    </w:p>
    <w:p w:rsidR="00F169DD" w:rsidRPr="002742B8" w:rsidRDefault="00F169DD" w:rsidP="005F0257">
      <w:pPr>
        <w:jc w:val="both"/>
        <w:rPr>
          <w:rFonts w:ascii="Times New Roman" w:hAnsi="Times New Roman" w:cs="Times New Roman"/>
          <w:sz w:val="24"/>
          <w:szCs w:val="24"/>
        </w:rPr>
      </w:pPr>
      <w:r>
        <w:rPr>
          <w:rFonts w:ascii="Times New Roman" w:hAnsi="Times New Roman" w:cs="Times New Roman"/>
          <w:sz w:val="24"/>
          <w:szCs w:val="24"/>
        </w:rPr>
        <w:t>7</w:t>
      </w:r>
      <w:r w:rsidRPr="002742B8">
        <w:rPr>
          <w:rFonts w:ascii="Times New Roman" w:hAnsi="Times New Roman" w:cs="Times New Roman"/>
          <w:sz w:val="24"/>
          <w:szCs w:val="24"/>
        </w:rPr>
        <w:t>. Conclusion..................................</w:t>
      </w:r>
      <w:r>
        <w:rPr>
          <w:rFonts w:ascii="Times New Roman" w:hAnsi="Times New Roman" w:cs="Times New Roman"/>
          <w:sz w:val="24"/>
          <w:szCs w:val="24"/>
        </w:rPr>
        <w:t>.............................................</w:t>
      </w:r>
      <w:r w:rsidRPr="002742B8">
        <w:rPr>
          <w:rFonts w:ascii="Times New Roman" w:hAnsi="Times New Roman" w:cs="Times New Roman"/>
          <w:sz w:val="24"/>
          <w:szCs w:val="24"/>
        </w:rPr>
        <w:t>................................</w:t>
      </w:r>
      <w:r w:rsidR="005F0257">
        <w:rPr>
          <w:rFonts w:ascii="Times New Roman" w:hAnsi="Times New Roman" w:cs="Times New Roman"/>
          <w:sz w:val="24"/>
          <w:szCs w:val="24"/>
        </w:rPr>
        <w:t>..</w:t>
      </w:r>
      <w:r w:rsidR="00A61953">
        <w:rPr>
          <w:rFonts w:ascii="Times New Roman" w:hAnsi="Times New Roman" w:cs="Times New Roman"/>
          <w:sz w:val="24"/>
          <w:szCs w:val="24"/>
        </w:rPr>
        <w:t xml:space="preserve">................ </w:t>
      </w:r>
      <w:r w:rsidR="0022340A">
        <w:rPr>
          <w:rFonts w:ascii="Times New Roman" w:hAnsi="Times New Roman" w:cs="Times New Roman"/>
          <w:sz w:val="24"/>
          <w:szCs w:val="24"/>
        </w:rPr>
        <w:t>19</w:t>
      </w:r>
    </w:p>
    <w:p w:rsidR="00F169DD" w:rsidRDefault="00F169DD" w:rsidP="005F0257">
      <w:pPr>
        <w:jc w:val="both"/>
        <w:rPr>
          <w:rFonts w:ascii="Times New Roman" w:hAnsi="Times New Roman" w:cs="Times New Roman"/>
          <w:sz w:val="24"/>
          <w:szCs w:val="24"/>
        </w:rPr>
      </w:pPr>
      <w:r>
        <w:rPr>
          <w:rFonts w:ascii="Times New Roman" w:hAnsi="Times New Roman" w:cs="Times New Roman"/>
          <w:sz w:val="24"/>
          <w:szCs w:val="24"/>
        </w:rPr>
        <w:t>8</w:t>
      </w:r>
      <w:r w:rsidRPr="002742B8">
        <w:rPr>
          <w:rFonts w:ascii="Times New Roman" w:hAnsi="Times New Roman" w:cs="Times New Roman"/>
          <w:sz w:val="24"/>
          <w:szCs w:val="24"/>
        </w:rPr>
        <w:t>. R Code .....................................</w:t>
      </w:r>
      <w:r>
        <w:rPr>
          <w:rFonts w:ascii="Times New Roman" w:hAnsi="Times New Roman" w:cs="Times New Roman"/>
          <w:sz w:val="24"/>
          <w:szCs w:val="24"/>
        </w:rPr>
        <w:t>......................................</w:t>
      </w:r>
      <w:r w:rsidRPr="002742B8">
        <w:rPr>
          <w:rFonts w:ascii="Times New Roman" w:hAnsi="Times New Roman" w:cs="Times New Roman"/>
          <w:sz w:val="24"/>
          <w:szCs w:val="24"/>
        </w:rPr>
        <w:t>......................</w:t>
      </w:r>
      <w:r>
        <w:rPr>
          <w:rFonts w:ascii="Times New Roman" w:hAnsi="Times New Roman" w:cs="Times New Roman"/>
          <w:sz w:val="24"/>
          <w:szCs w:val="24"/>
        </w:rPr>
        <w:t>...</w:t>
      </w:r>
      <w:r w:rsidRPr="002742B8">
        <w:rPr>
          <w:rFonts w:ascii="Times New Roman" w:hAnsi="Times New Roman" w:cs="Times New Roman"/>
          <w:sz w:val="24"/>
          <w:szCs w:val="24"/>
        </w:rPr>
        <w:t>..................</w:t>
      </w:r>
      <w:r w:rsidR="005F0257">
        <w:rPr>
          <w:rFonts w:ascii="Times New Roman" w:hAnsi="Times New Roman" w:cs="Times New Roman"/>
          <w:sz w:val="24"/>
          <w:szCs w:val="24"/>
        </w:rPr>
        <w:t>...</w:t>
      </w:r>
      <w:r w:rsidR="00A61953">
        <w:rPr>
          <w:rFonts w:ascii="Times New Roman" w:hAnsi="Times New Roman" w:cs="Times New Roman"/>
          <w:sz w:val="24"/>
          <w:szCs w:val="24"/>
        </w:rPr>
        <w:t>..............</w:t>
      </w:r>
      <w:r>
        <w:rPr>
          <w:rFonts w:ascii="Times New Roman" w:hAnsi="Times New Roman" w:cs="Times New Roman"/>
          <w:sz w:val="24"/>
          <w:szCs w:val="24"/>
        </w:rPr>
        <w:t>2</w:t>
      </w:r>
      <w:r w:rsidR="0022340A">
        <w:rPr>
          <w:rFonts w:ascii="Times New Roman" w:hAnsi="Times New Roman" w:cs="Times New Roman"/>
          <w:sz w:val="24"/>
          <w:szCs w:val="24"/>
        </w:rPr>
        <w:t>0</w:t>
      </w:r>
    </w:p>
    <w:p w:rsidR="00F169DD" w:rsidRDefault="00F169DD" w:rsidP="00F169DD">
      <w:pPr>
        <w:rPr>
          <w:rFonts w:ascii="Times New Roman" w:hAnsi="Times New Roman" w:cs="Times New Roman"/>
          <w:sz w:val="24"/>
          <w:szCs w:val="24"/>
        </w:rPr>
      </w:pPr>
    </w:p>
    <w:p w:rsidR="00F169DD" w:rsidRDefault="00F169DD" w:rsidP="00FA0A03">
      <w:pPr>
        <w:rPr>
          <w:b/>
          <w:sz w:val="32"/>
          <w:szCs w:val="32"/>
        </w:rPr>
      </w:pPr>
    </w:p>
    <w:p w:rsidR="00F169DD" w:rsidRDefault="00F169DD" w:rsidP="00FA0A03">
      <w:pPr>
        <w:rPr>
          <w:b/>
          <w:sz w:val="32"/>
          <w:szCs w:val="32"/>
        </w:rPr>
      </w:pPr>
    </w:p>
    <w:p w:rsidR="00F169DD" w:rsidRDefault="00F169DD" w:rsidP="00FA0A03">
      <w:pPr>
        <w:rPr>
          <w:b/>
          <w:sz w:val="32"/>
          <w:szCs w:val="32"/>
        </w:rPr>
      </w:pPr>
    </w:p>
    <w:p w:rsidR="00F169DD" w:rsidRDefault="00F169DD" w:rsidP="00FA0A03">
      <w:pPr>
        <w:rPr>
          <w:b/>
          <w:sz w:val="32"/>
          <w:szCs w:val="32"/>
        </w:rPr>
      </w:pPr>
    </w:p>
    <w:p w:rsidR="00F169DD" w:rsidRDefault="00F169DD" w:rsidP="00FA0A03">
      <w:pPr>
        <w:rPr>
          <w:b/>
          <w:sz w:val="32"/>
          <w:szCs w:val="32"/>
        </w:rPr>
      </w:pPr>
    </w:p>
    <w:p w:rsidR="00F169DD" w:rsidRDefault="00F169DD" w:rsidP="00FA0A03">
      <w:pPr>
        <w:rPr>
          <w:b/>
          <w:sz w:val="32"/>
          <w:szCs w:val="32"/>
        </w:rPr>
      </w:pPr>
    </w:p>
    <w:p w:rsidR="00F169DD" w:rsidRDefault="00F169DD" w:rsidP="00FA0A03">
      <w:pPr>
        <w:rPr>
          <w:b/>
          <w:sz w:val="32"/>
          <w:szCs w:val="32"/>
        </w:rPr>
      </w:pPr>
    </w:p>
    <w:p w:rsidR="00F169DD" w:rsidRDefault="00F169DD" w:rsidP="00FA0A03">
      <w:pPr>
        <w:rPr>
          <w:b/>
          <w:sz w:val="32"/>
          <w:szCs w:val="32"/>
        </w:rPr>
      </w:pPr>
    </w:p>
    <w:p w:rsidR="00F169DD" w:rsidRDefault="00F169DD" w:rsidP="00FA0A03">
      <w:pPr>
        <w:rPr>
          <w:b/>
          <w:sz w:val="32"/>
          <w:szCs w:val="32"/>
        </w:rPr>
      </w:pPr>
    </w:p>
    <w:p w:rsidR="00F169DD" w:rsidRDefault="00F169DD" w:rsidP="00FA0A03">
      <w:pPr>
        <w:rPr>
          <w:b/>
          <w:sz w:val="32"/>
          <w:szCs w:val="32"/>
        </w:rPr>
      </w:pPr>
    </w:p>
    <w:p w:rsidR="00F169DD" w:rsidRDefault="00F169DD" w:rsidP="00FA0A03">
      <w:pPr>
        <w:rPr>
          <w:b/>
          <w:sz w:val="32"/>
          <w:szCs w:val="32"/>
        </w:rPr>
      </w:pPr>
    </w:p>
    <w:p w:rsidR="00F169DD" w:rsidRDefault="00F169DD" w:rsidP="00FA0A03">
      <w:pPr>
        <w:rPr>
          <w:b/>
          <w:sz w:val="32"/>
          <w:szCs w:val="32"/>
        </w:rPr>
      </w:pPr>
    </w:p>
    <w:p w:rsidR="00F169DD" w:rsidRDefault="00F169DD" w:rsidP="00FA0A03">
      <w:pPr>
        <w:rPr>
          <w:b/>
          <w:sz w:val="32"/>
          <w:szCs w:val="32"/>
        </w:rPr>
      </w:pPr>
    </w:p>
    <w:p w:rsidR="00F169DD" w:rsidRDefault="00F169DD" w:rsidP="00FA0A03">
      <w:pPr>
        <w:rPr>
          <w:b/>
          <w:sz w:val="32"/>
          <w:szCs w:val="32"/>
        </w:rPr>
      </w:pPr>
    </w:p>
    <w:p w:rsidR="00F169DD" w:rsidRDefault="00F169DD" w:rsidP="00FA0A03">
      <w:pPr>
        <w:rPr>
          <w:b/>
          <w:sz w:val="32"/>
          <w:szCs w:val="32"/>
        </w:rPr>
      </w:pPr>
    </w:p>
    <w:p w:rsidR="007E499F" w:rsidRPr="00FA0A03" w:rsidRDefault="007E499F" w:rsidP="00FA0A03">
      <w:pPr>
        <w:rPr>
          <w:b/>
          <w:sz w:val="32"/>
          <w:szCs w:val="32"/>
        </w:rPr>
      </w:pPr>
      <w:r w:rsidRPr="00FA0A03">
        <w:rPr>
          <w:b/>
          <w:sz w:val="32"/>
          <w:szCs w:val="32"/>
        </w:rPr>
        <w:t>Acknowledgement</w:t>
      </w:r>
      <w:r w:rsidR="00FA0A03" w:rsidRPr="00FA0A03">
        <w:rPr>
          <w:b/>
          <w:sz w:val="32"/>
          <w:szCs w:val="32"/>
        </w:rPr>
        <w:t>:</w:t>
      </w:r>
    </w:p>
    <w:p w:rsidR="007E499F" w:rsidRPr="007E499F" w:rsidRDefault="007E499F" w:rsidP="007E499F">
      <w:r w:rsidRPr="007E499F">
        <w:t xml:space="preserve">We are highly indebted to </w:t>
      </w:r>
      <w:r>
        <w:t xml:space="preserve">Prof. </w:t>
      </w:r>
      <w:r w:rsidRPr="007E499F">
        <w:t>Devlina Chatterjee, for her guidance and continuous support in completing this</w:t>
      </w:r>
    </w:p>
    <w:p w:rsidR="007E499F" w:rsidRPr="007E499F" w:rsidRDefault="007E499F" w:rsidP="007E499F">
      <w:r w:rsidRPr="007E499F">
        <w:t>project. It is because of the knowledge and skills acquired during the course work, along with her</w:t>
      </w:r>
    </w:p>
    <w:p w:rsidR="007E499F" w:rsidRPr="007E499F" w:rsidRDefault="007E499F" w:rsidP="007E499F">
      <w:r w:rsidRPr="007E499F">
        <w:t>comprehensive style of teaching, that we are able to understand the subject in a better way and are able to</w:t>
      </w:r>
    </w:p>
    <w:p w:rsidR="004F297F" w:rsidRDefault="007E499F" w:rsidP="007E499F">
      <w:r w:rsidRPr="007E499F">
        <w:t>complete this modelling project successfully.</w:t>
      </w:r>
    </w:p>
    <w:p w:rsidR="007E499F" w:rsidRDefault="007E499F" w:rsidP="007E499F"/>
    <w:p w:rsidR="00FA0A03" w:rsidRDefault="00FA0A03" w:rsidP="004D4083">
      <w:pPr>
        <w:rPr>
          <w:b/>
        </w:rPr>
      </w:pPr>
    </w:p>
    <w:p w:rsidR="00FA0A03" w:rsidRDefault="00FA0A03" w:rsidP="004D4083">
      <w:pPr>
        <w:rPr>
          <w:b/>
        </w:rPr>
      </w:pPr>
    </w:p>
    <w:p w:rsidR="00FA0A03" w:rsidRDefault="00FA0A03" w:rsidP="004D4083">
      <w:pPr>
        <w:rPr>
          <w:b/>
        </w:rPr>
      </w:pPr>
    </w:p>
    <w:p w:rsidR="00FA0A03" w:rsidRDefault="00FA0A03"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EC3882" w:rsidRDefault="00EC3882" w:rsidP="004D4083">
      <w:pPr>
        <w:rPr>
          <w:b/>
        </w:rPr>
      </w:pPr>
    </w:p>
    <w:p w:rsidR="004D4083" w:rsidRPr="00FA0A03" w:rsidRDefault="004D4083" w:rsidP="004D4083">
      <w:pPr>
        <w:rPr>
          <w:b/>
          <w:sz w:val="32"/>
          <w:szCs w:val="32"/>
        </w:rPr>
      </w:pPr>
      <w:r w:rsidRPr="00FA0A03">
        <w:rPr>
          <w:b/>
          <w:sz w:val="32"/>
          <w:szCs w:val="32"/>
        </w:rPr>
        <w:t>Declaration</w:t>
      </w:r>
      <w:r w:rsidR="00FA0A03">
        <w:rPr>
          <w:b/>
          <w:sz w:val="32"/>
          <w:szCs w:val="32"/>
        </w:rPr>
        <w:t>:</w:t>
      </w:r>
    </w:p>
    <w:p w:rsidR="004D4083" w:rsidRPr="004D4083" w:rsidRDefault="004D4083" w:rsidP="004D4083">
      <w:r w:rsidRPr="004D4083">
        <w:t xml:space="preserve">This is to certify that the project report entitled </w:t>
      </w:r>
      <w:r>
        <w:t>‘</w:t>
      </w:r>
      <w:r w:rsidR="00EC3882">
        <w:t>Ether</w:t>
      </w:r>
      <w:r w:rsidR="0099544D">
        <w:t>e</w:t>
      </w:r>
      <w:r w:rsidR="00EC3882">
        <w:t>um price prediction</w:t>
      </w:r>
      <w:r w:rsidRPr="004D4083">
        <w:t>’ is based on our original research work. Our indebtedness to other works, studies and publicationshave been duly acknowledge at the relevant places</w:t>
      </w:r>
      <w:r>
        <w:t>.</w:t>
      </w:r>
    </w:p>
    <w:p w:rsidR="007E499F" w:rsidRDefault="007E499F" w:rsidP="007E499F"/>
    <w:p w:rsidR="007E499F" w:rsidRPr="007E499F" w:rsidRDefault="007E499F" w:rsidP="007E499F"/>
    <w:p w:rsidR="00B07B6F" w:rsidRDefault="00B07B6F" w:rsidP="007E499F">
      <w:r>
        <w:t>Dhruv Patel</w:t>
      </w:r>
      <w:r>
        <w:tab/>
      </w:r>
      <w:r>
        <w:tab/>
      </w:r>
      <w:r>
        <w:tab/>
      </w:r>
      <w:r>
        <w:tab/>
      </w:r>
      <w:r>
        <w:tab/>
      </w:r>
      <w:r>
        <w:tab/>
      </w:r>
      <w:r>
        <w:tab/>
      </w:r>
      <w:r>
        <w:tab/>
      </w:r>
      <w:r>
        <w:tab/>
      </w:r>
      <w:r>
        <w:tab/>
      </w:r>
      <w:r>
        <w:tab/>
      </w:r>
      <w:r>
        <w:tab/>
        <w:t>Danish Nawaz</w:t>
      </w:r>
    </w:p>
    <w:p w:rsidR="00B07B6F" w:rsidRDefault="00B07B6F" w:rsidP="007E499F">
      <w:r>
        <w:t>(IME MTech)</w:t>
      </w:r>
      <w:r>
        <w:tab/>
      </w:r>
      <w:r>
        <w:tab/>
      </w:r>
      <w:r>
        <w:tab/>
      </w:r>
      <w:r>
        <w:tab/>
      </w:r>
      <w:r>
        <w:tab/>
      </w:r>
      <w:r>
        <w:tab/>
      </w:r>
      <w:r>
        <w:tab/>
      </w:r>
      <w:r>
        <w:tab/>
      </w:r>
      <w:r>
        <w:tab/>
      </w:r>
      <w:r>
        <w:tab/>
      </w:r>
      <w:r>
        <w:tab/>
      </w:r>
      <w:r>
        <w:tab/>
        <w:t>(IME MTech)</w:t>
      </w:r>
    </w:p>
    <w:p w:rsidR="00B07B6F" w:rsidRDefault="00B07B6F" w:rsidP="007E499F"/>
    <w:p w:rsidR="00B07B6F" w:rsidRDefault="00B07B6F" w:rsidP="007E499F">
      <w:r>
        <w:t>Ashwani Prabhakar</w:t>
      </w:r>
      <w:r>
        <w:tab/>
      </w:r>
      <w:r>
        <w:tab/>
      </w:r>
      <w:r>
        <w:tab/>
      </w:r>
      <w:r>
        <w:tab/>
      </w:r>
      <w:r>
        <w:tab/>
      </w:r>
      <w:r>
        <w:tab/>
      </w:r>
      <w:r>
        <w:tab/>
      </w:r>
      <w:r>
        <w:tab/>
      </w:r>
      <w:r>
        <w:tab/>
      </w:r>
      <w:r>
        <w:tab/>
      </w:r>
      <w:r>
        <w:tab/>
        <w:t>Rohit Gupta</w:t>
      </w:r>
    </w:p>
    <w:p w:rsidR="00B07B6F" w:rsidRDefault="00B07B6F" w:rsidP="007E499F">
      <w:r>
        <w:t>(IME MTech)</w:t>
      </w:r>
      <w:r>
        <w:tab/>
      </w:r>
      <w:r>
        <w:tab/>
      </w:r>
      <w:r>
        <w:tab/>
      </w:r>
      <w:r>
        <w:tab/>
      </w:r>
      <w:r>
        <w:tab/>
      </w:r>
      <w:r>
        <w:tab/>
      </w:r>
      <w:r>
        <w:tab/>
      </w:r>
      <w:r>
        <w:tab/>
      </w:r>
      <w:r>
        <w:tab/>
      </w:r>
      <w:r>
        <w:tab/>
      </w:r>
      <w:r>
        <w:tab/>
      </w:r>
      <w:r>
        <w:tab/>
        <w:t>(IME MTech)</w:t>
      </w:r>
    </w:p>
    <w:p w:rsidR="00D92E5B" w:rsidRDefault="00D92E5B" w:rsidP="007E499F"/>
    <w:p w:rsidR="003D5A2C" w:rsidRDefault="003D5A2C" w:rsidP="007E499F"/>
    <w:p w:rsidR="003D5A2C" w:rsidRDefault="003D5A2C" w:rsidP="007E499F"/>
    <w:p w:rsidR="003D5A2C" w:rsidRDefault="003D5A2C" w:rsidP="007E499F"/>
    <w:p w:rsidR="003D5A2C" w:rsidRDefault="003D5A2C" w:rsidP="007E499F"/>
    <w:p w:rsidR="003D5A2C" w:rsidRDefault="003D5A2C" w:rsidP="007E499F"/>
    <w:p w:rsidR="004F297F" w:rsidRDefault="00B07B6F" w:rsidP="007E499F">
      <w:pPr>
        <w:rPr>
          <w:b/>
        </w:rPr>
      </w:pPr>
      <w:r>
        <w:tab/>
      </w:r>
      <w:r>
        <w:tab/>
      </w:r>
    </w:p>
    <w:p w:rsidR="00DA35D5" w:rsidRDefault="00DA35D5" w:rsidP="007E499F">
      <w:pPr>
        <w:rPr>
          <w:b/>
          <w:sz w:val="32"/>
          <w:szCs w:val="32"/>
        </w:rPr>
      </w:pPr>
    </w:p>
    <w:p w:rsidR="00DA35D5" w:rsidRDefault="00DA35D5" w:rsidP="007E499F">
      <w:pPr>
        <w:rPr>
          <w:b/>
          <w:sz w:val="32"/>
          <w:szCs w:val="32"/>
        </w:rPr>
      </w:pPr>
    </w:p>
    <w:p w:rsidR="00DA35D5" w:rsidRDefault="00DA35D5" w:rsidP="007E499F">
      <w:pPr>
        <w:rPr>
          <w:b/>
          <w:sz w:val="32"/>
          <w:szCs w:val="32"/>
        </w:rPr>
      </w:pPr>
    </w:p>
    <w:p w:rsidR="00EC3882" w:rsidRDefault="00EC3882" w:rsidP="007E499F">
      <w:pPr>
        <w:rPr>
          <w:b/>
          <w:sz w:val="32"/>
          <w:szCs w:val="32"/>
        </w:rPr>
      </w:pPr>
    </w:p>
    <w:p w:rsidR="00EC3882" w:rsidRDefault="00EC3882" w:rsidP="007E499F">
      <w:pPr>
        <w:rPr>
          <w:b/>
          <w:sz w:val="32"/>
          <w:szCs w:val="32"/>
        </w:rPr>
      </w:pPr>
    </w:p>
    <w:p w:rsidR="00EC3882" w:rsidRDefault="00EC3882" w:rsidP="007E499F">
      <w:pPr>
        <w:rPr>
          <w:b/>
          <w:sz w:val="32"/>
          <w:szCs w:val="32"/>
        </w:rPr>
      </w:pPr>
    </w:p>
    <w:p w:rsidR="00EC3882" w:rsidRDefault="00EC3882" w:rsidP="007E499F">
      <w:pPr>
        <w:rPr>
          <w:b/>
          <w:sz w:val="32"/>
          <w:szCs w:val="32"/>
        </w:rPr>
      </w:pPr>
    </w:p>
    <w:p w:rsidR="00EC3882" w:rsidRDefault="00EC3882" w:rsidP="007E499F">
      <w:pPr>
        <w:rPr>
          <w:b/>
          <w:sz w:val="32"/>
          <w:szCs w:val="32"/>
        </w:rPr>
      </w:pPr>
    </w:p>
    <w:p w:rsidR="00EC3882" w:rsidRDefault="00EC3882" w:rsidP="007E499F">
      <w:pPr>
        <w:rPr>
          <w:b/>
          <w:sz w:val="32"/>
          <w:szCs w:val="32"/>
        </w:rPr>
      </w:pPr>
    </w:p>
    <w:p w:rsidR="00EC3882" w:rsidRDefault="00EC3882" w:rsidP="007E499F">
      <w:pPr>
        <w:rPr>
          <w:b/>
          <w:sz w:val="32"/>
          <w:szCs w:val="32"/>
        </w:rPr>
      </w:pPr>
    </w:p>
    <w:p w:rsidR="00EC3882" w:rsidRDefault="00EC3882" w:rsidP="007E499F">
      <w:pPr>
        <w:rPr>
          <w:b/>
          <w:sz w:val="32"/>
          <w:szCs w:val="32"/>
        </w:rPr>
      </w:pPr>
    </w:p>
    <w:p w:rsidR="007E499F" w:rsidRPr="00FA0A03" w:rsidRDefault="004D4083" w:rsidP="007E499F">
      <w:pPr>
        <w:rPr>
          <w:b/>
          <w:sz w:val="32"/>
          <w:szCs w:val="32"/>
        </w:rPr>
      </w:pPr>
      <w:r w:rsidRPr="00FA0A03">
        <w:rPr>
          <w:b/>
          <w:sz w:val="32"/>
          <w:szCs w:val="32"/>
        </w:rPr>
        <w:t>Introduction</w:t>
      </w:r>
      <w:r w:rsidR="007E499F" w:rsidRPr="00FA0A03">
        <w:rPr>
          <w:b/>
          <w:sz w:val="32"/>
          <w:szCs w:val="32"/>
        </w:rPr>
        <w:t>:</w:t>
      </w:r>
    </w:p>
    <w:p w:rsidR="007E499F" w:rsidRPr="007E499F" w:rsidRDefault="009064CC" w:rsidP="007E499F">
      <w:pPr>
        <w:rPr>
          <w:rFonts w:ascii="Arial" w:hAnsi="Arial" w:cs="Arial"/>
          <w:color w:val="000000" w:themeColor="text1"/>
          <w:sz w:val="20"/>
          <w:szCs w:val="20"/>
        </w:rPr>
      </w:pPr>
      <w:r w:rsidRPr="004F37A0">
        <w:rPr>
          <w:rFonts w:cs="Arial"/>
          <w:color w:val="000000" w:themeColor="text1"/>
        </w:rPr>
        <w:t>The Ethereum closing price value is influenced by various factors. It is mostly influenced by Supply Demand, Investors Sentiments and other internal factors. Here we will try to predict the closing prices of Ethereum using various time-series models and also using various Independent variables available in data such as high prices in previous days. Our approach will be to create various time-series models with best parameters and come up with an overall comparison of model using test set to decide the best model</w:t>
      </w:r>
      <w:r>
        <w:rPr>
          <w:rFonts w:ascii="Arial" w:hAnsi="Arial" w:cs="Arial"/>
          <w:color w:val="000000" w:themeColor="text1"/>
          <w:sz w:val="20"/>
          <w:szCs w:val="20"/>
        </w:rPr>
        <w:t>.</w:t>
      </w:r>
    </w:p>
    <w:p w:rsidR="009064CC" w:rsidRDefault="009064CC">
      <w:pPr>
        <w:rPr>
          <w:rFonts w:ascii="Arial" w:hAnsi="Arial" w:cs="Arial"/>
          <w:color w:val="000000" w:themeColor="text1"/>
          <w:sz w:val="20"/>
          <w:szCs w:val="20"/>
        </w:rPr>
      </w:pPr>
    </w:p>
    <w:p w:rsidR="009A42A9" w:rsidRPr="00FA0A03" w:rsidRDefault="007E499F">
      <w:pPr>
        <w:rPr>
          <w:b/>
          <w:sz w:val="32"/>
          <w:szCs w:val="32"/>
        </w:rPr>
      </w:pPr>
      <w:r w:rsidRPr="00FA0A03">
        <w:rPr>
          <w:b/>
          <w:sz w:val="32"/>
          <w:szCs w:val="32"/>
        </w:rPr>
        <w:t>Objective</w:t>
      </w:r>
      <w:r w:rsidR="00FA0A03">
        <w:rPr>
          <w:b/>
          <w:sz w:val="32"/>
          <w:szCs w:val="32"/>
        </w:rPr>
        <w:t>:</w:t>
      </w:r>
    </w:p>
    <w:p w:rsidR="00BF609E" w:rsidRDefault="00F06F8D" w:rsidP="00744908">
      <w:r>
        <w:t xml:space="preserve">The objective of the project is to </w:t>
      </w:r>
      <w:r w:rsidR="009064CC">
        <w:t xml:space="preserve">learn how to apply the time-series models on data and come up with the best model using various </w:t>
      </w:r>
      <w:r w:rsidR="00BF609E">
        <w:t>accuracy measures using theory learned in class.</w:t>
      </w:r>
    </w:p>
    <w:p w:rsidR="00BF609E" w:rsidRDefault="00BF609E" w:rsidP="00744908"/>
    <w:p w:rsidR="00744908" w:rsidRPr="00FA0A03" w:rsidRDefault="00744908" w:rsidP="00744908">
      <w:pPr>
        <w:rPr>
          <w:rFonts w:cstheme="minorHAnsi"/>
          <w:sz w:val="32"/>
          <w:szCs w:val="32"/>
        </w:rPr>
      </w:pPr>
      <w:r w:rsidRPr="00FA0A03">
        <w:rPr>
          <w:rFonts w:cstheme="minorHAnsi"/>
          <w:b/>
          <w:sz w:val="32"/>
          <w:szCs w:val="32"/>
        </w:rPr>
        <w:t>Data Source:</w:t>
      </w:r>
    </w:p>
    <w:p w:rsidR="00F84255" w:rsidRDefault="00251E29">
      <w:hyperlink r:id="rId9" w:history="1">
        <w:r w:rsidR="00F84255">
          <w:rPr>
            <w:rStyle w:val="Hyperlink"/>
          </w:rPr>
          <w:t>https://coinmarketcap.com/currencies/ethereum/historical-data/?start=20130428&amp;end=20190413</w:t>
        </w:r>
      </w:hyperlink>
    </w:p>
    <w:p w:rsidR="00744908" w:rsidRDefault="00744908">
      <w:pPr>
        <w:rPr>
          <w:rFonts w:ascii="Arial" w:hAnsi="Arial" w:cs="Arial"/>
          <w:color w:val="000000" w:themeColor="text1"/>
          <w:sz w:val="20"/>
          <w:szCs w:val="20"/>
        </w:rPr>
      </w:pPr>
      <w:r>
        <w:t xml:space="preserve">The dataset we have chosen is historical dataset of </w:t>
      </w:r>
      <w:r w:rsidR="00F84255">
        <w:t>Et</w:t>
      </w:r>
      <w:r w:rsidR="00A83688">
        <w:t>hereum price for different days</w:t>
      </w:r>
      <w:r w:rsidR="00F84255">
        <w:t>.</w:t>
      </w:r>
    </w:p>
    <w:p w:rsidR="00FA0A03" w:rsidRPr="00FA0A03" w:rsidRDefault="00FA0A03"/>
    <w:p w:rsidR="00744908" w:rsidRPr="00FA0A03" w:rsidRDefault="00744908" w:rsidP="00744908">
      <w:pPr>
        <w:rPr>
          <w:rFonts w:cstheme="minorHAnsi"/>
          <w:b/>
          <w:sz w:val="32"/>
          <w:szCs w:val="32"/>
        </w:rPr>
      </w:pPr>
      <w:r w:rsidRPr="00FA0A03">
        <w:rPr>
          <w:rFonts w:cstheme="minorHAnsi"/>
          <w:b/>
          <w:sz w:val="32"/>
          <w:szCs w:val="32"/>
        </w:rPr>
        <w:t>Variables</w:t>
      </w:r>
      <w:r w:rsidR="00FA0A03">
        <w:rPr>
          <w:rFonts w:cstheme="minorHAnsi"/>
          <w:b/>
          <w:sz w:val="32"/>
          <w:szCs w:val="32"/>
        </w:rPr>
        <w:t>:</w:t>
      </w:r>
    </w:p>
    <w:p w:rsidR="007F1095" w:rsidRPr="00D20B4B" w:rsidRDefault="006953DB" w:rsidP="00744908">
      <w:pPr>
        <w:rPr>
          <w:rFonts w:cstheme="minorHAnsi"/>
          <w:b/>
          <w:color w:val="000000" w:themeColor="text1"/>
          <w:sz w:val="24"/>
          <w:szCs w:val="24"/>
        </w:rPr>
      </w:pPr>
      <w:r>
        <w:rPr>
          <w:b/>
          <w:color w:val="000000" w:themeColor="text1"/>
        </w:rPr>
        <w:t>1)</w:t>
      </w:r>
      <w:r w:rsidR="007F1095" w:rsidRPr="00D20B4B">
        <w:rPr>
          <w:b/>
          <w:color w:val="000000" w:themeColor="text1"/>
        </w:rPr>
        <w:t>Dependent variable</w:t>
      </w:r>
      <w:r w:rsidR="00FA0A03">
        <w:rPr>
          <w:b/>
          <w:color w:val="000000" w:themeColor="text1"/>
        </w:rPr>
        <w:t>(Y)</w:t>
      </w:r>
      <w:r w:rsidR="007F1095" w:rsidRPr="00D20B4B">
        <w:rPr>
          <w:b/>
          <w:color w:val="000000" w:themeColor="text1"/>
        </w:rPr>
        <w:t>:</w:t>
      </w:r>
    </w:p>
    <w:p w:rsidR="006953DB" w:rsidRPr="00BF609E" w:rsidRDefault="00F82CC3" w:rsidP="00BF609E">
      <w:pPr>
        <w:pStyle w:val="ListParagraph"/>
        <w:numPr>
          <w:ilvl w:val="0"/>
          <w:numId w:val="4"/>
        </w:numPr>
        <w:rPr>
          <w:color w:val="000000" w:themeColor="text1"/>
        </w:rPr>
      </w:pPr>
      <w:r w:rsidRPr="00BF609E">
        <w:rPr>
          <w:b/>
          <w:color w:val="000000" w:themeColor="text1"/>
        </w:rPr>
        <w:t>Closing</w:t>
      </w:r>
      <w:r w:rsidR="006A3ED7" w:rsidRPr="00BF609E">
        <w:rPr>
          <w:b/>
          <w:color w:val="000000" w:themeColor="text1"/>
        </w:rPr>
        <w:t xml:space="preserve"> price of </w:t>
      </w:r>
      <w:r w:rsidRPr="00BF609E">
        <w:rPr>
          <w:b/>
          <w:color w:val="000000" w:themeColor="text1"/>
        </w:rPr>
        <w:t>Currency</w:t>
      </w:r>
      <w:r w:rsidR="00FA0A03" w:rsidRPr="00BF609E">
        <w:rPr>
          <w:b/>
          <w:color w:val="000000" w:themeColor="text1"/>
        </w:rPr>
        <w:t xml:space="preserve">: </w:t>
      </w:r>
      <w:r w:rsidR="001F5EE8" w:rsidRPr="00BF609E">
        <w:rPr>
          <w:color w:val="000000" w:themeColor="text1"/>
        </w:rPr>
        <w:t>It is a continuous variable</w:t>
      </w:r>
      <w:r w:rsidR="00BF609E" w:rsidRPr="00BF609E">
        <w:rPr>
          <w:color w:val="000000" w:themeColor="text1"/>
        </w:rPr>
        <w:t xml:space="preserve"> whose past 4-year data is available.We will try to predict next 45 day closing value and compare it with our available test da</w:t>
      </w:r>
      <w:r w:rsidR="00BF609E">
        <w:rPr>
          <w:color w:val="000000" w:themeColor="text1"/>
        </w:rPr>
        <w:t>ta.</w:t>
      </w:r>
    </w:p>
    <w:p w:rsidR="007F1095" w:rsidRDefault="006953DB" w:rsidP="003D5A2C">
      <w:pPr>
        <w:rPr>
          <w:b/>
          <w:color w:val="000000" w:themeColor="text1"/>
        </w:rPr>
      </w:pPr>
      <w:r>
        <w:rPr>
          <w:b/>
          <w:color w:val="000000" w:themeColor="text1"/>
        </w:rPr>
        <w:t>2)</w:t>
      </w:r>
      <w:r w:rsidR="007F1095" w:rsidRPr="003D5A2C">
        <w:rPr>
          <w:b/>
          <w:color w:val="000000" w:themeColor="text1"/>
        </w:rPr>
        <w:t>Independent variable</w:t>
      </w:r>
      <w:r w:rsidR="003D5A2C">
        <w:rPr>
          <w:b/>
          <w:color w:val="000000" w:themeColor="text1"/>
        </w:rPr>
        <w:t>s</w:t>
      </w:r>
      <w:r w:rsidR="007469EA" w:rsidRPr="003D5A2C">
        <w:rPr>
          <w:b/>
          <w:color w:val="000000" w:themeColor="text1"/>
        </w:rPr>
        <w:t>(X):</w:t>
      </w:r>
    </w:p>
    <w:p w:rsidR="00BF609E" w:rsidRDefault="00BF609E" w:rsidP="003D5A2C">
      <w:pPr>
        <w:rPr>
          <w:color w:val="000000" w:themeColor="text1"/>
        </w:rPr>
      </w:pPr>
      <w:r>
        <w:rPr>
          <w:b/>
          <w:color w:val="000000" w:themeColor="text1"/>
        </w:rPr>
        <w:t xml:space="preserve">Time: </w:t>
      </w:r>
      <w:r>
        <w:rPr>
          <w:color w:val="000000" w:themeColor="text1"/>
        </w:rPr>
        <w:t>Since we are doing time-series analysis, time is the only independent variable in our model building.</w:t>
      </w:r>
    </w:p>
    <w:p w:rsidR="00D92E5B" w:rsidRPr="002C38F3" w:rsidRDefault="002C38F3" w:rsidP="002C38F3">
      <w:pPr>
        <w:rPr>
          <w:color w:val="000000" w:themeColor="text1"/>
        </w:rPr>
      </w:pPr>
      <w:r>
        <w:rPr>
          <w:color w:val="000000" w:themeColor="text1"/>
        </w:rPr>
        <w:t xml:space="preserve">-We will also try to use below available time-series in some of our models. </w:t>
      </w:r>
    </w:p>
    <w:p w:rsidR="00D92E5B" w:rsidRPr="006953DB" w:rsidRDefault="002C38F3" w:rsidP="00EC3882">
      <w:pPr>
        <w:pStyle w:val="ListParagraph"/>
        <w:numPr>
          <w:ilvl w:val="0"/>
          <w:numId w:val="3"/>
        </w:numPr>
        <w:rPr>
          <w:rFonts w:ascii="Arial" w:hAnsi="Arial" w:cs="Arial"/>
          <w:color w:val="000000" w:themeColor="text1"/>
          <w:sz w:val="20"/>
          <w:szCs w:val="20"/>
        </w:rPr>
      </w:pPr>
      <w:r>
        <w:rPr>
          <w:rFonts w:ascii="Arial" w:hAnsi="Arial" w:cs="Arial"/>
          <w:b/>
          <w:color w:val="000000" w:themeColor="text1"/>
          <w:sz w:val="20"/>
          <w:szCs w:val="20"/>
        </w:rPr>
        <w:t>O</w:t>
      </w:r>
      <w:r w:rsidR="00904754">
        <w:rPr>
          <w:rFonts w:ascii="Arial" w:hAnsi="Arial" w:cs="Arial"/>
          <w:b/>
          <w:color w:val="000000" w:themeColor="text1"/>
          <w:sz w:val="20"/>
          <w:szCs w:val="20"/>
        </w:rPr>
        <w:t>pen</w:t>
      </w:r>
      <w:r w:rsidR="006953DB">
        <w:rPr>
          <w:rFonts w:ascii="Arial" w:hAnsi="Arial" w:cs="Arial"/>
          <w:b/>
          <w:color w:val="000000" w:themeColor="text1"/>
          <w:sz w:val="20"/>
          <w:szCs w:val="20"/>
        </w:rPr>
        <w:t>-</w:t>
      </w:r>
      <w:r w:rsidR="00BF609E">
        <w:rPr>
          <w:rFonts w:ascii="Arial" w:hAnsi="Arial" w:cs="Arial"/>
          <w:color w:val="000000" w:themeColor="text1"/>
          <w:sz w:val="20"/>
          <w:szCs w:val="20"/>
        </w:rPr>
        <w:t>C</w:t>
      </w:r>
      <w:r w:rsidR="006953DB">
        <w:rPr>
          <w:rFonts w:ascii="Arial" w:hAnsi="Arial" w:cs="Arial"/>
          <w:color w:val="000000" w:themeColor="text1"/>
          <w:sz w:val="20"/>
          <w:szCs w:val="20"/>
        </w:rPr>
        <w:t>ontinuous</w:t>
      </w:r>
      <w:r>
        <w:rPr>
          <w:rFonts w:ascii="Arial" w:hAnsi="Arial" w:cs="Arial"/>
          <w:color w:val="000000" w:themeColor="text1"/>
          <w:sz w:val="20"/>
          <w:szCs w:val="20"/>
        </w:rPr>
        <w:t>, it is Opening price of the Ethereum on that day.</w:t>
      </w:r>
    </w:p>
    <w:p w:rsidR="00D92E5B" w:rsidRPr="006953DB" w:rsidRDefault="00904754" w:rsidP="00EC3882">
      <w:pPr>
        <w:pStyle w:val="ListParagraph"/>
        <w:numPr>
          <w:ilvl w:val="0"/>
          <w:numId w:val="3"/>
        </w:numPr>
        <w:rPr>
          <w:color w:val="000000" w:themeColor="text1"/>
        </w:rPr>
      </w:pPr>
      <w:r>
        <w:rPr>
          <w:b/>
          <w:color w:val="000000" w:themeColor="text1"/>
        </w:rPr>
        <w:t>Volume</w:t>
      </w:r>
      <w:r w:rsidR="006953DB">
        <w:rPr>
          <w:b/>
          <w:color w:val="000000" w:themeColor="text1"/>
        </w:rPr>
        <w:t xml:space="preserve">- </w:t>
      </w:r>
      <w:r w:rsidR="00BF609E">
        <w:rPr>
          <w:color w:val="000000" w:themeColor="text1"/>
        </w:rPr>
        <w:t>C</w:t>
      </w:r>
      <w:r w:rsidR="006953DB">
        <w:rPr>
          <w:color w:val="000000" w:themeColor="text1"/>
        </w:rPr>
        <w:t>ontinuous</w:t>
      </w:r>
      <w:r w:rsidR="002C38F3">
        <w:rPr>
          <w:color w:val="000000" w:themeColor="text1"/>
        </w:rPr>
        <w:t>, it is the number of Ethereum traded on that day.</w:t>
      </w:r>
    </w:p>
    <w:p w:rsidR="00D92E5B" w:rsidRPr="006953DB" w:rsidRDefault="00904754" w:rsidP="006953DB">
      <w:pPr>
        <w:pStyle w:val="ListParagraph"/>
        <w:numPr>
          <w:ilvl w:val="0"/>
          <w:numId w:val="3"/>
        </w:numPr>
        <w:rPr>
          <w:rFonts w:ascii="Arial" w:hAnsi="Arial" w:cs="Arial"/>
          <w:color w:val="000000" w:themeColor="text1"/>
          <w:sz w:val="20"/>
          <w:szCs w:val="20"/>
        </w:rPr>
      </w:pPr>
      <w:r>
        <w:rPr>
          <w:b/>
          <w:color w:val="000000" w:themeColor="text1"/>
        </w:rPr>
        <w:t>High</w:t>
      </w:r>
      <w:r w:rsidR="006953DB">
        <w:rPr>
          <w:rFonts w:ascii="Arial" w:hAnsi="Arial" w:cs="Arial"/>
          <w:b/>
          <w:color w:val="000000" w:themeColor="text1"/>
          <w:sz w:val="20"/>
          <w:szCs w:val="20"/>
        </w:rPr>
        <w:t xml:space="preserve">- </w:t>
      </w:r>
      <w:r w:rsidR="00BF609E">
        <w:rPr>
          <w:rFonts w:ascii="Arial" w:hAnsi="Arial" w:cs="Arial"/>
          <w:color w:val="000000" w:themeColor="text1"/>
          <w:sz w:val="20"/>
          <w:szCs w:val="20"/>
        </w:rPr>
        <w:t>C</w:t>
      </w:r>
      <w:r>
        <w:rPr>
          <w:rFonts w:ascii="Arial" w:hAnsi="Arial" w:cs="Arial"/>
          <w:color w:val="000000" w:themeColor="text1"/>
          <w:sz w:val="20"/>
          <w:szCs w:val="20"/>
        </w:rPr>
        <w:t>ontinuous</w:t>
      </w:r>
      <w:r w:rsidR="002C38F3">
        <w:rPr>
          <w:rFonts w:ascii="Arial" w:hAnsi="Arial" w:cs="Arial"/>
          <w:color w:val="000000" w:themeColor="text1"/>
          <w:sz w:val="20"/>
          <w:szCs w:val="20"/>
        </w:rPr>
        <w:t>, it is the highest price of Ethereum on that particular day.</w:t>
      </w:r>
    </w:p>
    <w:p w:rsidR="003D5A2C" w:rsidRDefault="00904754" w:rsidP="00EC3882">
      <w:pPr>
        <w:pStyle w:val="ListParagraph"/>
        <w:numPr>
          <w:ilvl w:val="0"/>
          <w:numId w:val="3"/>
        </w:numPr>
      </w:pPr>
      <w:r>
        <w:rPr>
          <w:b/>
        </w:rPr>
        <w:t>Low</w:t>
      </w:r>
      <w:r w:rsidR="006953DB">
        <w:rPr>
          <w:b/>
        </w:rPr>
        <w:t xml:space="preserve">- </w:t>
      </w:r>
      <w:r w:rsidR="00BF609E">
        <w:t>C</w:t>
      </w:r>
      <w:r w:rsidR="006953DB">
        <w:t>ontinuous</w:t>
      </w:r>
      <w:r w:rsidR="002C38F3">
        <w:t xml:space="preserve">, </w:t>
      </w:r>
      <w:r w:rsidR="002C38F3">
        <w:rPr>
          <w:rFonts w:ascii="Arial" w:hAnsi="Arial" w:cs="Arial"/>
          <w:color w:val="000000" w:themeColor="text1"/>
          <w:sz w:val="20"/>
          <w:szCs w:val="20"/>
        </w:rPr>
        <w:t>it is the lowest price of Ethereum on that particular day</w:t>
      </w:r>
    </w:p>
    <w:p w:rsidR="003D5A2C" w:rsidRDefault="00904754" w:rsidP="003D5A2C">
      <w:pPr>
        <w:pStyle w:val="ListParagraph"/>
        <w:numPr>
          <w:ilvl w:val="0"/>
          <w:numId w:val="3"/>
        </w:numPr>
      </w:pPr>
      <w:r w:rsidRPr="00904754">
        <w:rPr>
          <w:b/>
        </w:rPr>
        <w:t>Market Cap</w:t>
      </w:r>
      <w:r>
        <w:t>-</w:t>
      </w:r>
      <w:r w:rsidR="00BF609E">
        <w:t xml:space="preserve"> C</w:t>
      </w:r>
      <w:r>
        <w:t>ontinuous</w:t>
      </w:r>
      <w:r w:rsidR="002C38F3">
        <w:t xml:space="preserve">, it is the total value of all Ethereum Volume </w:t>
      </w:r>
      <w:r w:rsidR="00555DC1">
        <w:t>available in</w:t>
      </w:r>
      <w:r w:rsidR="002C38F3">
        <w:t xml:space="preserve"> market at the end of the day.</w:t>
      </w:r>
    </w:p>
    <w:p w:rsidR="00AA3638" w:rsidRPr="00555DC1" w:rsidRDefault="00AA3638" w:rsidP="00AA3638">
      <w:pPr>
        <w:rPr>
          <w:b/>
          <w:sz w:val="32"/>
          <w:szCs w:val="32"/>
        </w:rPr>
      </w:pPr>
      <w:r w:rsidRPr="00555DC1">
        <w:rPr>
          <w:b/>
          <w:sz w:val="32"/>
          <w:szCs w:val="32"/>
        </w:rPr>
        <w:t>Data preprocessing:</w:t>
      </w:r>
    </w:p>
    <w:p w:rsidR="00AA3638" w:rsidRDefault="00BF609E" w:rsidP="00AA3638">
      <w:pPr>
        <w:pStyle w:val="ListParagraph"/>
        <w:numPr>
          <w:ilvl w:val="0"/>
          <w:numId w:val="7"/>
        </w:numPr>
      </w:pPr>
      <w:r>
        <w:t>First,</w:t>
      </w:r>
      <w:r w:rsidR="00E66F1A">
        <w:t xml:space="preserve"> we analyzed that the format of date was different and was unordered so </w:t>
      </w:r>
      <w:r w:rsidR="00AA3638" w:rsidRPr="00AA3638">
        <w:t xml:space="preserve">We </w:t>
      </w:r>
      <w:r w:rsidR="00AA3638">
        <w:t xml:space="preserve">started with changing the format </w:t>
      </w:r>
      <w:r w:rsidR="00E66F1A">
        <w:t>from dd-month-year format</w:t>
      </w:r>
      <w:r w:rsidR="00AA3638">
        <w:t xml:space="preserve"> into numeric format</w:t>
      </w:r>
      <w:r w:rsidR="00E66F1A">
        <w:t>dd-mm-yyyy format</w:t>
      </w:r>
      <w:r w:rsidR="00AA3638">
        <w:t xml:space="preserve"> such that</w:t>
      </w:r>
      <w:r w:rsidR="00E66F1A">
        <w:t xml:space="preserve"> we could order the date in ascending order f</w:t>
      </w:r>
      <w:r w:rsidR="00A83688">
        <w:t>or applying time- series models</w:t>
      </w:r>
      <w:r w:rsidR="00E66F1A">
        <w:t>.</w:t>
      </w:r>
    </w:p>
    <w:p w:rsidR="00E66F1A" w:rsidRDefault="00E66F1A" w:rsidP="00AA3638">
      <w:pPr>
        <w:pStyle w:val="ListParagraph"/>
        <w:numPr>
          <w:ilvl w:val="0"/>
          <w:numId w:val="7"/>
        </w:numPr>
      </w:pPr>
      <w:r>
        <w:t xml:space="preserve">Then while plotting summary of data we saw that the data was factored and also the variables volume and market capital have had commas inside the </w:t>
      </w:r>
      <w:r w:rsidR="00555DC1">
        <w:t>data,</w:t>
      </w:r>
      <w:r>
        <w:t xml:space="preserve"> so we started with removing the commas from data  using library gsubfun where we substituted the commas with null or no value . </w:t>
      </w:r>
    </w:p>
    <w:p w:rsidR="00E66F1A" w:rsidRDefault="00E66F1A" w:rsidP="00AA3638">
      <w:pPr>
        <w:pStyle w:val="ListParagraph"/>
        <w:numPr>
          <w:ilvl w:val="0"/>
          <w:numId w:val="7"/>
        </w:numPr>
      </w:pPr>
      <w:r>
        <w:t xml:space="preserve">As the data was in factor </w:t>
      </w:r>
      <w:r w:rsidR="002C38F3">
        <w:t>form,</w:t>
      </w:r>
      <w:r>
        <w:t xml:space="preserve"> we converted all the variables except Date into nume</w:t>
      </w:r>
      <w:r w:rsidR="00A83688">
        <w:t>ric or continuous variable</w:t>
      </w:r>
      <w:r w:rsidR="008247B8">
        <w:t>.</w:t>
      </w:r>
    </w:p>
    <w:p w:rsidR="00CF50A7" w:rsidRDefault="00744DA6" w:rsidP="003D5A2C">
      <w:pPr>
        <w:pStyle w:val="ListParagraph"/>
        <w:numPr>
          <w:ilvl w:val="0"/>
          <w:numId w:val="7"/>
        </w:numPr>
      </w:pPr>
      <w:r>
        <w:lastRenderedPageBreak/>
        <w:t>Then we transformed the C</w:t>
      </w:r>
      <w:r w:rsidR="00A83688">
        <w:t>lose variable in dataset into a</w:t>
      </w:r>
      <w:r>
        <w:t xml:space="preserve"> time-series object which created </w:t>
      </w:r>
      <w:r w:rsidR="00CF50A7">
        <w:t>a</w:t>
      </w:r>
      <w:r>
        <w:t xml:space="preserve"> list like object to store various values of particular date. </w:t>
      </w:r>
    </w:p>
    <w:p w:rsidR="00AA3638" w:rsidRPr="00CF50A7" w:rsidRDefault="00147780" w:rsidP="003D5A2C">
      <w:pPr>
        <w:pStyle w:val="ListParagraph"/>
        <w:numPr>
          <w:ilvl w:val="0"/>
          <w:numId w:val="7"/>
        </w:numPr>
      </w:pPr>
      <w:r w:rsidRPr="00CF50A7">
        <w:rPr>
          <w:b/>
          <w:sz w:val="32"/>
          <w:szCs w:val="32"/>
        </w:rPr>
        <w:t xml:space="preserve">BOX-JENKINS </w:t>
      </w:r>
      <w:r w:rsidRPr="00CF50A7">
        <w:rPr>
          <w:rFonts w:cs="Arial"/>
          <w:b/>
          <w:color w:val="222222"/>
          <w:sz w:val="32"/>
          <w:szCs w:val="32"/>
          <w:shd w:val="clear" w:color="auto" w:fill="FFFFFF"/>
        </w:rPr>
        <w:t>Methodology</w:t>
      </w:r>
      <w:r w:rsidRPr="00CF50A7">
        <w:rPr>
          <w:b/>
          <w:sz w:val="32"/>
          <w:szCs w:val="32"/>
        </w:rPr>
        <w:t xml:space="preserve">: </w:t>
      </w:r>
    </w:p>
    <w:p w:rsidR="00CF50A7" w:rsidRDefault="00CF50A7" w:rsidP="00CF50A7"/>
    <w:p w:rsidR="00CF50A7" w:rsidRPr="00CF50A7" w:rsidRDefault="00CF50A7" w:rsidP="00CF50A7"/>
    <w:p w:rsidR="00147780" w:rsidRPr="00147780" w:rsidRDefault="00147780" w:rsidP="003D5A2C">
      <w:pPr>
        <w:rPr>
          <w:b/>
          <w:sz w:val="32"/>
          <w:szCs w:val="32"/>
        </w:rPr>
      </w:pPr>
      <w:r>
        <w:rPr>
          <w:noProof/>
        </w:rPr>
        <w:drawing>
          <wp:inline distT="0" distB="0" distL="0" distR="0">
            <wp:extent cx="6654800" cy="6751320"/>
            <wp:effectExtent l="0" t="0" r="0" b="0"/>
            <wp:docPr id="206" name="Picture 10" descr="3-stage Box-Jenkins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stage Box-Jenkins methodology."/>
                    <pic:cNvPicPr>
                      <a:picLocks noChangeAspect="1" noChangeArrowheads="1"/>
                    </pic:cNvPicPr>
                  </pic:nvPicPr>
                  <pic:blipFill>
                    <a:blip r:embed="rId10"/>
                    <a:srcRect/>
                    <a:stretch>
                      <a:fillRect/>
                    </a:stretch>
                  </pic:blipFill>
                  <pic:spPr bwMode="auto">
                    <a:xfrm>
                      <a:off x="0" y="0"/>
                      <a:ext cx="6654800" cy="6751320"/>
                    </a:xfrm>
                    <a:prstGeom prst="rect">
                      <a:avLst/>
                    </a:prstGeom>
                    <a:noFill/>
                    <a:ln w="9525">
                      <a:noFill/>
                      <a:miter lim="800000"/>
                      <a:headEnd/>
                      <a:tailEnd/>
                    </a:ln>
                  </pic:spPr>
                </pic:pic>
              </a:graphicData>
            </a:graphic>
          </wp:inline>
        </w:drawing>
      </w:r>
    </w:p>
    <w:p w:rsidR="00AA3638" w:rsidRDefault="00AA3638" w:rsidP="003D5A2C"/>
    <w:p w:rsidR="00AA3638" w:rsidRDefault="00AA3638" w:rsidP="003D5A2C"/>
    <w:p w:rsidR="00AA3638" w:rsidRDefault="00AA3638" w:rsidP="003D5A2C"/>
    <w:p w:rsidR="00AA3638" w:rsidRDefault="00AA3638" w:rsidP="003D5A2C"/>
    <w:p w:rsidR="003D5A2C" w:rsidRDefault="003D5A2C" w:rsidP="003D5A2C">
      <w:pPr>
        <w:pStyle w:val="Heading1"/>
        <w:rPr>
          <w:rFonts w:asciiTheme="minorHAnsi" w:eastAsiaTheme="minorHAnsi" w:hAnsiTheme="minorHAnsi" w:cstheme="minorBidi"/>
          <w:bCs w:val="0"/>
          <w:color w:val="auto"/>
          <w:sz w:val="32"/>
          <w:szCs w:val="32"/>
          <w:lang w:val="en-US"/>
        </w:rPr>
      </w:pPr>
      <w:r>
        <w:rPr>
          <w:rFonts w:asciiTheme="minorHAnsi" w:eastAsiaTheme="minorHAnsi" w:hAnsiTheme="minorHAnsi" w:cstheme="minorBidi"/>
          <w:bCs w:val="0"/>
          <w:color w:val="auto"/>
          <w:sz w:val="32"/>
          <w:szCs w:val="32"/>
          <w:lang w:val="en-US"/>
        </w:rPr>
        <w:t>Exploratory Data Analysis:</w:t>
      </w:r>
    </w:p>
    <w:p w:rsidR="003300C2" w:rsidRPr="00CF50A7" w:rsidRDefault="003300C2" w:rsidP="003300C2">
      <w:pPr>
        <w:pStyle w:val="ListParagraph"/>
        <w:numPr>
          <w:ilvl w:val="0"/>
          <w:numId w:val="2"/>
        </w:numPr>
        <w:rPr>
          <w:b/>
          <w:sz w:val="32"/>
          <w:szCs w:val="32"/>
        </w:rPr>
      </w:pPr>
      <w:r>
        <w:rPr>
          <w:b/>
        </w:rPr>
        <w:t>Plotting all the plots together with smoothing to see the difference between various variables and further using in model.</w:t>
      </w:r>
    </w:p>
    <w:p w:rsidR="00CF50A7" w:rsidRPr="00CF50A7" w:rsidRDefault="00CF50A7" w:rsidP="00CF50A7">
      <w:pPr>
        <w:rPr>
          <w:b/>
          <w:sz w:val="32"/>
          <w:szCs w:val="32"/>
        </w:rPr>
      </w:pPr>
    </w:p>
    <w:p w:rsidR="003300C2" w:rsidRDefault="003300C2" w:rsidP="003300C2">
      <w:pPr>
        <w:pStyle w:val="ListParagraph"/>
        <w:rPr>
          <w:b/>
          <w:sz w:val="32"/>
          <w:szCs w:val="32"/>
        </w:rPr>
      </w:pPr>
      <w:r w:rsidRPr="002D5352">
        <w:rPr>
          <w:b/>
          <w:noProof/>
          <w:sz w:val="32"/>
          <w:szCs w:val="32"/>
        </w:rPr>
        <w:drawing>
          <wp:inline distT="0" distB="0" distL="0" distR="0">
            <wp:extent cx="5848350" cy="3457575"/>
            <wp:effectExtent l="0" t="0" r="0" b="9525"/>
            <wp:docPr id="194" name="Picture 31" descr="C:\Users\Ashwani\Desktop\samba\as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wani\Desktop\samba\ash8.pn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3457575"/>
                    </a:xfrm>
                    <a:prstGeom prst="rect">
                      <a:avLst/>
                    </a:prstGeom>
                    <a:noFill/>
                    <a:ln>
                      <a:noFill/>
                    </a:ln>
                  </pic:spPr>
                </pic:pic>
              </a:graphicData>
            </a:graphic>
          </wp:inline>
        </w:drawing>
      </w:r>
    </w:p>
    <w:p w:rsidR="00CF50A7" w:rsidRDefault="00CF50A7" w:rsidP="003300C2">
      <w:pPr>
        <w:pStyle w:val="ListParagraph"/>
        <w:rPr>
          <w:b/>
          <w:sz w:val="32"/>
          <w:szCs w:val="32"/>
        </w:rPr>
      </w:pPr>
    </w:p>
    <w:p w:rsidR="00CF50A7" w:rsidRPr="00565C63" w:rsidRDefault="00CF50A7" w:rsidP="003300C2">
      <w:pPr>
        <w:pStyle w:val="ListParagraph"/>
        <w:rPr>
          <w:b/>
          <w:sz w:val="32"/>
          <w:szCs w:val="32"/>
        </w:rPr>
      </w:pPr>
    </w:p>
    <w:p w:rsidR="003300C2" w:rsidRPr="008803D4" w:rsidRDefault="003300C2" w:rsidP="00555DC1">
      <w:pPr>
        <w:pStyle w:val="ListParagraph"/>
        <w:numPr>
          <w:ilvl w:val="2"/>
          <w:numId w:val="2"/>
        </w:numPr>
      </w:pPr>
      <w:r>
        <w:t>From plot it can be seen that all the</w:t>
      </w:r>
      <w:r w:rsidR="002A3525">
        <w:t xml:space="preserve"> 4 variables plot are similar </w:t>
      </w:r>
      <w:r>
        <w:t xml:space="preserve"> which means each variables explain each other so we choose only close variable for fitting in our model .</w:t>
      </w:r>
    </w:p>
    <w:p w:rsidR="003300C2" w:rsidRDefault="00555DC1" w:rsidP="003300C2">
      <w:pPr>
        <w:pStyle w:val="ListParagraph"/>
        <w:numPr>
          <w:ilvl w:val="0"/>
          <w:numId w:val="2"/>
        </w:numPr>
        <w:rPr>
          <w:b/>
        </w:rPr>
      </w:pPr>
      <w:r>
        <w:rPr>
          <w:b/>
        </w:rPr>
        <w:t>P</w:t>
      </w:r>
      <w:r w:rsidR="003300C2" w:rsidRPr="00565C63">
        <w:rPr>
          <w:b/>
        </w:rPr>
        <w:t xml:space="preserve">lot </w:t>
      </w:r>
      <w:r w:rsidR="003300C2">
        <w:rPr>
          <w:b/>
        </w:rPr>
        <w:t>for viewing variability among different attributes</w:t>
      </w:r>
      <w:r w:rsidR="003300C2" w:rsidRPr="00565C63">
        <w:rPr>
          <w:b/>
        </w:rPr>
        <w:t>.</w:t>
      </w:r>
    </w:p>
    <w:p w:rsidR="003300C2" w:rsidRPr="008803D4" w:rsidRDefault="003300C2" w:rsidP="003300C2">
      <w:pPr>
        <w:ind w:left="1080"/>
        <w:rPr>
          <w:b/>
        </w:rPr>
      </w:pPr>
      <w:r w:rsidRPr="008803D4">
        <w:rPr>
          <w:noProof/>
        </w:rPr>
        <w:drawing>
          <wp:inline distT="0" distB="0" distL="0" distR="0">
            <wp:extent cx="5848350" cy="2578100"/>
            <wp:effectExtent l="0" t="0" r="0" b="0"/>
            <wp:docPr id="196" name="Picture 192" descr="C:\Users\Ashwani\Desktop\samba\as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hwani\Desktop\samba\ash10.pn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2578100"/>
                    </a:xfrm>
                    <a:prstGeom prst="rect">
                      <a:avLst/>
                    </a:prstGeom>
                    <a:noFill/>
                    <a:ln>
                      <a:noFill/>
                    </a:ln>
                  </pic:spPr>
                </pic:pic>
              </a:graphicData>
            </a:graphic>
          </wp:inline>
        </w:drawing>
      </w:r>
    </w:p>
    <w:p w:rsidR="003300C2" w:rsidRDefault="003300C2" w:rsidP="00555DC1">
      <w:pPr>
        <w:pStyle w:val="ListParagraph"/>
        <w:numPr>
          <w:ilvl w:val="0"/>
          <w:numId w:val="16"/>
        </w:numPr>
      </w:pPr>
      <w:r>
        <w:lastRenderedPageBreak/>
        <w:t xml:space="preserve">This plot is similar to above plot </w:t>
      </w:r>
      <w:r w:rsidR="00CF50A7">
        <w:t>it’s</w:t>
      </w:r>
      <w:r>
        <w:t xml:space="preserve"> just for better visualization of relations among the variables.</w:t>
      </w:r>
    </w:p>
    <w:p w:rsidR="003300C2" w:rsidRDefault="003300C2" w:rsidP="003300C2">
      <w:pPr>
        <w:jc w:val="center"/>
      </w:pPr>
    </w:p>
    <w:p w:rsidR="003300C2" w:rsidRDefault="003300C2" w:rsidP="003300C2"/>
    <w:p w:rsidR="003300C2" w:rsidRDefault="003300C2" w:rsidP="003300C2"/>
    <w:p w:rsidR="003D4BBF" w:rsidRDefault="003300C2" w:rsidP="003300C2">
      <w:pPr>
        <w:pStyle w:val="ListParagraph"/>
        <w:numPr>
          <w:ilvl w:val="0"/>
          <w:numId w:val="2"/>
        </w:numPr>
        <w:rPr>
          <w:b/>
        </w:rPr>
      </w:pPr>
      <w:r>
        <w:rPr>
          <w:b/>
        </w:rPr>
        <w:t>P</w:t>
      </w:r>
      <w:r w:rsidRPr="00AE1352">
        <w:rPr>
          <w:b/>
        </w:rPr>
        <w:t>lot</w:t>
      </w:r>
      <w:r>
        <w:rPr>
          <w:b/>
        </w:rPr>
        <w:t xml:space="preserve"> for volume and market capital with time</w:t>
      </w:r>
    </w:p>
    <w:p w:rsidR="003D4BBF" w:rsidRDefault="003D4BBF" w:rsidP="003D4BBF">
      <w:pPr>
        <w:pStyle w:val="ListParagraph"/>
        <w:rPr>
          <w:b/>
        </w:rPr>
      </w:pPr>
    </w:p>
    <w:p w:rsidR="003D4BBF" w:rsidRDefault="003D4BBF" w:rsidP="003D4BBF">
      <w:pPr>
        <w:pStyle w:val="ListParagraph"/>
        <w:rPr>
          <w:b/>
        </w:rPr>
      </w:pPr>
    </w:p>
    <w:p w:rsidR="003D4BBF" w:rsidRPr="003D4BBF" w:rsidRDefault="003D4BBF" w:rsidP="003D4BBF">
      <w:pPr>
        <w:pStyle w:val="ListParagraph"/>
        <w:rPr>
          <w:b/>
        </w:rPr>
      </w:pPr>
    </w:p>
    <w:p w:rsidR="003300C2" w:rsidRPr="003D4BBF" w:rsidRDefault="003300C2" w:rsidP="003D4BBF">
      <w:pPr>
        <w:jc w:val="center"/>
        <w:rPr>
          <w:b/>
        </w:rPr>
      </w:pPr>
      <w:r w:rsidRPr="00FE2ACA">
        <w:rPr>
          <w:noProof/>
        </w:rPr>
        <w:drawing>
          <wp:inline distT="0" distB="0" distL="0" distR="0">
            <wp:extent cx="5848350" cy="4629150"/>
            <wp:effectExtent l="0" t="0" r="0" b="0"/>
            <wp:docPr id="200" name="Picture 193" descr="C:\Users\Ashwani\Desktop\samba\as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hwani\Desktop\samba\ash12.png"/>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4629150"/>
                    </a:xfrm>
                    <a:prstGeom prst="rect">
                      <a:avLst/>
                    </a:prstGeom>
                    <a:noFill/>
                    <a:ln>
                      <a:noFill/>
                    </a:ln>
                  </pic:spPr>
                </pic:pic>
              </a:graphicData>
            </a:graphic>
          </wp:inline>
        </w:drawing>
      </w:r>
      <w:r w:rsidRPr="003D4BBF">
        <w:rPr>
          <w:b/>
        </w:rPr>
        <w:t>.</w:t>
      </w:r>
    </w:p>
    <w:p w:rsidR="00B76F43" w:rsidRDefault="00B76F43" w:rsidP="00B76F43"/>
    <w:p w:rsidR="00AD4A00" w:rsidRPr="00B76F43" w:rsidRDefault="00AD4A00" w:rsidP="00B76F43"/>
    <w:p w:rsidR="00B76F43" w:rsidRDefault="00B76F43" w:rsidP="00B76F43">
      <w:pPr>
        <w:ind w:left="360"/>
        <w:rPr>
          <w:b/>
          <w:sz w:val="28"/>
          <w:szCs w:val="28"/>
        </w:rPr>
      </w:pPr>
    </w:p>
    <w:p w:rsidR="008149CC" w:rsidRDefault="008149CC" w:rsidP="0009077D">
      <w:pPr>
        <w:rPr>
          <w:b/>
          <w:sz w:val="28"/>
          <w:szCs w:val="28"/>
        </w:rPr>
      </w:pPr>
    </w:p>
    <w:p w:rsidR="008149CC" w:rsidRDefault="008149CC" w:rsidP="0009077D">
      <w:pPr>
        <w:rPr>
          <w:b/>
          <w:sz w:val="28"/>
          <w:szCs w:val="28"/>
        </w:rPr>
      </w:pPr>
    </w:p>
    <w:p w:rsidR="008149CC" w:rsidRDefault="008149CC" w:rsidP="0009077D">
      <w:pPr>
        <w:rPr>
          <w:b/>
          <w:sz w:val="28"/>
          <w:szCs w:val="28"/>
        </w:rPr>
      </w:pPr>
    </w:p>
    <w:p w:rsidR="008149CC" w:rsidRDefault="008149CC" w:rsidP="0009077D">
      <w:pPr>
        <w:rPr>
          <w:b/>
          <w:sz w:val="28"/>
          <w:szCs w:val="28"/>
        </w:rPr>
      </w:pPr>
    </w:p>
    <w:p w:rsidR="008149CC" w:rsidRDefault="008149CC" w:rsidP="0009077D">
      <w:pPr>
        <w:rPr>
          <w:b/>
          <w:sz w:val="28"/>
          <w:szCs w:val="28"/>
        </w:rPr>
      </w:pPr>
    </w:p>
    <w:p w:rsidR="008149CC" w:rsidRDefault="008149CC" w:rsidP="0009077D">
      <w:pPr>
        <w:rPr>
          <w:b/>
          <w:sz w:val="28"/>
          <w:szCs w:val="28"/>
        </w:rPr>
      </w:pPr>
    </w:p>
    <w:p w:rsidR="00B76F43" w:rsidRPr="007D00BB" w:rsidRDefault="00806310" w:rsidP="0009077D">
      <w:pPr>
        <w:rPr>
          <w:b/>
          <w:sz w:val="32"/>
          <w:szCs w:val="32"/>
        </w:rPr>
      </w:pPr>
      <w:r w:rsidRPr="007D00BB">
        <w:rPr>
          <w:b/>
          <w:sz w:val="32"/>
          <w:szCs w:val="32"/>
        </w:rPr>
        <w:t>Seasonality Check:</w:t>
      </w:r>
    </w:p>
    <w:p w:rsidR="00806310" w:rsidRDefault="00806310" w:rsidP="00B76F43">
      <w:pPr>
        <w:ind w:left="360"/>
      </w:pPr>
      <w:r>
        <w:t>In timeseries analysis, it is very essential to know about trend and seasonality of data before applying any model on data. As we saw in earlier plot of closing value vs time, there is very little trend in data. Here we will make some more plots to make an accurate check on seasonality.</w:t>
      </w:r>
    </w:p>
    <w:p w:rsidR="001F5210" w:rsidRPr="008149CC" w:rsidRDefault="008149CC" w:rsidP="008149CC">
      <w:pPr>
        <w:ind w:left="360"/>
      </w:pPr>
      <w:r>
        <w:rPr>
          <w:noProof/>
        </w:rPr>
        <w:drawing>
          <wp:inline distT="0" distB="0" distL="0" distR="0">
            <wp:extent cx="6858000" cy="3564178"/>
            <wp:effectExtent l="19050" t="0" r="0" b="0"/>
            <wp:docPr id="202"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64178"/>
                    </a:xfrm>
                    <a:prstGeom prst="rect">
                      <a:avLst/>
                    </a:prstGeom>
                  </pic:spPr>
                </pic:pic>
              </a:graphicData>
            </a:graphic>
          </wp:inline>
        </w:drawing>
      </w:r>
    </w:p>
    <w:p w:rsidR="003C295B" w:rsidRPr="008149CC" w:rsidRDefault="00C00BAE" w:rsidP="007D00BB">
      <w:pPr>
        <w:jc w:val="both"/>
      </w:pPr>
      <w:r w:rsidRPr="008149CC">
        <w:t xml:space="preserve">Here we have </w:t>
      </w:r>
      <w:r w:rsidR="003C295B" w:rsidRPr="008149CC">
        <w:t>considered every 30 days a cycle and divided the time span in 44 parts. As we can see there is no clear ups/ down on any of the periods. We plotted similar plots for different cycle period and they also showed no clear sign of seasonality.</w:t>
      </w:r>
    </w:p>
    <w:p w:rsidR="00A10BB2" w:rsidRPr="008149CC" w:rsidRDefault="001F5210" w:rsidP="007D00BB">
      <w:pPr>
        <w:jc w:val="both"/>
      </w:pPr>
      <w:r w:rsidRPr="008149CC">
        <w:t xml:space="preserve">Then we tried to smooth the data by moving order smoothing to remove irregular fluctuations </w:t>
      </w:r>
      <w:r w:rsidR="007D00BB" w:rsidRPr="008149CC">
        <w:t>and to</w:t>
      </w:r>
      <w:r w:rsidRPr="008149CC">
        <w:t xml:space="preserve"> get the clear pattern of the data, as plotted below. This also confirms no sign of seasonality.</w:t>
      </w:r>
    </w:p>
    <w:p w:rsidR="001F5210" w:rsidRDefault="001F5210" w:rsidP="001F5210">
      <w:pPr>
        <w:ind w:left="360"/>
        <w:rPr>
          <w:b/>
          <w:sz w:val="28"/>
          <w:szCs w:val="28"/>
        </w:rPr>
      </w:pPr>
      <w:r w:rsidRPr="001F5210">
        <w:rPr>
          <w:noProof/>
        </w:rPr>
        <w:drawing>
          <wp:inline distT="0" distB="0" distL="0" distR="0">
            <wp:extent cx="6348614" cy="2327564"/>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6881" cy="2356259"/>
                    </a:xfrm>
                    <a:prstGeom prst="rect">
                      <a:avLst/>
                    </a:prstGeom>
                  </pic:spPr>
                </pic:pic>
              </a:graphicData>
            </a:graphic>
          </wp:inline>
        </w:drawing>
      </w:r>
    </w:p>
    <w:p w:rsidR="003E343F" w:rsidRDefault="003E343F" w:rsidP="001F5210">
      <w:pPr>
        <w:ind w:left="360"/>
        <w:rPr>
          <w:b/>
          <w:sz w:val="28"/>
          <w:szCs w:val="28"/>
        </w:rPr>
      </w:pPr>
    </w:p>
    <w:p w:rsidR="003E343F" w:rsidRDefault="003E343F" w:rsidP="001F5210">
      <w:pPr>
        <w:ind w:left="360"/>
        <w:rPr>
          <w:b/>
          <w:sz w:val="28"/>
          <w:szCs w:val="28"/>
        </w:rPr>
      </w:pPr>
    </w:p>
    <w:p w:rsidR="003E343F" w:rsidRDefault="003E343F" w:rsidP="001F5210">
      <w:pPr>
        <w:ind w:left="360"/>
        <w:rPr>
          <w:b/>
          <w:sz w:val="28"/>
          <w:szCs w:val="28"/>
        </w:rPr>
      </w:pPr>
    </w:p>
    <w:p w:rsidR="003C295B" w:rsidRPr="00541178" w:rsidRDefault="003C295B" w:rsidP="001F5210">
      <w:pPr>
        <w:ind w:left="360"/>
        <w:rPr>
          <w:b/>
          <w:sz w:val="32"/>
          <w:szCs w:val="32"/>
        </w:rPr>
      </w:pPr>
      <w:r w:rsidRPr="00541178">
        <w:rPr>
          <w:b/>
          <w:sz w:val="32"/>
          <w:szCs w:val="32"/>
        </w:rPr>
        <w:t>A</w:t>
      </w:r>
      <w:r w:rsidR="00541178">
        <w:rPr>
          <w:b/>
          <w:sz w:val="32"/>
          <w:szCs w:val="32"/>
        </w:rPr>
        <w:t>CF</w:t>
      </w:r>
      <w:r w:rsidRPr="00541178">
        <w:rPr>
          <w:b/>
          <w:sz w:val="32"/>
          <w:szCs w:val="32"/>
        </w:rPr>
        <w:t xml:space="preserve"> and P</w:t>
      </w:r>
      <w:r w:rsidR="00541178">
        <w:rPr>
          <w:b/>
          <w:sz w:val="32"/>
          <w:szCs w:val="32"/>
        </w:rPr>
        <w:t>ACF</w:t>
      </w:r>
      <w:r w:rsidRPr="00541178">
        <w:rPr>
          <w:b/>
          <w:sz w:val="32"/>
          <w:szCs w:val="32"/>
        </w:rPr>
        <w:t xml:space="preserve"> Plots:</w:t>
      </w:r>
    </w:p>
    <w:p w:rsidR="00A71D86" w:rsidRDefault="008E743E" w:rsidP="00A22699">
      <w:pPr>
        <w:ind w:left="360"/>
        <w:rPr>
          <w:b/>
          <w:sz w:val="28"/>
          <w:szCs w:val="28"/>
        </w:rPr>
      </w:pPr>
      <w:r w:rsidRPr="00A10BB2">
        <w:rPr>
          <w:noProof/>
        </w:rPr>
        <w:drawing>
          <wp:anchor distT="0" distB="0" distL="114300" distR="114300" simplePos="0" relativeHeight="251678208" behindDoc="0" locked="0" layoutInCell="1" allowOverlap="1">
            <wp:simplePos x="0" y="0"/>
            <wp:positionH relativeFrom="column">
              <wp:posOffset>226060</wp:posOffset>
            </wp:positionH>
            <wp:positionV relativeFrom="paragraph">
              <wp:posOffset>334645</wp:posOffset>
            </wp:positionV>
            <wp:extent cx="6559550" cy="2504440"/>
            <wp:effectExtent l="19050" t="0" r="0" b="0"/>
            <wp:wrapThrough wrapText="bothSides">
              <wp:wrapPolygon edited="0">
                <wp:start x="-63" y="0"/>
                <wp:lineTo x="-63" y="21359"/>
                <wp:lineTo x="21579" y="21359"/>
                <wp:lineTo x="21579" y="0"/>
                <wp:lineTo x="-63"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59550" cy="2504440"/>
                    </a:xfrm>
                    <a:prstGeom prst="rect">
                      <a:avLst/>
                    </a:prstGeom>
                  </pic:spPr>
                </pic:pic>
              </a:graphicData>
            </a:graphic>
          </wp:anchor>
        </w:drawing>
      </w:r>
      <w:r w:rsidR="00A10BB2">
        <w:rPr>
          <w:b/>
          <w:sz w:val="28"/>
          <w:szCs w:val="28"/>
        </w:rPr>
        <w:t>-ACF p</w:t>
      </w:r>
      <w:r w:rsidR="00A71D86">
        <w:rPr>
          <w:b/>
          <w:sz w:val="28"/>
          <w:szCs w:val="28"/>
        </w:rPr>
        <w:t>l</w:t>
      </w:r>
      <w:r w:rsidR="00A10BB2">
        <w:rPr>
          <w:b/>
          <w:sz w:val="28"/>
          <w:szCs w:val="28"/>
        </w:rPr>
        <w:t>ot:</w:t>
      </w:r>
    </w:p>
    <w:p w:rsidR="001F5210" w:rsidRDefault="001F5210" w:rsidP="00A71D86">
      <w:pPr>
        <w:rPr>
          <w:b/>
          <w:sz w:val="28"/>
          <w:szCs w:val="28"/>
        </w:rPr>
      </w:pPr>
      <w:r>
        <w:rPr>
          <w:b/>
          <w:sz w:val="28"/>
          <w:szCs w:val="28"/>
        </w:rPr>
        <w:t>-P</w:t>
      </w:r>
      <w:r w:rsidR="00D40F4C">
        <w:rPr>
          <w:b/>
          <w:sz w:val="28"/>
          <w:szCs w:val="28"/>
        </w:rPr>
        <w:t>ACF</w:t>
      </w:r>
      <w:r>
        <w:rPr>
          <w:b/>
          <w:sz w:val="28"/>
          <w:szCs w:val="28"/>
        </w:rPr>
        <w:t xml:space="preserve"> plot:</w:t>
      </w:r>
    </w:p>
    <w:p w:rsidR="003C295B" w:rsidRDefault="00A71D86" w:rsidP="00B76F43">
      <w:pPr>
        <w:ind w:left="360"/>
        <w:rPr>
          <w:b/>
          <w:sz w:val="28"/>
          <w:szCs w:val="28"/>
        </w:rPr>
      </w:pPr>
      <w:r w:rsidRPr="00A71D86">
        <w:rPr>
          <w:b/>
          <w:noProof/>
          <w:sz w:val="28"/>
          <w:szCs w:val="28"/>
        </w:rPr>
        <w:drawing>
          <wp:inline distT="0" distB="0" distL="0" distR="0">
            <wp:extent cx="5943600" cy="3168015"/>
            <wp:effectExtent l="19050" t="0" r="0" b="0"/>
            <wp:docPr id="15" name="Picture 6">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B176CCEE-9745-430D-B082-498477600522}"/>
                </a:ext>
              </a:extLst>
            </wp:docPr>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B176CCEE-9745-430D-B082-498477600522}"/>
                        </a:ext>
                      </a:extLst>
                    </pic:cNvPr>
                    <pic:cNvPicPr>
                      <a:picLocks noGrp="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168015"/>
                    </a:xfrm>
                    <a:prstGeom prst="rect">
                      <a:avLst/>
                    </a:prstGeom>
                  </pic:spPr>
                </pic:pic>
              </a:graphicData>
            </a:graphic>
          </wp:inline>
        </w:drawing>
      </w:r>
    </w:p>
    <w:p w:rsidR="003C295B" w:rsidRPr="00EE4AE8" w:rsidRDefault="008E743E" w:rsidP="00B76F43">
      <w:pPr>
        <w:ind w:left="360"/>
      </w:pPr>
      <w:r w:rsidRPr="00EE4AE8">
        <w:t>The autocorrelation function (ACF) measures how a series is correlated with itself at different lags.</w:t>
      </w:r>
      <w:r w:rsidR="003D65DD" w:rsidRPr="00EE4AE8">
        <w:t xml:space="preserve"> if your data is strongly seasonal, your peaks will coincide with the seasonality period, which is not the case here which again confirms about non-seasonality of data.</w:t>
      </w:r>
    </w:p>
    <w:p w:rsidR="0009077D" w:rsidRPr="00EE4AE8" w:rsidRDefault="003D65DD" w:rsidP="00A71D86">
      <w:pPr>
        <w:ind w:left="360"/>
        <w:rPr>
          <w:b/>
        </w:rPr>
      </w:pPr>
      <w:r w:rsidRPr="00EE4AE8">
        <w:t xml:space="preserve">Unlike ACF, PACF takes into consideration the correlation between a time series and each of its lagged values after removing the effect of intermediate values between them. </w:t>
      </w:r>
      <w:r w:rsidR="000F0C4E" w:rsidRPr="00EE4AE8">
        <w:t>So, it</w:t>
      </w:r>
      <w:r w:rsidRPr="00EE4AE8">
        <w:t xml:space="preserve"> is more useful to detect the ORDER of a autoregressive model.</w:t>
      </w:r>
    </w:p>
    <w:p w:rsidR="00EE4AE8" w:rsidRDefault="00EE4AE8" w:rsidP="00A71D86">
      <w:pPr>
        <w:ind w:left="360"/>
        <w:rPr>
          <w:b/>
          <w:sz w:val="36"/>
          <w:szCs w:val="36"/>
        </w:rPr>
      </w:pPr>
    </w:p>
    <w:p w:rsidR="00EE4AE8" w:rsidRDefault="00EE4AE8" w:rsidP="000F0C4E">
      <w:pPr>
        <w:rPr>
          <w:b/>
          <w:sz w:val="36"/>
          <w:szCs w:val="36"/>
        </w:rPr>
      </w:pPr>
    </w:p>
    <w:p w:rsidR="00A71D86" w:rsidRPr="009B33EB" w:rsidRDefault="000F0C4E" w:rsidP="009B33EB">
      <w:pPr>
        <w:rPr>
          <w:b/>
          <w:sz w:val="28"/>
          <w:szCs w:val="28"/>
        </w:rPr>
      </w:pPr>
      <w:r w:rsidRPr="000F0C4E">
        <w:rPr>
          <w:b/>
          <w:sz w:val="28"/>
          <w:szCs w:val="28"/>
        </w:rPr>
        <w:t>Box-Ljung</w:t>
      </w:r>
      <w:r w:rsidR="00A71D86" w:rsidRPr="009B33EB">
        <w:rPr>
          <w:b/>
          <w:sz w:val="28"/>
          <w:szCs w:val="28"/>
        </w:rPr>
        <w:t>Test:</w:t>
      </w:r>
    </w:p>
    <w:p w:rsidR="00A71D86" w:rsidRPr="00E501B3" w:rsidRDefault="00A71D86" w:rsidP="00A71D86">
      <w:pPr>
        <w:ind w:left="360"/>
      </w:pPr>
      <w:r w:rsidRPr="00E501B3">
        <w:t xml:space="preserve">We took 10 lags and </w:t>
      </w:r>
      <w:r w:rsidR="002A3525">
        <w:t xml:space="preserve">examined </w:t>
      </w:r>
      <w:r w:rsidRPr="00E501B3">
        <w:t xml:space="preserve"> if there is </w:t>
      </w:r>
      <w:r w:rsidR="002A3525">
        <w:t xml:space="preserve"> any </w:t>
      </w:r>
      <w:r w:rsidRPr="00E501B3">
        <w:t xml:space="preserve">autocorrelation or </w:t>
      </w:r>
      <w:r w:rsidR="00E501B3" w:rsidRPr="00E501B3">
        <w:t>not,</w:t>
      </w:r>
      <w:r w:rsidRPr="00E501B3">
        <w:t xml:space="preserve"> null Hypothesis being there is not auto correlation . Results </w:t>
      </w:r>
      <w:r w:rsidR="00E501B3" w:rsidRPr="00E501B3">
        <w:t>are:</w:t>
      </w:r>
    </w:p>
    <w:p w:rsidR="00357DD9" w:rsidRPr="00E501B3" w:rsidRDefault="002E6F63" w:rsidP="00E501B3">
      <w:pPr>
        <w:ind w:firstLine="360"/>
      </w:pPr>
      <w:r w:rsidRPr="00E501B3">
        <w:t>Chi-squared = 8632.3, df = 10, p-value &lt; 2.2e-16</w:t>
      </w:r>
    </w:p>
    <w:p w:rsidR="00A71D86" w:rsidRPr="00EE4AE8" w:rsidRDefault="00A71D86" w:rsidP="00E501B3">
      <w:pPr>
        <w:ind w:firstLine="360"/>
        <w:rPr>
          <w:sz w:val="24"/>
          <w:szCs w:val="24"/>
        </w:rPr>
      </w:pPr>
      <w:r w:rsidRPr="00E501B3">
        <w:t xml:space="preserve">P-value is very low so we reject null hypothesis </w:t>
      </w:r>
      <w:r w:rsidR="00A6526F" w:rsidRPr="00E501B3">
        <w:t>of no auto correlation</w:t>
      </w:r>
      <w:r w:rsidR="00A6526F" w:rsidRPr="00EE4AE8">
        <w:rPr>
          <w:sz w:val="24"/>
          <w:szCs w:val="24"/>
        </w:rPr>
        <w:t>.</w:t>
      </w:r>
    </w:p>
    <w:p w:rsidR="00A71D86" w:rsidRDefault="00A71D86" w:rsidP="00A6526F">
      <w:pPr>
        <w:rPr>
          <w:b/>
          <w:sz w:val="28"/>
          <w:szCs w:val="28"/>
        </w:rPr>
      </w:pPr>
    </w:p>
    <w:p w:rsidR="003D5A2C" w:rsidRPr="005A1C4F" w:rsidRDefault="00744DA6" w:rsidP="001F5210">
      <w:pPr>
        <w:rPr>
          <w:b/>
          <w:noProof/>
          <w:sz w:val="32"/>
          <w:szCs w:val="32"/>
        </w:rPr>
      </w:pPr>
      <w:r w:rsidRPr="005A1C4F">
        <w:rPr>
          <w:b/>
          <w:sz w:val="32"/>
          <w:szCs w:val="32"/>
        </w:rPr>
        <w:t>Stationarity check</w:t>
      </w:r>
      <w:r w:rsidR="003D5A2C" w:rsidRPr="005A1C4F">
        <w:rPr>
          <w:b/>
          <w:sz w:val="32"/>
          <w:szCs w:val="32"/>
        </w:rPr>
        <w:t>:</w:t>
      </w:r>
    </w:p>
    <w:p w:rsidR="002A5EEB" w:rsidRPr="00744DA6" w:rsidRDefault="00744DA6" w:rsidP="002A5EEB">
      <w:pPr>
        <w:pStyle w:val="ListParagraph"/>
        <w:numPr>
          <w:ilvl w:val="1"/>
          <w:numId w:val="2"/>
        </w:numPr>
        <w:rPr>
          <w:noProof/>
        </w:rPr>
      </w:pPr>
      <w:r w:rsidRPr="00744DA6">
        <w:rPr>
          <w:noProof/>
        </w:rPr>
        <w:t>First we</w:t>
      </w:r>
      <w:r>
        <w:rPr>
          <w:noProof/>
        </w:rPr>
        <w:t xml:space="preserve"> started with plotting </w:t>
      </w:r>
      <w:r w:rsidR="002A5EEB">
        <w:rPr>
          <w:noProof/>
        </w:rPr>
        <w:t>the closing price with date to look at the stationarity.</w:t>
      </w:r>
    </w:p>
    <w:p w:rsidR="003D5A2C" w:rsidRDefault="003D5A2C" w:rsidP="003D5A2C">
      <w:pPr>
        <w:rPr>
          <w:b/>
        </w:rPr>
      </w:pPr>
    </w:p>
    <w:p w:rsidR="003D5A2C" w:rsidRDefault="002A5EEB" w:rsidP="003D5A2C">
      <w:pPr>
        <w:jc w:val="center"/>
        <w:rPr>
          <w:b/>
        </w:rPr>
      </w:pPr>
      <w:r w:rsidRPr="002A5EEB">
        <w:rPr>
          <w:b/>
          <w:noProof/>
        </w:rPr>
        <w:drawing>
          <wp:inline distT="0" distB="0" distL="0" distR="0">
            <wp:extent cx="5848350" cy="3457575"/>
            <wp:effectExtent l="0" t="0" r="0" b="9525"/>
            <wp:docPr id="24" name="Picture 24" descr="C:\Users\Ashwani\Desktop\samba\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wani\Desktop\samba\ash1.png"/>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3457575"/>
                    </a:xfrm>
                    <a:prstGeom prst="rect">
                      <a:avLst/>
                    </a:prstGeom>
                    <a:noFill/>
                    <a:ln>
                      <a:noFill/>
                    </a:ln>
                  </pic:spPr>
                </pic:pic>
              </a:graphicData>
            </a:graphic>
          </wp:inline>
        </w:drawing>
      </w:r>
    </w:p>
    <w:p w:rsidR="00565C63" w:rsidRDefault="002A5EEB" w:rsidP="002A5EEB">
      <w:pPr>
        <w:pStyle w:val="ListParagraph"/>
        <w:numPr>
          <w:ilvl w:val="1"/>
          <w:numId w:val="2"/>
        </w:numPr>
      </w:pPr>
      <w:r>
        <w:t xml:space="preserve">From this plot we can see that there is no stationarity in data that is </w:t>
      </w:r>
      <w:r w:rsidR="005A1C4F">
        <w:t>mean,</w:t>
      </w:r>
      <w:r>
        <w:t xml:space="preserve"> variance is not constant so we applied some changes over the variable for making data </w:t>
      </w:r>
      <w:r w:rsidR="005A1C4F">
        <w:t>stationary.</w:t>
      </w:r>
    </w:p>
    <w:p w:rsidR="002A5EEB" w:rsidRDefault="002A5EEB" w:rsidP="002A5EEB"/>
    <w:p w:rsidR="002A5EEB" w:rsidRDefault="002A5EEB" w:rsidP="002A5EEB"/>
    <w:p w:rsidR="002A5EEB" w:rsidRDefault="002A5EEB" w:rsidP="002A5EEB"/>
    <w:p w:rsidR="002A5EEB" w:rsidRDefault="002A5EEB" w:rsidP="002A5EEB"/>
    <w:p w:rsidR="002A5EEB" w:rsidRDefault="002A5EEB" w:rsidP="002A5EEB"/>
    <w:p w:rsidR="00A71D86" w:rsidRDefault="00A71D86" w:rsidP="002A5EEB"/>
    <w:p w:rsidR="00A71D86" w:rsidRDefault="00A71D86" w:rsidP="002A5EEB"/>
    <w:p w:rsidR="00A71D86" w:rsidRDefault="00A71D86" w:rsidP="002A5EEB"/>
    <w:p w:rsidR="002A5EEB" w:rsidRPr="009B33EB" w:rsidRDefault="002A5EEB" w:rsidP="002A5EEB">
      <w:pPr>
        <w:pStyle w:val="ListParagraph"/>
        <w:numPr>
          <w:ilvl w:val="1"/>
          <w:numId w:val="2"/>
        </w:numPr>
        <w:rPr>
          <w:b/>
        </w:rPr>
      </w:pPr>
      <w:r w:rsidRPr="009B33EB">
        <w:rPr>
          <w:b/>
        </w:rPr>
        <w:t>Log(Close) stationarity plot :</w:t>
      </w:r>
    </w:p>
    <w:p w:rsidR="002A5EEB" w:rsidRDefault="002A5EEB" w:rsidP="002A5EEB">
      <w:pPr>
        <w:ind w:left="1080"/>
      </w:pPr>
      <w:r w:rsidRPr="002A5EEB">
        <w:rPr>
          <w:noProof/>
        </w:rPr>
        <w:drawing>
          <wp:inline distT="0" distB="0" distL="0" distR="0">
            <wp:extent cx="5848350" cy="3457575"/>
            <wp:effectExtent l="0" t="0" r="0" b="9525"/>
            <wp:docPr id="27" name="Picture 27" descr="C:\Users\Ashwani\Desktop\samba\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wani\Desktop\samba\ash2.png"/>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3457575"/>
                    </a:xfrm>
                    <a:prstGeom prst="rect">
                      <a:avLst/>
                    </a:prstGeom>
                    <a:noFill/>
                    <a:ln>
                      <a:noFill/>
                    </a:ln>
                  </pic:spPr>
                </pic:pic>
              </a:graphicData>
            </a:graphic>
          </wp:inline>
        </w:drawing>
      </w:r>
    </w:p>
    <w:p w:rsidR="002A5EEB" w:rsidRDefault="002A5EEB" w:rsidP="00205AFB">
      <w:pPr>
        <w:pStyle w:val="ListParagraph"/>
        <w:numPr>
          <w:ilvl w:val="2"/>
          <w:numId w:val="2"/>
        </w:numPr>
      </w:pPr>
      <w:r>
        <w:t xml:space="preserve">From plot it can be seen that </w:t>
      </w:r>
      <w:r w:rsidR="006E2E5C">
        <w:t>there is still non-stationarity in the data as there s large deviation of mean and variance of data so we reject this too for modelli</w:t>
      </w:r>
      <w:r w:rsidR="00A83688">
        <w:t>ng</w:t>
      </w:r>
      <w:r w:rsidR="006E2E5C">
        <w:t>.</w:t>
      </w:r>
    </w:p>
    <w:p w:rsidR="006E2E5C" w:rsidRDefault="006E2E5C" w:rsidP="006E2E5C"/>
    <w:p w:rsidR="002A5EEB" w:rsidRPr="009B33EB" w:rsidRDefault="005A1C4F" w:rsidP="009B33EB">
      <w:pPr>
        <w:pStyle w:val="ListParagraph"/>
        <w:numPr>
          <w:ilvl w:val="1"/>
          <w:numId w:val="2"/>
        </w:numPr>
        <w:rPr>
          <w:b/>
        </w:rPr>
      </w:pPr>
      <w:r>
        <w:rPr>
          <w:b/>
        </w:rPr>
        <w:t>Difference of log of closed:</w:t>
      </w:r>
    </w:p>
    <w:p w:rsidR="006E2E5C" w:rsidRDefault="006E2E5C" w:rsidP="006E2E5C">
      <w:pPr>
        <w:pStyle w:val="ListParagraph"/>
      </w:pPr>
    </w:p>
    <w:p w:rsidR="006E2E5C" w:rsidRDefault="006E2E5C" w:rsidP="006E2E5C">
      <w:pPr>
        <w:pStyle w:val="ListParagraph"/>
        <w:ind w:left="1440"/>
      </w:pPr>
      <w:r w:rsidRPr="006E2E5C">
        <w:rPr>
          <w:noProof/>
        </w:rPr>
        <w:drawing>
          <wp:inline distT="0" distB="0" distL="0" distR="0">
            <wp:extent cx="5848350" cy="3457575"/>
            <wp:effectExtent l="0" t="0" r="0" b="9525"/>
            <wp:docPr id="28" name="Picture 28" descr="C:\Users\Ashwani\Desktop\samba\as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wani\Desktop\samba\ash3.png"/>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3457575"/>
                    </a:xfrm>
                    <a:prstGeom prst="rect">
                      <a:avLst/>
                    </a:prstGeom>
                    <a:noFill/>
                    <a:ln>
                      <a:noFill/>
                    </a:ln>
                  </pic:spPr>
                </pic:pic>
              </a:graphicData>
            </a:graphic>
          </wp:inline>
        </w:drawing>
      </w:r>
    </w:p>
    <w:p w:rsidR="002A5EEB" w:rsidRDefault="006E2E5C" w:rsidP="00C775DC">
      <w:pPr>
        <w:pStyle w:val="ListParagraph"/>
        <w:numPr>
          <w:ilvl w:val="2"/>
          <w:numId w:val="2"/>
        </w:numPr>
      </w:pPr>
      <w:r>
        <w:lastRenderedPageBreak/>
        <w:t xml:space="preserve">From plot it can be seen that plot has stationarity as mean and variance is </w:t>
      </w:r>
      <w:r w:rsidR="004A36B3">
        <w:t>constant,</w:t>
      </w:r>
      <w:r>
        <w:t xml:space="preserve"> so we will choose difference of log while further </w:t>
      </w:r>
      <w:r w:rsidR="004A36B3">
        <w:t>modelling.</w:t>
      </w:r>
    </w:p>
    <w:p w:rsidR="002A5EEB" w:rsidRDefault="002A5EEB" w:rsidP="002A5EEB"/>
    <w:p w:rsidR="002A5EEB" w:rsidRDefault="002C4064" w:rsidP="002C4064">
      <w:pPr>
        <w:pStyle w:val="ListParagraph"/>
        <w:numPr>
          <w:ilvl w:val="1"/>
          <w:numId w:val="2"/>
        </w:numPr>
      </w:pPr>
      <w:r>
        <w:t>We performed dicky-fuller test for stationarity and analyzed different p-</w:t>
      </w:r>
      <w:r w:rsidR="004A36B3">
        <w:t xml:space="preserve">values with </w:t>
      </w:r>
      <w:r w:rsidR="004A36B3" w:rsidRPr="004A36B3">
        <w:t>alternative hypothesis</w:t>
      </w:r>
      <w:r w:rsidR="00CA48D5">
        <w:t>being:</w:t>
      </w:r>
      <w:r w:rsidR="004A36B3" w:rsidRPr="004A36B3">
        <w:t xml:space="preserve"> stationary</w:t>
      </w:r>
      <w:r w:rsidR="004A36B3">
        <w:t>.</w:t>
      </w:r>
    </w:p>
    <w:p w:rsidR="002C4064" w:rsidRDefault="002C4064" w:rsidP="002C4064">
      <w:pPr>
        <w:pStyle w:val="ListParagraph"/>
      </w:pPr>
    </w:p>
    <w:tbl>
      <w:tblPr>
        <w:tblStyle w:val="PlainTable11"/>
        <w:tblW w:w="0" w:type="auto"/>
        <w:tblInd w:w="1242" w:type="dxa"/>
        <w:tblLook w:val="04A0"/>
      </w:tblPr>
      <w:tblGrid>
        <w:gridCol w:w="724"/>
        <w:gridCol w:w="3100"/>
        <w:gridCol w:w="3421"/>
        <w:gridCol w:w="2253"/>
      </w:tblGrid>
      <w:tr w:rsidR="002C4064" w:rsidTr="009B33EB">
        <w:trPr>
          <w:cnfStyle w:val="100000000000"/>
        </w:trPr>
        <w:tc>
          <w:tcPr>
            <w:cnfStyle w:val="001000000000"/>
            <w:tcW w:w="724" w:type="dxa"/>
          </w:tcPr>
          <w:p w:rsidR="002C4064" w:rsidRDefault="002C4064" w:rsidP="002C4064">
            <w:r>
              <w:t>Index no.</w:t>
            </w:r>
          </w:p>
        </w:tc>
        <w:tc>
          <w:tcPr>
            <w:tcW w:w="3100" w:type="dxa"/>
          </w:tcPr>
          <w:p w:rsidR="002C4064" w:rsidRDefault="002C4064" w:rsidP="002C4064">
            <w:pPr>
              <w:cnfStyle w:val="100000000000"/>
            </w:pPr>
            <w:r>
              <w:t xml:space="preserve">Variable </w:t>
            </w:r>
          </w:p>
        </w:tc>
        <w:tc>
          <w:tcPr>
            <w:tcW w:w="3421" w:type="dxa"/>
          </w:tcPr>
          <w:p w:rsidR="002C4064" w:rsidRDefault="002C4064" w:rsidP="002C4064">
            <w:pPr>
              <w:cnfStyle w:val="100000000000"/>
            </w:pPr>
            <w:r>
              <w:t>P-Value</w:t>
            </w:r>
          </w:p>
        </w:tc>
        <w:tc>
          <w:tcPr>
            <w:tcW w:w="2253" w:type="dxa"/>
          </w:tcPr>
          <w:p w:rsidR="002C4064" w:rsidRDefault="002C4064" w:rsidP="002C4064">
            <w:pPr>
              <w:cnfStyle w:val="100000000000"/>
            </w:pPr>
            <w:r>
              <w:t>Dickey-fuller value</w:t>
            </w:r>
          </w:p>
        </w:tc>
      </w:tr>
      <w:tr w:rsidR="002C4064" w:rsidTr="009B33EB">
        <w:trPr>
          <w:cnfStyle w:val="000000100000"/>
        </w:trPr>
        <w:tc>
          <w:tcPr>
            <w:cnfStyle w:val="001000000000"/>
            <w:tcW w:w="724" w:type="dxa"/>
          </w:tcPr>
          <w:p w:rsidR="002C4064" w:rsidRDefault="002C4064" w:rsidP="002C4064">
            <w:r>
              <w:t>1</w:t>
            </w:r>
          </w:p>
        </w:tc>
        <w:tc>
          <w:tcPr>
            <w:tcW w:w="3100" w:type="dxa"/>
          </w:tcPr>
          <w:p w:rsidR="002C4064" w:rsidRDefault="002C4064" w:rsidP="002C4064">
            <w:pPr>
              <w:cnfStyle w:val="000000100000"/>
            </w:pPr>
            <w:r>
              <w:t>Close</w:t>
            </w:r>
          </w:p>
        </w:tc>
        <w:tc>
          <w:tcPr>
            <w:tcW w:w="3421" w:type="dxa"/>
          </w:tcPr>
          <w:p w:rsidR="002C4064" w:rsidRDefault="00283805" w:rsidP="002C4064">
            <w:pPr>
              <w:cnfStyle w:val="000000100000"/>
            </w:pPr>
            <w:r>
              <w:t>.99</w:t>
            </w:r>
          </w:p>
        </w:tc>
        <w:tc>
          <w:tcPr>
            <w:tcW w:w="2253" w:type="dxa"/>
          </w:tcPr>
          <w:p w:rsidR="002C4064" w:rsidRDefault="00283805" w:rsidP="002C4064">
            <w:pPr>
              <w:cnfStyle w:val="000000100000"/>
            </w:pPr>
            <w:r>
              <w:t>1.0896</w:t>
            </w:r>
          </w:p>
        </w:tc>
      </w:tr>
      <w:tr w:rsidR="002C4064" w:rsidTr="009B33EB">
        <w:tc>
          <w:tcPr>
            <w:cnfStyle w:val="001000000000"/>
            <w:tcW w:w="724" w:type="dxa"/>
          </w:tcPr>
          <w:p w:rsidR="002C4064" w:rsidRDefault="002C4064" w:rsidP="002C4064">
            <w:r>
              <w:t>2</w:t>
            </w:r>
          </w:p>
        </w:tc>
        <w:tc>
          <w:tcPr>
            <w:tcW w:w="3100" w:type="dxa"/>
          </w:tcPr>
          <w:p w:rsidR="002C4064" w:rsidRDefault="004A36B3" w:rsidP="002C4064">
            <w:pPr>
              <w:cnfStyle w:val="000000000000"/>
            </w:pPr>
            <w:r>
              <w:t>Difference</w:t>
            </w:r>
            <w:r w:rsidR="002C4064">
              <w:t>(close)</w:t>
            </w:r>
          </w:p>
        </w:tc>
        <w:tc>
          <w:tcPr>
            <w:tcW w:w="3421" w:type="dxa"/>
          </w:tcPr>
          <w:p w:rsidR="002C4064" w:rsidRDefault="00283805" w:rsidP="002C4064">
            <w:pPr>
              <w:cnfStyle w:val="000000000000"/>
            </w:pPr>
            <w:r>
              <w:t>.2295</w:t>
            </w:r>
          </w:p>
        </w:tc>
        <w:tc>
          <w:tcPr>
            <w:tcW w:w="2253" w:type="dxa"/>
          </w:tcPr>
          <w:p w:rsidR="002C4064" w:rsidRDefault="004A36B3" w:rsidP="002C4064">
            <w:pPr>
              <w:cnfStyle w:val="000000000000"/>
            </w:pPr>
            <w:r>
              <w:t>-2.8241</w:t>
            </w:r>
          </w:p>
        </w:tc>
      </w:tr>
      <w:tr w:rsidR="002C4064" w:rsidTr="009B33EB">
        <w:trPr>
          <w:cnfStyle w:val="000000100000"/>
        </w:trPr>
        <w:tc>
          <w:tcPr>
            <w:cnfStyle w:val="001000000000"/>
            <w:tcW w:w="724" w:type="dxa"/>
          </w:tcPr>
          <w:p w:rsidR="002C4064" w:rsidRDefault="002C4064" w:rsidP="002C4064">
            <w:r>
              <w:t>3</w:t>
            </w:r>
          </w:p>
        </w:tc>
        <w:tc>
          <w:tcPr>
            <w:tcW w:w="3100" w:type="dxa"/>
          </w:tcPr>
          <w:p w:rsidR="002C4064" w:rsidRDefault="004A36B3" w:rsidP="002C4064">
            <w:pPr>
              <w:cnfStyle w:val="000000100000"/>
            </w:pPr>
            <w:r>
              <w:t>l</w:t>
            </w:r>
            <w:r w:rsidR="002C4064">
              <w:t>og of close</w:t>
            </w:r>
          </w:p>
        </w:tc>
        <w:tc>
          <w:tcPr>
            <w:tcW w:w="3421" w:type="dxa"/>
          </w:tcPr>
          <w:p w:rsidR="002C4064" w:rsidRDefault="004A36B3" w:rsidP="002C4064">
            <w:pPr>
              <w:cnfStyle w:val="000000100000"/>
            </w:pPr>
            <w:r>
              <w:t>.99</w:t>
            </w:r>
          </w:p>
        </w:tc>
        <w:tc>
          <w:tcPr>
            <w:tcW w:w="2253" w:type="dxa"/>
          </w:tcPr>
          <w:p w:rsidR="002C4064" w:rsidRDefault="004A36B3" w:rsidP="002C4064">
            <w:pPr>
              <w:cnfStyle w:val="000000100000"/>
            </w:pPr>
            <w:r>
              <w:t>.56</w:t>
            </w:r>
          </w:p>
        </w:tc>
      </w:tr>
      <w:tr w:rsidR="004A36B3" w:rsidTr="009B33EB">
        <w:tc>
          <w:tcPr>
            <w:cnfStyle w:val="001000000000"/>
            <w:tcW w:w="724" w:type="dxa"/>
          </w:tcPr>
          <w:p w:rsidR="004A36B3" w:rsidRDefault="004A36B3" w:rsidP="002C4064">
            <w:r>
              <w:t>4</w:t>
            </w:r>
          </w:p>
        </w:tc>
        <w:tc>
          <w:tcPr>
            <w:tcW w:w="3100" w:type="dxa"/>
          </w:tcPr>
          <w:p w:rsidR="004A36B3" w:rsidRDefault="004A36B3" w:rsidP="002C4064">
            <w:pPr>
              <w:cnfStyle w:val="000000000000"/>
            </w:pPr>
            <w:r>
              <w:t>difference of</w:t>
            </w:r>
            <w:r w:rsidR="006E48E3" w:rsidRPr="006E48E3">
              <w:t>Log of</w:t>
            </w:r>
            <w:r>
              <w:t xml:space="preserve"> close</w:t>
            </w:r>
          </w:p>
        </w:tc>
        <w:tc>
          <w:tcPr>
            <w:tcW w:w="3421" w:type="dxa"/>
          </w:tcPr>
          <w:p w:rsidR="004A36B3" w:rsidRDefault="004A36B3" w:rsidP="002C4064">
            <w:pPr>
              <w:cnfStyle w:val="000000000000"/>
            </w:pPr>
            <w:r>
              <w:t>.08411</w:t>
            </w:r>
          </w:p>
        </w:tc>
        <w:tc>
          <w:tcPr>
            <w:tcW w:w="2253" w:type="dxa"/>
          </w:tcPr>
          <w:p w:rsidR="004A36B3" w:rsidRDefault="004A36B3" w:rsidP="002C4064">
            <w:pPr>
              <w:cnfStyle w:val="000000000000"/>
            </w:pPr>
            <w:r>
              <w:t>-3.2221</w:t>
            </w:r>
          </w:p>
        </w:tc>
      </w:tr>
    </w:tbl>
    <w:p w:rsidR="002C4064" w:rsidRDefault="002C4064" w:rsidP="002C4064"/>
    <w:p w:rsidR="0037168F" w:rsidRDefault="004A36B3" w:rsidP="00CA48D5">
      <w:pPr>
        <w:pStyle w:val="ListParagraph"/>
        <w:numPr>
          <w:ilvl w:val="1"/>
          <w:numId w:val="2"/>
        </w:numPr>
      </w:pPr>
      <w:r>
        <w:t>From the p-</w:t>
      </w:r>
      <w:r w:rsidR="00642CAC">
        <w:t>values It</w:t>
      </w:r>
      <w:r w:rsidR="006E48E3">
        <w:t xml:space="preserve"> can be seen that difference of log of close can be accepted with 90% </w:t>
      </w:r>
      <w:r w:rsidR="00140C6C">
        <w:t>confidence such</w:t>
      </w:r>
      <w:r w:rsidR="006E48E3">
        <w:t xml:space="preserve"> that it can be concluded that the difference of log of close is </w:t>
      </w:r>
      <w:r w:rsidR="00140C6C">
        <w:t>stationary.</w:t>
      </w:r>
    </w:p>
    <w:p w:rsidR="00CA48D5" w:rsidRDefault="00CA48D5" w:rsidP="00CA48D5">
      <w:pPr>
        <w:pStyle w:val="ListParagraph"/>
        <w:ind w:left="360"/>
      </w:pPr>
    </w:p>
    <w:p w:rsidR="00064845" w:rsidRPr="00C03B0C" w:rsidRDefault="00064845">
      <w:pPr>
        <w:rPr>
          <w:b/>
          <w:sz w:val="32"/>
          <w:szCs w:val="32"/>
        </w:rPr>
      </w:pPr>
      <w:r w:rsidRPr="00C03B0C">
        <w:rPr>
          <w:b/>
          <w:sz w:val="32"/>
          <w:szCs w:val="32"/>
        </w:rPr>
        <w:t>Simple Forecasting Technique:</w:t>
      </w:r>
    </w:p>
    <w:p w:rsidR="00064845" w:rsidRDefault="00064845">
      <w:r>
        <w:t xml:space="preserve">Based on exploratory data </w:t>
      </w:r>
      <w:r w:rsidR="006C6662">
        <w:t>analysis that has</w:t>
      </w:r>
      <w:r>
        <w:t xml:space="preserve"> been done above, we have found that the closing price has almost no trend component over the years 2015 to 2019. We started with applying some simple forecasting techniques.</w:t>
      </w:r>
    </w:p>
    <w:p w:rsidR="00FC180F" w:rsidRPr="00FC180F" w:rsidRDefault="00064845">
      <w:pPr>
        <w:rPr>
          <w:rStyle w:val="mjx-char"/>
        </w:rPr>
      </w:pPr>
      <w:r>
        <w:t>1.</w:t>
      </w:r>
      <w:r w:rsidRPr="00064845">
        <w:rPr>
          <w:b/>
          <w:u w:val="single"/>
        </w:rPr>
        <w:t>Average</w:t>
      </w:r>
      <w:r>
        <w:t xml:space="preserve">: As our data has equal variance across the </w:t>
      </w:r>
      <w:r w:rsidR="00C03B0C">
        <w:t>year’s</w:t>
      </w:r>
      <w:r>
        <w:t xml:space="preserve"> consideration</w:t>
      </w:r>
      <w:r w:rsidR="006C6662">
        <w:t>, a very simple method would be to take average of all the closing price to forecast future values.</w:t>
      </w:r>
    </w:p>
    <w:p w:rsidR="00FC180F" w:rsidRDefault="00FC180F">
      <w:r>
        <w:rPr>
          <w:rStyle w:val="mjx-char"/>
          <w:rFonts w:ascii="MJXc-TeX-main-Rw" w:hAnsi="MJXc-TeX-main-Rw" w:cs="Helvetica"/>
          <w:color w:val="333333"/>
          <w:sz w:val="25"/>
          <w:szCs w:val="25"/>
          <w:shd w:val="clear" w:color="auto" w:fill="FFFFFF"/>
        </w:rPr>
        <w:tab/>
      </w:r>
      <w:r>
        <w:rPr>
          <w:rStyle w:val="mjx-char"/>
          <w:rFonts w:ascii="MJXc-TeX-main-Rw" w:hAnsi="MJXc-TeX-main-Rw" w:cs="Helvetica"/>
          <w:color w:val="333333"/>
          <w:sz w:val="25"/>
          <w:szCs w:val="25"/>
          <w:shd w:val="clear" w:color="auto" w:fill="FFFFFF"/>
        </w:rPr>
        <w:tab/>
      </w:r>
      <w:r>
        <w:rPr>
          <w:rStyle w:val="mjx-char"/>
          <w:rFonts w:ascii="MJXc-TeX-main-Rw" w:hAnsi="MJXc-TeX-main-Rw" w:cs="Helvetica"/>
          <w:color w:val="333333"/>
          <w:sz w:val="25"/>
          <w:szCs w:val="25"/>
          <w:shd w:val="clear" w:color="auto" w:fill="FFFFFF"/>
        </w:rPr>
        <w:tab/>
      </w:r>
      <w:r>
        <w:rPr>
          <w:rStyle w:val="mjx-char"/>
          <w:rFonts w:ascii="MJXc-TeX-main-Rw" w:hAnsi="MJXc-TeX-main-Rw" w:cs="Helvetica"/>
          <w:color w:val="333333"/>
          <w:sz w:val="25"/>
          <w:szCs w:val="25"/>
          <w:shd w:val="clear" w:color="auto" w:fill="FFFFFF"/>
        </w:rPr>
        <w:tab/>
      </w:r>
      <w:r>
        <w:rPr>
          <w:rStyle w:val="mjx-char"/>
          <w:rFonts w:ascii="MJXc-TeX-main-Rw" w:hAnsi="MJXc-TeX-main-Rw" w:cs="Helvetica"/>
          <w:color w:val="333333"/>
          <w:sz w:val="25"/>
          <w:szCs w:val="25"/>
          <w:shd w:val="clear" w:color="auto" w:fill="FFFFFF"/>
        </w:rPr>
        <w:tab/>
      </w:r>
      <w:r>
        <w:rPr>
          <w:rStyle w:val="mjx-char"/>
          <w:rFonts w:ascii="MJXc-TeX-main-Rw" w:hAnsi="MJXc-TeX-main-Rw" w:cs="Helvetica"/>
          <w:color w:val="333333"/>
          <w:sz w:val="25"/>
          <w:szCs w:val="25"/>
          <w:shd w:val="clear" w:color="auto" w:fill="FFFFFF"/>
        </w:rPr>
        <w:tab/>
      </w:r>
      <m:oMath>
        <m:sSub>
          <m:sSubPr>
            <m:ctrlPr>
              <w:rPr>
                <w:rStyle w:val="mjx-char"/>
                <w:rFonts w:ascii="Cambria Math" w:hAnsi="Cambria Math" w:cs="Helvetica"/>
                <w:i/>
                <w:color w:val="333333"/>
                <w:sz w:val="25"/>
                <w:szCs w:val="25"/>
                <w:shd w:val="clear" w:color="auto" w:fill="FFFFFF"/>
              </w:rPr>
            </m:ctrlPr>
          </m:sSubPr>
          <m:e>
            <m:r>
              <w:rPr>
                <w:rStyle w:val="mjx-char"/>
                <w:rFonts w:ascii="Cambria Math" w:hAnsi="Cambria Math" w:cs="Helvetica"/>
                <w:color w:val="333333"/>
                <w:sz w:val="25"/>
                <w:szCs w:val="25"/>
                <w:shd w:val="clear" w:color="auto" w:fill="FFFFFF"/>
              </w:rPr>
              <m:t>Y</m:t>
            </m:r>
          </m:e>
          <m:sub>
            <m:d>
              <m:dPr>
                <m:ctrlPr>
                  <w:rPr>
                    <w:rStyle w:val="mjx-char"/>
                    <w:rFonts w:ascii="Cambria Math" w:hAnsi="Cambria Math" w:cs="Helvetica"/>
                    <w:i/>
                    <w:color w:val="333333"/>
                    <w:sz w:val="25"/>
                    <w:szCs w:val="25"/>
                    <w:shd w:val="clear" w:color="auto" w:fill="FFFFFF"/>
                  </w:rPr>
                </m:ctrlPr>
              </m:dPr>
              <m:e>
                <m:r>
                  <w:rPr>
                    <w:rStyle w:val="mjx-char"/>
                    <w:rFonts w:ascii="Cambria Math" w:hAnsi="Cambria Math" w:cs="Helvetica"/>
                    <w:color w:val="333333"/>
                    <w:sz w:val="25"/>
                    <w:szCs w:val="25"/>
                    <w:shd w:val="clear" w:color="auto" w:fill="FFFFFF"/>
                  </w:rPr>
                  <m:t>T+h</m:t>
                </m:r>
              </m:e>
              <m:e>
                <m:r>
                  <w:rPr>
                    <w:rStyle w:val="mjx-char"/>
                    <w:rFonts w:ascii="Cambria Math" w:hAnsi="Cambria Math" w:cs="Helvetica"/>
                    <w:color w:val="333333"/>
                    <w:sz w:val="25"/>
                    <w:szCs w:val="25"/>
                    <w:shd w:val="clear" w:color="auto" w:fill="FFFFFF"/>
                  </w:rPr>
                  <m:t>T</m:t>
                </m:r>
              </m:e>
            </m:d>
            <m:ctrlPr>
              <w:rPr>
                <w:rFonts w:ascii="Cambria Math" w:hAnsi="Cambria Math"/>
                <w:i/>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r>
              <w:rPr>
                <w:rFonts w:ascii="Cambria Math" w:hAnsi="Cambria Math"/>
              </w:rPr>
              <m:t>T</m:t>
            </m:r>
          </m:den>
        </m:f>
      </m:oMath>
    </w:p>
    <w:p w:rsidR="006C6662" w:rsidRDefault="006C6662">
      <w:pPr>
        <w:rPr>
          <w:rStyle w:val="mjx-char"/>
        </w:rPr>
      </w:pPr>
      <w:r w:rsidRPr="006C6662">
        <w:rPr>
          <w:rStyle w:val="mjx-char"/>
          <w:b/>
          <w:u w:val="single"/>
        </w:rPr>
        <w:t xml:space="preserve">2. Naïve: </w:t>
      </w:r>
      <w:r>
        <w:rPr>
          <w:rStyle w:val="mjx-char"/>
        </w:rPr>
        <w:t xml:space="preserve"> This method takes the previous value and uses it for forecasting. This is simplest of all the methods but surprisingly the method works remarkably well for financial time series data because naïve method is optimal method when the data follow a random walk.</w:t>
      </w:r>
    </w:p>
    <w:p w:rsidR="00FC180F" w:rsidRPr="00FC180F" w:rsidRDefault="00FC180F">
      <w:pPr>
        <w:rPr>
          <w:rStyle w:val="mjx-char"/>
        </w:rPr>
      </w:pPr>
      <w:r>
        <w:rPr>
          <w:rStyle w:val="mjx-char"/>
        </w:rPr>
        <w:tab/>
      </w:r>
      <w:r>
        <w:rPr>
          <w:rStyle w:val="mjx-char"/>
        </w:rPr>
        <w:tab/>
      </w:r>
      <w:r>
        <w:rPr>
          <w:rStyle w:val="mjx-char"/>
        </w:rPr>
        <w:tab/>
      </w:r>
      <w:r>
        <w:rPr>
          <w:rStyle w:val="mjx-char"/>
        </w:rPr>
        <w:tab/>
      </w:r>
      <w:r>
        <w:rPr>
          <w:rStyle w:val="mjx-char"/>
        </w:rPr>
        <w:tab/>
      </w:r>
      <m:oMath>
        <m:sSub>
          <m:sSubPr>
            <m:ctrlPr>
              <w:rPr>
                <w:rStyle w:val="mjx-char"/>
                <w:rFonts w:ascii="Cambria Math" w:hAnsi="Cambria Math" w:cs="Helvetica"/>
                <w:i/>
                <w:color w:val="333333"/>
                <w:sz w:val="25"/>
                <w:szCs w:val="25"/>
                <w:shd w:val="clear" w:color="auto" w:fill="FFFFFF"/>
              </w:rPr>
            </m:ctrlPr>
          </m:sSubPr>
          <m:e>
            <m:r>
              <w:rPr>
                <w:rStyle w:val="mjx-char"/>
                <w:rFonts w:ascii="Cambria Math" w:hAnsi="Cambria Math" w:cs="Helvetica"/>
                <w:color w:val="333333"/>
                <w:sz w:val="25"/>
                <w:szCs w:val="25"/>
                <w:shd w:val="clear" w:color="auto" w:fill="FFFFFF"/>
              </w:rPr>
              <m:t>y</m:t>
            </m:r>
          </m:e>
          <m:sub>
            <m:d>
              <m:dPr>
                <m:ctrlPr>
                  <w:rPr>
                    <w:rStyle w:val="mjx-char"/>
                    <w:rFonts w:ascii="Cambria Math" w:hAnsi="Cambria Math" w:cs="Helvetica"/>
                    <w:i/>
                    <w:color w:val="333333"/>
                    <w:sz w:val="25"/>
                    <w:szCs w:val="25"/>
                    <w:shd w:val="clear" w:color="auto" w:fill="FFFFFF"/>
                  </w:rPr>
                </m:ctrlPr>
              </m:dPr>
              <m:e>
                <m:r>
                  <w:rPr>
                    <w:rStyle w:val="mjx-char"/>
                    <w:rFonts w:ascii="Cambria Math" w:hAnsi="Cambria Math" w:cs="Helvetica"/>
                    <w:color w:val="333333"/>
                    <w:sz w:val="25"/>
                    <w:szCs w:val="25"/>
                    <w:shd w:val="clear" w:color="auto" w:fill="FFFFFF"/>
                  </w:rPr>
                  <m:t>T+h</m:t>
                </m:r>
              </m:e>
              <m:e>
                <m:r>
                  <w:rPr>
                    <w:rStyle w:val="mjx-char"/>
                    <w:rFonts w:ascii="Cambria Math" w:hAnsi="Cambria Math" w:cs="Helvetica"/>
                    <w:color w:val="333333"/>
                    <w:sz w:val="25"/>
                    <w:szCs w:val="25"/>
                    <w:shd w:val="clear" w:color="auto" w:fill="FFFFFF"/>
                  </w:rPr>
                  <m:t>T</m:t>
                </m:r>
              </m:e>
            </m:d>
            <m:ctrlPr>
              <w:rPr>
                <w:rStyle w:val="mjx-char"/>
                <w:rFonts w:ascii="Cambria Math" w:hAnsi="Cambria Math"/>
                <w:i/>
              </w:rPr>
            </m:ctrlPr>
          </m:sub>
        </m:sSub>
        <m:r>
          <w:rPr>
            <w:rStyle w:val="mjx-char"/>
            <w:rFonts w:ascii="Cambria Math" w:hAnsi="Cambria Math"/>
          </w:rPr>
          <m:t>=</m:t>
        </m:r>
        <m:sSub>
          <m:sSubPr>
            <m:ctrlPr>
              <w:rPr>
                <w:rStyle w:val="mjx-char"/>
                <w:rFonts w:ascii="Cambria Math" w:hAnsi="Cambria Math"/>
                <w:i/>
              </w:rPr>
            </m:ctrlPr>
          </m:sSubPr>
          <m:e>
            <m:r>
              <w:rPr>
                <w:rStyle w:val="mjx-char"/>
                <w:rFonts w:ascii="Cambria Math" w:hAnsi="Cambria Math"/>
              </w:rPr>
              <m:t>y</m:t>
            </m:r>
          </m:e>
          <m:sub>
            <m:r>
              <w:rPr>
                <w:rStyle w:val="mjx-char"/>
                <w:rFonts w:ascii="Cambria Math" w:hAnsi="Cambria Math"/>
              </w:rPr>
              <m:t>T</m:t>
            </m:r>
          </m:sub>
        </m:sSub>
      </m:oMath>
    </w:p>
    <w:p w:rsidR="006C6662" w:rsidRDefault="00FC180F">
      <w:pPr>
        <w:rPr>
          <w:rStyle w:val="mjx-char"/>
        </w:rPr>
      </w:pPr>
      <w:r w:rsidRPr="00FC08C1">
        <w:rPr>
          <w:rStyle w:val="mjx-char"/>
          <w:b/>
        </w:rPr>
        <w:t>3</w:t>
      </w:r>
      <w:r>
        <w:rPr>
          <w:rStyle w:val="mjx-char"/>
        </w:rPr>
        <w:t>.</w:t>
      </w:r>
      <w:r w:rsidRPr="00FC180F">
        <w:rPr>
          <w:rStyle w:val="mjx-char"/>
          <w:b/>
          <w:u w:val="single"/>
        </w:rPr>
        <w:t>Snaive:</w:t>
      </w:r>
      <w:r>
        <w:rPr>
          <w:rStyle w:val="mjx-char"/>
        </w:rPr>
        <w:t xml:space="preserve"> This method is similar to Naïve method but it takes a value from the history of season that belong to the same period in time. This method is useful when there are seasonality in the data.</w:t>
      </w:r>
    </w:p>
    <w:p w:rsidR="00FC180F" w:rsidRPr="00FC180F" w:rsidRDefault="00FC180F">
      <w:pPr>
        <w:rPr>
          <w:rStyle w:val="mjx-char"/>
        </w:rPr>
      </w:pPr>
      <w:r>
        <w:rPr>
          <w:rStyle w:val="mjx-char"/>
        </w:rPr>
        <w:tab/>
      </w:r>
      <w:r>
        <w:rPr>
          <w:rStyle w:val="mjx-char"/>
        </w:rPr>
        <w:tab/>
      </w:r>
      <w:r>
        <w:rPr>
          <w:rStyle w:val="mjx-char"/>
        </w:rPr>
        <w:tab/>
      </w:r>
      <w:r>
        <w:rPr>
          <w:rStyle w:val="mjx-char"/>
        </w:rPr>
        <w:tab/>
      </w:r>
      <m:oMath>
        <m:sSub>
          <m:sSubPr>
            <m:ctrlPr>
              <w:rPr>
                <w:rStyle w:val="mjx-char"/>
                <w:rFonts w:ascii="Cambria Math" w:hAnsi="Cambria Math" w:cs="Helvetica"/>
                <w:i/>
                <w:color w:val="333333"/>
                <w:sz w:val="18"/>
                <w:szCs w:val="18"/>
                <w:shd w:val="clear" w:color="auto" w:fill="FFFFFF"/>
              </w:rPr>
            </m:ctrlPr>
          </m:sSubPr>
          <m:e>
            <m:r>
              <w:rPr>
                <w:rStyle w:val="mjx-char"/>
                <w:rFonts w:ascii="Cambria Math" w:hAnsi="Cambria Math" w:cs="Helvetica"/>
                <w:color w:val="333333"/>
                <w:sz w:val="18"/>
                <w:szCs w:val="18"/>
                <w:shd w:val="clear" w:color="auto" w:fill="FFFFFF"/>
              </w:rPr>
              <m:t>y</m:t>
            </m:r>
          </m:e>
          <m:sub>
            <m:d>
              <m:dPr>
                <m:ctrlPr>
                  <w:rPr>
                    <w:rStyle w:val="mjx-char"/>
                    <w:rFonts w:ascii="Cambria Math" w:hAnsi="Cambria Math" w:cs="Helvetica"/>
                    <w:i/>
                    <w:color w:val="333333"/>
                    <w:sz w:val="18"/>
                    <w:szCs w:val="18"/>
                    <w:shd w:val="clear" w:color="auto" w:fill="FFFFFF"/>
                  </w:rPr>
                </m:ctrlPr>
              </m:dPr>
              <m:e>
                <m:r>
                  <w:rPr>
                    <w:rStyle w:val="mjx-char"/>
                    <w:rFonts w:ascii="Cambria Math" w:hAnsi="Cambria Math" w:cs="Helvetica"/>
                    <w:color w:val="333333"/>
                    <w:sz w:val="18"/>
                    <w:szCs w:val="18"/>
                    <w:shd w:val="clear" w:color="auto" w:fill="FFFFFF"/>
                  </w:rPr>
                  <m:t>T+h</m:t>
                </m:r>
              </m:e>
              <m:e>
                <m:r>
                  <w:rPr>
                    <w:rStyle w:val="mjx-char"/>
                    <w:rFonts w:ascii="Cambria Math" w:hAnsi="Cambria Math" w:cs="Helvetica"/>
                    <w:color w:val="333333"/>
                    <w:sz w:val="18"/>
                    <w:szCs w:val="18"/>
                    <w:shd w:val="clear" w:color="auto" w:fill="FFFFFF"/>
                  </w:rPr>
                  <m:t>T</m:t>
                </m:r>
              </m:e>
            </m:d>
            <m:ctrlPr>
              <w:rPr>
                <w:rStyle w:val="mjx-char"/>
                <w:rFonts w:ascii="Cambria Math" w:hAnsi="Cambria Math"/>
                <w:i/>
              </w:rPr>
            </m:ctrlPr>
          </m:sub>
        </m:sSub>
        <m:r>
          <w:rPr>
            <w:rStyle w:val="mjx-char"/>
            <w:rFonts w:ascii="Cambria Math" w:hAnsi="Cambria Math"/>
          </w:rPr>
          <m:t>=</m:t>
        </m:r>
        <m:sSub>
          <m:sSubPr>
            <m:ctrlPr>
              <w:rPr>
                <w:rStyle w:val="mjx-char"/>
                <w:rFonts w:ascii="Cambria Math" w:hAnsi="Cambria Math"/>
                <w:i/>
              </w:rPr>
            </m:ctrlPr>
          </m:sSubPr>
          <m:e>
            <m:r>
              <w:rPr>
                <w:rStyle w:val="mjx-char"/>
                <w:rFonts w:ascii="Cambria Math" w:hAnsi="Cambria Math"/>
              </w:rPr>
              <m:t>y</m:t>
            </m:r>
          </m:e>
          <m:sub>
            <m:r>
              <w:rPr>
                <w:rStyle w:val="mjx-char"/>
                <w:rFonts w:ascii="Cambria Math" w:hAnsi="Cambria Math"/>
              </w:rPr>
              <m:t>T+h-m</m:t>
            </m:r>
            <m:d>
              <m:dPr>
                <m:ctrlPr>
                  <w:rPr>
                    <w:rStyle w:val="mjx-char"/>
                    <w:rFonts w:ascii="Cambria Math" w:hAnsi="Cambria Math"/>
                    <w:i/>
                  </w:rPr>
                </m:ctrlPr>
              </m:dPr>
              <m:e>
                <m:r>
                  <w:rPr>
                    <w:rStyle w:val="mjx-char"/>
                    <w:rFonts w:ascii="Cambria Math" w:hAnsi="Cambria Math"/>
                  </w:rPr>
                  <m:t>K+1</m:t>
                </m:r>
              </m:e>
            </m:d>
          </m:sub>
        </m:sSub>
      </m:oMath>
    </w:p>
    <w:p w:rsidR="00FC08C1" w:rsidRDefault="00FC180F">
      <w:pPr>
        <w:rPr>
          <w:rStyle w:val="mjx-char"/>
        </w:rPr>
      </w:pPr>
      <w:r>
        <w:rPr>
          <w:rFonts w:cs="Helvetica"/>
          <w:spacing w:val="3"/>
          <w:shd w:val="clear" w:color="auto" w:fill="FFFFFF"/>
        </w:rPr>
        <w:t>Here</w:t>
      </w:r>
      <w:r w:rsidRPr="00FC180F">
        <w:rPr>
          <w:rFonts w:cs="Helvetica"/>
          <w:spacing w:val="3"/>
          <w:shd w:val="clear" w:color="auto" w:fill="FFFFFF"/>
        </w:rPr>
        <w:t> </w:t>
      </w:r>
      <w:r w:rsidRPr="00FC180F">
        <w:rPr>
          <w:rStyle w:val="mjx-char"/>
          <w:rFonts w:cs="Helvetica"/>
          <w:bdr w:val="none" w:sz="0" w:space="0" w:color="auto" w:frame="1"/>
          <w:shd w:val="clear" w:color="auto" w:fill="FFFFFF"/>
        </w:rPr>
        <w:t>m=</w:t>
      </w:r>
      <w:r w:rsidRPr="00FC180F">
        <w:rPr>
          <w:rFonts w:cs="Helvetica"/>
          <w:spacing w:val="3"/>
          <w:shd w:val="clear" w:color="auto" w:fill="FFFFFF"/>
        </w:rPr>
        <w:t xml:space="preserve"> the seasonal period, and </w:t>
      </w:r>
      <w:r w:rsidRPr="00FC180F">
        <w:rPr>
          <w:rStyle w:val="mjx-char"/>
          <w:rFonts w:cs="Helvetica"/>
          <w:bdr w:val="none" w:sz="0" w:space="0" w:color="auto" w:frame="1"/>
          <w:shd w:val="clear" w:color="auto" w:fill="FFFFFF"/>
        </w:rPr>
        <w:t>k</w:t>
      </w:r>
      <w:r w:rsidRPr="00FC180F">
        <w:rPr>
          <w:rFonts w:cs="Helvetica"/>
          <w:spacing w:val="3"/>
          <w:shd w:val="clear" w:color="auto" w:fill="FFFFFF"/>
        </w:rPr>
        <w:t> is the integer part of </w:t>
      </w:r>
      <m:oMath>
        <m:r>
          <w:rPr>
            <w:rStyle w:val="mjxassistivemathml"/>
            <w:rFonts w:ascii="Cambria Math" w:hAnsi="Cambria Math" w:cs="Helvetica"/>
            <w:bdr w:val="none" w:sz="0" w:space="0" w:color="auto" w:frame="1"/>
            <w:shd w:val="clear" w:color="auto" w:fill="FFFFFF"/>
          </w:rPr>
          <m:t xml:space="preserve"> (h-</m:t>
        </m:r>
        <m:r>
          <w:rPr>
            <w:rStyle w:val="mjxassistivemathml"/>
            <w:rFonts w:ascii="Cambria Math" w:hAnsi="Cambria Math" w:cs="Helvetica"/>
            <w:bdr w:val="none" w:sz="0" w:space="0" w:color="auto" w:frame="1"/>
            <w:shd w:val="clear" w:color="auto" w:fill="FFFFFF"/>
          </w:rPr>
          <m:t xml:space="preserve">1)/m </m:t>
        </m:r>
      </m:oMath>
      <w:r w:rsidRPr="00FC180F">
        <w:rPr>
          <w:rFonts w:cs="Helvetica"/>
          <w:spacing w:val="3"/>
          <w:shd w:val="clear" w:color="auto" w:fill="FFFFFF"/>
        </w:rPr>
        <w:t xml:space="preserve"> (the </w:t>
      </w:r>
      <w:r w:rsidR="00FC08C1">
        <w:rPr>
          <w:rFonts w:cs="Helvetica"/>
          <w:spacing w:val="3"/>
          <w:shd w:val="clear" w:color="auto" w:fill="FFFFFF"/>
        </w:rPr>
        <w:t>step</w:t>
      </w:r>
      <w:r w:rsidRPr="00FC180F">
        <w:rPr>
          <w:rFonts w:cs="Helvetica"/>
          <w:spacing w:val="3"/>
          <w:shd w:val="clear" w:color="auto" w:fill="FFFFFF"/>
        </w:rPr>
        <w:t xml:space="preserve"> of years in the forecast prior to time </w:t>
      </w:r>
      <w:r w:rsidRPr="00FC180F">
        <w:rPr>
          <w:rStyle w:val="mjx-char"/>
          <w:rFonts w:cs="Helvetica"/>
          <w:bdr w:val="none" w:sz="0" w:space="0" w:color="auto" w:frame="1"/>
          <w:shd w:val="clear" w:color="auto" w:fill="FFFFFF"/>
        </w:rPr>
        <w:t>T+h</w:t>
      </w:r>
      <w:r w:rsidRPr="00FC180F">
        <w:rPr>
          <w:rStyle w:val="mjx-char"/>
        </w:rPr>
        <w:tab/>
      </w:r>
      <w:r w:rsidRPr="00FC180F">
        <w:rPr>
          <w:rStyle w:val="mjx-char"/>
        </w:rPr>
        <w:tab/>
      </w:r>
    </w:p>
    <w:p w:rsidR="00FC08C1" w:rsidRDefault="00FC08C1">
      <w:pPr>
        <w:rPr>
          <w:rStyle w:val="mjx-char"/>
        </w:rPr>
      </w:pPr>
    </w:p>
    <w:p w:rsidR="00FC08C1" w:rsidRDefault="00FC08C1">
      <w:pPr>
        <w:rPr>
          <w:rStyle w:val="mjx-char"/>
        </w:rPr>
      </w:pPr>
    </w:p>
    <w:p w:rsidR="00FC180F" w:rsidRDefault="00FC08C1" w:rsidP="00FC08C1">
      <w:pPr>
        <w:ind w:left="1440" w:firstLine="720"/>
        <w:rPr>
          <w:rStyle w:val="mjx-char"/>
          <w:b/>
          <w:u w:val="single"/>
        </w:rPr>
      </w:pPr>
      <w:r w:rsidRPr="00FC08C1">
        <w:rPr>
          <w:noProof/>
        </w:rPr>
        <w:lastRenderedPageBreak/>
        <w:drawing>
          <wp:anchor distT="0" distB="0" distL="114300" distR="114300" simplePos="0" relativeHeight="251680256" behindDoc="0" locked="0" layoutInCell="1" allowOverlap="1">
            <wp:simplePos x="0" y="0"/>
            <wp:positionH relativeFrom="column">
              <wp:posOffset>-290830</wp:posOffset>
            </wp:positionH>
            <wp:positionV relativeFrom="paragraph">
              <wp:posOffset>-107950</wp:posOffset>
            </wp:positionV>
            <wp:extent cx="7482840" cy="2980055"/>
            <wp:effectExtent l="19050" t="0" r="3810" b="0"/>
            <wp:wrapSquare wrapText="bothSides"/>
            <wp:docPr id="2"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21"/>
                    <a:srcRect/>
                    <a:stretch>
                      <a:fillRect/>
                    </a:stretch>
                  </pic:blipFill>
                  <pic:spPr bwMode="auto">
                    <a:xfrm>
                      <a:off x="0" y="0"/>
                      <a:ext cx="7482840" cy="2980055"/>
                    </a:xfrm>
                    <a:prstGeom prst="rect">
                      <a:avLst/>
                    </a:prstGeom>
                    <a:noFill/>
                    <a:ln w="9525">
                      <a:noFill/>
                      <a:miter lim="800000"/>
                      <a:headEnd/>
                      <a:tailEnd/>
                    </a:ln>
                    <a:effectLst/>
                  </pic:spPr>
                </pic:pic>
              </a:graphicData>
            </a:graphic>
          </wp:anchor>
        </w:drawing>
      </w:r>
      <w:r w:rsidRPr="00FC08C1">
        <w:rPr>
          <w:rStyle w:val="mjx-char"/>
          <w:b/>
          <w:u w:val="single"/>
        </w:rPr>
        <w:t>Plot for forecasting using Mean,naïve and Snaive methods</w:t>
      </w:r>
    </w:p>
    <w:p w:rsidR="0030071F" w:rsidRDefault="0030071F" w:rsidP="00D752D6">
      <w:pPr>
        <w:rPr>
          <w:rStyle w:val="mjx-char"/>
        </w:rPr>
      </w:pPr>
    </w:p>
    <w:p w:rsidR="00FC08C1" w:rsidRPr="0030071F" w:rsidRDefault="00FC08C1" w:rsidP="0030071F">
      <w:pPr>
        <w:tabs>
          <w:tab w:val="left" w:pos="3018"/>
        </w:tabs>
      </w:pPr>
    </w:p>
    <w:p w:rsidR="00FC08C1" w:rsidRDefault="00FC08C1" w:rsidP="00D752D6">
      <w:pPr>
        <w:rPr>
          <w:rStyle w:val="mjx-char"/>
        </w:rPr>
      </w:pPr>
      <w:r w:rsidRPr="00FC08C1">
        <w:rPr>
          <w:rStyle w:val="mjx-char"/>
          <w:b/>
          <w:u w:val="single"/>
        </w:rPr>
        <w:t>4. Exponential Smoothing method</w:t>
      </w:r>
      <w:r>
        <w:rPr>
          <w:rStyle w:val="mjx-char"/>
          <w:b/>
          <w:u w:val="single"/>
        </w:rPr>
        <w:t xml:space="preserve">: </w:t>
      </w:r>
      <w:r>
        <w:rPr>
          <w:rStyle w:val="mjx-char"/>
        </w:rPr>
        <w:t xml:space="preserve"> This is a </w:t>
      </w:r>
      <w:r w:rsidR="00C03B0C">
        <w:rPr>
          <w:rStyle w:val="mjx-char"/>
        </w:rPr>
        <w:t>weighted moving average method of forecasting</w:t>
      </w:r>
      <w:r>
        <w:rPr>
          <w:rStyle w:val="mjx-char"/>
        </w:rPr>
        <w:t>. This type of method is particularly useful when there is no clear trend or seasonal pattern in the data. As seen from the above exploratory analysis the closing price has no clear trend and seasonal component.</w:t>
      </w:r>
    </w:p>
    <w:p w:rsidR="00FC08C1" w:rsidRDefault="00FC08C1" w:rsidP="00D752D6">
      <w:pPr>
        <w:rPr>
          <w:rStyle w:val="mjx-char"/>
          <w:rFonts w:hAnsi="Cambria Math" w:cs="Cambria Math"/>
          <w:color w:val="333333"/>
          <w:sz w:val="25"/>
          <w:szCs w:val="25"/>
          <w:shd w:val="clear" w:color="auto" w:fill="FFFFFF"/>
        </w:rPr>
      </w:pPr>
      <w:r>
        <w:rPr>
          <w:rStyle w:val="mjx-char"/>
        </w:rPr>
        <w:tab/>
      </w:r>
      <w:r>
        <w:rPr>
          <w:rStyle w:val="mjx-char"/>
        </w:rPr>
        <w:tab/>
      </w:r>
      <w:r>
        <w:rPr>
          <w:rStyle w:val="mjx-char"/>
        </w:rPr>
        <w:tab/>
      </w:r>
      <w:r w:rsidR="00FA25F5" w:rsidRPr="00FA25F5">
        <w:rPr>
          <w:rStyle w:val="mjx-char"/>
          <w:rFonts w:cs="Helvetica"/>
          <w:color w:val="333333"/>
          <w:sz w:val="25"/>
          <w:szCs w:val="25"/>
          <w:shd w:val="clear" w:color="auto" w:fill="FFFFFF"/>
        </w:rPr>
        <w:t>y</w:t>
      </w:r>
      <w:r w:rsidR="00FA25F5" w:rsidRPr="00FA25F5">
        <w:rPr>
          <w:rStyle w:val="mjx-char"/>
          <w:rFonts w:cs="Helvetica"/>
          <w:color w:val="333333"/>
          <w:sz w:val="18"/>
          <w:szCs w:val="18"/>
          <w:shd w:val="clear" w:color="auto" w:fill="FFFFFF"/>
        </w:rPr>
        <w:t>T+1|T</w:t>
      </w:r>
      <w:r w:rsidR="00FA25F5" w:rsidRPr="00FA25F5">
        <w:rPr>
          <w:rStyle w:val="mjx-char"/>
          <w:rFonts w:cs="Helvetica"/>
          <w:color w:val="333333"/>
          <w:sz w:val="25"/>
          <w:szCs w:val="25"/>
          <w:shd w:val="clear" w:color="auto" w:fill="FFFFFF"/>
        </w:rPr>
        <w:t>=αy</w:t>
      </w:r>
      <w:r w:rsidR="00FA25F5" w:rsidRPr="00FA25F5">
        <w:rPr>
          <w:rStyle w:val="mjx-char"/>
          <w:rFonts w:cs="Helvetica"/>
          <w:color w:val="333333"/>
          <w:sz w:val="18"/>
          <w:szCs w:val="18"/>
          <w:shd w:val="clear" w:color="auto" w:fill="FFFFFF"/>
        </w:rPr>
        <w:t>T</w:t>
      </w:r>
      <w:r w:rsidR="00FA25F5" w:rsidRPr="00FA25F5">
        <w:rPr>
          <w:rStyle w:val="mjx-char"/>
          <w:rFonts w:cs="Helvetica"/>
          <w:color w:val="333333"/>
          <w:sz w:val="25"/>
          <w:szCs w:val="25"/>
          <w:shd w:val="clear" w:color="auto" w:fill="FFFFFF"/>
        </w:rPr>
        <w:t>+α(1−α)y</w:t>
      </w:r>
      <w:r w:rsidR="00FA25F5" w:rsidRPr="00FA25F5">
        <w:rPr>
          <w:rStyle w:val="mjx-char"/>
          <w:rFonts w:cs="Helvetica"/>
          <w:color w:val="333333"/>
          <w:sz w:val="18"/>
          <w:szCs w:val="18"/>
          <w:shd w:val="clear" w:color="auto" w:fill="FFFFFF"/>
        </w:rPr>
        <w:t>T−1</w:t>
      </w:r>
      <w:r w:rsidR="00FA25F5" w:rsidRPr="00FA25F5">
        <w:rPr>
          <w:rStyle w:val="mjx-char"/>
          <w:rFonts w:cs="Helvetica"/>
          <w:color w:val="333333"/>
          <w:sz w:val="25"/>
          <w:szCs w:val="25"/>
          <w:shd w:val="clear" w:color="auto" w:fill="FFFFFF"/>
        </w:rPr>
        <w:t>+α(1−α)</w:t>
      </w:r>
      <w:r w:rsidR="00FA25F5" w:rsidRPr="00FA25F5">
        <w:rPr>
          <w:rStyle w:val="mjx-char"/>
          <w:rFonts w:cs="Helvetica"/>
          <w:color w:val="333333"/>
          <w:sz w:val="18"/>
          <w:szCs w:val="18"/>
          <w:shd w:val="clear" w:color="auto" w:fill="FFFFFF"/>
        </w:rPr>
        <w:t>2</w:t>
      </w:r>
      <w:r w:rsidR="00FA25F5" w:rsidRPr="00FA25F5">
        <w:rPr>
          <w:rStyle w:val="mjx-char"/>
          <w:rFonts w:cs="Helvetica"/>
          <w:color w:val="333333"/>
          <w:sz w:val="25"/>
          <w:szCs w:val="25"/>
          <w:shd w:val="clear" w:color="auto" w:fill="FFFFFF"/>
        </w:rPr>
        <w:t>y</w:t>
      </w:r>
      <w:r w:rsidR="00FA25F5" w:rsidRPr="00FA25F5">
        <w:rPr>
          <w:rStyle w:val="mjx-char"/>
          <w:rFonts w:cs="Helvetica"/>
          <w:color w:val="333333"/>
          <w:sz w:val="18"/>
          <w:szCs w:val="18"/>
          <w:shd w:val="clear" w:color="auto" w:fill="FFFFFF"/>
        </w:rPr>
        <w:t>T−2</w:t>
      </w:r>
      <w:r w:rsidR="00FA25F5" w:rsidRPr="00FA25F5">
        <w:rPr>
          <w:rStyle w:val="mjx-char"/>
          <w:rFonts w:cs="Helvetica"/>
          <w:color w:val="333333"/>
          <w:sz w:val="25"/>
          <w:szCs w:val="25"/>
          <w:shd w:val="clear" w:color="auto" w:fill="FFFFFF"/>
        </w:rPr>
        <w:t>+</w:t>
      </w:r>
      <w:r w:rsidR="00FA25F5" w:rsidRPr="00FA25F5">
        <w:rPr>
          <w:rStyle w:val="mjx-char"/>
          <w:rFonts w:hAnsi="Cambria Math" w:cs="Cambria Math"/>
          <w:color w:val="333333"/>
          <w:sz w:val="25"/>
          <w:szCs w:val="25"/>
          <w:shd w:val="clear" w:color="auto" w:fill="FFFFFF"/>
        </w:rPr>
        <w:t>⋯</w:t>
      </w:r>
    </w:p>
    <w:p w:rsidR="00FC08C1" w:rsidRDefault="00FA25F5" w:rsidP="00D752D6">
      <w:pPr>
        <w:rPr>
          <w:rStyle w:val="mjx-char"/>
          <w:rFonts w:eastAsiaTheme="minorEastAsia" w:hAnsi="Cambria Math" w:cs="Cambria Math"/>
          <w:color w:val="333333"/>
          <w:sz w:val="25"/>
          <w:szCs w:val="25"/>
          <w:shd w:val="clear" w:color="auto" w:fill="FFFFFF"/>
        </w:rPr>
      </w:pPr>
      <w:r>
        <w:rPr>
          <w:rStyle w:val="mjx-char"/>
          <w:rFonts w:hAnsi="Cambria Math" w:cs="Cambria Math"/>
          <w:color w:val="333333"/>
          <w:sz w:val="25"/>
          <w:szCs w:val="25"/>
          <w:shd w:val="clear" w:color="auto" w:fill="FFFFFF"/>
        </w:rPr>
        <w:t xml:space="preserve">where </w:t>
      </w:r>
      <m:oMath>
        <m:r>
          <w:rPr>
            <w:rStyle w:val="mjx-char"/>
            <w:rFonts w:ascii="Cambria Math" w:hAnsi="Cambria Math" w:cs="Cambria Math"/>
            <w:color w:val="333333"/>
            <w:sz w:val="25"/>
            <w:szCs w:val="25"/>
            <w:shd w:val="clear" w:color="auto" w:fill="FFFFFF"/>
          </w:rPr>
          <m:t>0≤α</m:t>
        </m:r>
        <m:r>
          <w:rPr>
            <w:rStyle w:val="mjx-char"/>
            <w:rFonts w:ascii="Cambria Math" w:eastAsiaTheme="minorEastAsia" w:hAnsi="Cambria Math" w:cs="Cambria Math"/>
            <w:color w:val="333333"/>
            <w:sz w:val="25"/>
            <w:szCs w:val="25"/>
            <w:shd w:val="clear" w:color="auto" w:fill="FFFFFF"/>
          </w:rPr>
          <m:t>≤1</m:t>
        </m:r>
      </m:oMath>
      <w:r>
        <w:rPr>
          <w:rStyle w:val="mjx-char"/>
          <w:rFonts w:eastAsiaTheme="minorEastAsia" w:hAnsi="Cambria Math" w:cs="Cambria Math"/>
          <w:color w:val="333333"/>
          <w:sz w:val="25"/>
          <w:szCs w:val="25"/>
          <w:shd w:val="clear" w:color="auto" w:fill="FFFFFF"/>
        </w:rPr>
        <w:t xml:space="preserve"> is the smoothing </w:t>
      </w:r>
      <w:r w:rsidR="00146160">
        <w:rPr>
          <w:rStyle w:val="mjx-char"/>
          <w:rFonts w:eastAsiaTheme="minorEastAsia" w:hAnsi="Cambria Math" w:cs="Cambria Math"/>
          <w:color w:val="333333"/>
          <w:sz w:val="25"/>
          <w:szCs w:val="25"/>
          <w:shd w:val="clear" w:color="auto" w:fill="FFFFFF"/>
        </w:rPr>
        <w:t>parameter.</w:t>
      </w:r>
      <w:r>
        <w:rPr>
          <w:rStyle w:val="mjx-char"/>
          <w:rFonts w:eastAsiaTheme="minorEastAsia" w:hAnsi="Cambria Math" w:cs="Cambria Math"/>
          <w:color w:val="333333"/>
          <w:sz w:val="25"/>
          <w:szCs w:val="25"/>
          <w:shd w:val="clear" w:color="auto" w:fill="FFFFFF"/>
        </w:rPr>
        <w:t xml:space="preserve"> If the value of </w:t>
      </w:r>
      <m:oMath>
        <m:r>
          <w:rPr>
            <w:rStyle w:val="mjx-char"/>
            <w:rFonts w:ascii="Cambria Math" w:eastAsiaTheme="minorEastAsia" w:hAnsi="Cambria Math" w:cs="Cambria Math"/>
            <w:color w:val="333333"/>
            <w:sz w:val="25"/>
            <w:szCs w:val="25"/>
            <w:shd w:val="clear" w:color="auto" w:fill="FFFFFF"/>
          </w:rPr>
          <m:t>α</m:t>
        </m:r>
      </m:oMath>
      <w:r>
        <w:rPr>
          <w:rStyle w:val="mjx-char"/>
          <w:rFonts w:eastAsiaTheme="minorEastAsia" w:hAnsi="Cambria Math" w:cs="Cambria Math"/>
          <w:color w:val="333333"/>
          <w:sz w:val="25"/>
          <w:szCs w:val="25"/>
          <w:shd w:val="clear" w:color="auto" w:fill="FFFFFF"/>
        </w:rPr>
        <w:t xml:space="preserve"> is close to 1 then recent data have more weightage and vice versa. We have estimated the value of </w:t>
      </w:r>
      <m:oMath>
        <m:r>
          <w:rPr>
            <w:rStyle w:val="mjx-char"/>
            <w:rFonts w:ascii="Cambria Math" w:eastAsiaTheme="minorEastAsia" w:hAnsi="Cambria Math" w:cs="Cambria Math"/>
            <w:color w:val="333333"/>
            <w:sz w:val="25"/>
            <w:szCs w:val="25"/>
            <w:shd w:val="clear" w:color="auto" w:fill="FFFFFF"/>
          </w:rPr>
          <m:t>α</m:t>
        </m:r>
      </m:oMath>
      <w:r>
        <w:rPr>
          <w:rStyle w:val="mjx-char"/>
          <w:rFonts w:eastAsiaTheme="minorEastAsia" w:hAnsi="Cambria Math" w:cs="Cambria Math"/>
          <w:color w:val="333333"/>
          <w:sz w:val="25"/>
          <w:szCs w:val="25"/>
          <w:shd w:val="clear" w:color="auto" w:fill="FFFFFF"/>
        </w:rPr>
        <w:t xml:space="preserve"> from the data which comes out to be 0.61 </w:t>
      </w:r>
    </w:p>
    <w:p w:rsidR="00FA25F5" w:rsidRDefault="00146160" w:rsidP="00D752D6">
      <w:pPr>
        <w:rPr>
          <w:rStyle w:val="mjx-char"/>
          <w:rFonts w:eastAsiaTheme="minorEastAsia" w:hAnsi="Cambria Math" w:cs="Cambria Math"/>
          <w:color w:val="333333"/>
          <w:sz w:val="25"/>
          <w:szCs w:val="25"/>
          <w:shd w:val="clear" w:color="auto" w:fill="FFFFFF"/>
        </w:rPr>
      </w:pPr>
      <w:r>
        <w:rPr>
          <w:rFonts w:hAnsi="Cambria Math" w:cs="Cambria Math"/>
          <w:noProof/>
          <w:color w:val="333333"/>
          <w:sz w:val="25"/>
          <w:szCs w:val="25"/>
        </w:rPr>
        <w:drawing>
          <wp:anchor distT="0" distB="0" distL="114300" distR="114300" simplePos="0" relativeHeight="251681280" behindDoc="0" locked="0" layoutInCell="1" allowOverlap="1">
            <wp:simplePos x="0" y="0"/>
            <wp:positionH relativeFrom="column">
              <wp:posOffset>-95250</wp:posOffset>
            </wp:positionH>
            <wp:positionV relativeFrom="paragraph">
              <wp:posOffset>311150</wp:posOffset>
            </wp:positionV>
            <wp:extent cx="7192645" cy="3095625"/>
            <wp:effectExtent l="0" t="0" r="0" b="0"/>
            <wp:wrapSquare wrapText="bothSides"/>
            <wp:docPr id="3"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22"/>
                    <a:srcRect/>
                    <a:stretch>
                      <a:fillRect/>
                    </a:stretch>
                  </pic:blipFill>
                  <pic:spPr bwMode="auto">
                    <a:xfrm>
                      <a:off x="0" y="0"/>
                      <a:ext cx="7192645" cy="3095625"/>
                    </a:xfrm>
                    <a:prstGeom prst="rect">
                      <a:avLst/>
                    </a:prstGeom>
                    <a:noFill/>
                    <a:ln w="9525">
                      <a:noFill/>
                      <a:miter lim="800000"/>
                      <a:headEnd/>
                      <a:tailEnd/>
                    </a:ln>
                    <a:effectLst/>
                  </pic:spPr>
                </pic:pic>
              </a:graphicData>
            </a:graphic>
          </wp:anchor>
        </w:drawing>
      </w:r>
    </w:p>
    <w:p w:rsidR="00063938" w:rsidRPr="00B23FCC" w:rsidRDefault="00FA25F5" w:rsidP="00D752D6">
      <w:pPr>
        <w:rPr>
          <w:rStyle w:val="mjx-char"/>
        </w:rPr>
      </w:pPr>
      <w:r>
        <w:rPr>
          <w:rStyle w:val="mjx-char"/>
        </w:rPr>
        <w:t xml:space="preserve">The above plot shows the forecast for the 45 days. The </w:t>
      </w:r>
      <w:r w:rsidR="00146160">
        <w:rPr>
          <w:rStyle w:val="mjx-char"/>
        </w:rPr>
        <w:t>dark blue</w:t>
      </w:r>
      <w:r>
        <w:rPr>
          <w:rStyle w:val="mjx-char"/>
        </w:rPr>
        <w:t xml:space="preserve"> line shows the estimated value and the shades shows the confidence interval at 80% and 90 % confidence interval.</w:t>
      </w:r>
    </w:p>
    <w:p w:rsidR="00063938" w:rsidRDefault="00063938" w:rsidP="00D752D6">
      <w:pPr>
        <w:rPr>
          <w:rStyle w:val="mjx-char"/>
        </w:rPr>
      </w:pPr>
    </w:p>
    <w:p w:rsidR="00D752D6" w:rsidRPr="00B23FCC" w:rsidRDefault="001F5210" w:rsidP="00D752D6">
      <w:pPr>
        <w:rPr>
          <w:b/>
          <w:sz w:val="32"/>
          <w:szCs w:val="32"/>
        </w:rPr>
      </w:pPr>
      <w:r w:rsidRPr="00B23FCC">
        <w:rPr>
          <w:sz w:val="32"/>
          <w:szCs w:val="32"/>
        </w:rPr>
        <w:t>-</w:t>
      </w:r>
      <w:r w:rsidR="00D752D6" w:rsidRPr="00B23FCC">
        <w:rPr>
          <w:b/>
          <w:sz w:val="32"/>
          <w:szCs w:val="32"/>
        </w:rPr>
        <w:t>Models:</w:t>
      </w:r>
    </w:p>
    <w:p w:rsidR="00122D8D" w:rsidRPr="00B23FCC" w:rsidRDefault="00122D8D" w:rsidP="00D752D6">
      <w:pPr>
        <w:rPr>
          <w:b/>
          <w:sz w:val="32"/>
          <w:szCs w:val="32"/>
        </w:rPr>
      </w:pPr>
      <w:r w:rsidRPr="00B23FCC">
        <w:rPr>
          <w:b/>
          <w:sz w:val="32"/>
          <w:szCs w:val="32"/>
        </w:rPr>
        <w:t>1. Autoregressive</w:t>
      </w:r>
      <w:r w:rsidR="007F4FA5" w:rsidRPr="00B23FCC">
        <w:rPr>
          <w:b/>
          <w:sz w:val="32"/>
          <w:szCs w:val="32"/>
        </w:rPr>
        <w:t xml:space="preserve"> Model</w:t>
      </w:r>
      <w:r w:rsidRPr="00B23FCC">
        <w:rPr>
          <w:b/>
          <w:sz w:val="32"/>
          <w:szCs w:val="32"/>
        </w:rPr>
        <w:t>:</w:t>
      </w:r>
    </w:p>
    <w:p w:rsidR="00274CFF" w:rsidRDefault="00122D8D" w:rsidP="00122D8D">
      <w:r>
        <w:t xml:space="preserve">In this regression model, the response variable in the previous time period has become the predictors to predict current time observation and the errors have our usual assumptions about errors in a simple linear regression </w:t>
      </w:r>
      <w:r w:rsidR="00B23FCC">
        <w:t>model. The</w:t>
      </w:r>
      <w:r>
        <w:t xml:space="preserve"> order of an autoregression is the number of immediately preceding values in the series that are regressed to predict the present time value.</w:t>
      </w:r>
    </w:p>
    <w:p w:rsidR="00122D8D" w:rsidRDefault="00122D8D" w:rsidP="00122D8D">
      <w: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p>
    <w:p w:rsidR="00122D8D" w:rsidRDefault="00122D8D" w:rsidP="00122D8D">
      <w:r>
        <w:t>ar1=ar(trclosing,aic=TRUE)</w:t>
      </w:r>
    </w:p>
    <w:p w:rsidR="00913DAC" w:rsidRDefault="00122D8D" w:rsidP="00122D8D">
      <w:r>
        <w:t xml:space="preserve">Above command tries to look out for </w:t>
      </w:r>
      <w:r w:rsidR="00913DAC">
        <w:t xml:space="preserve">best AR </w:t>
      </w:r>
      <w:r>
        <w:t xml:space="preserve">model </w:t>
      </w:r>
      <w:r w:rsidR="00913DAC">
        <w:t xml:space="preserve">for given data, </w:t>
      </w:r>
      <w:r>
        <w:t>with minimum AIC value</w:t>
      </w:r>
      <w:r w:rsidR="00913DAC">
        <w:t xml:space="preserve"> by varying the lags for different model. Here, minimum AIC lag value for our data is 6. So our model can be represented as AR(6).</w:t>
      </w:r>
    </w:p>
    <w:p w:rsidR="00274CFF" w:rsidRDefault="00274CFF" w:rsidP="00122D8D"/>
    <w:p w:rsidR="00274CFF" w:rsidRDefault="00274CFF" w:rsidP="00122D8D"/>
    <w:p w:rsidR="00122D8D" w:rsidRDefault="00122D8D" w:rsidP="00122D8D"/>
    <w:p w:rsidR="00122D8D" w:rsidRDefault="001950C5" w:rsidP="00122D8D">
      <w:r>
        <w:rPr>
          <w:noProof/>
        </w:rPr>
        <w:drawing>
          <wp:inline distT="0" distB="0" distL="0" distR="0">
            <wp:extent cx="6857269" cy="2999221"/>
            <wp:effectExtent l="0" t="0" r="127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82826" cy="3010399"/>
                    </a:xfrm>
                    <a:prstGeom prst="rect">
                      <a:avLst/>
                    </a:prstGeom>
                  </pic:spPr>
                </pic:pic>
              </a:graphicData>
            </a:graphic>
          </wp:inline>
        </w:drawing>
      </w:r>
    </w:p>
    <w:p w:rsidR="00122D8D" w:rsidRDefault="00122D8D" w:rsidP="00122D8D"/>
    <w:p w:rsidR="00274CFF" w:rsidRDefault="00274CFF" w:rsidP="00122D8D"/>
    <w:p w:rsidR="00274CFF" w:rsidRPr="007F4FA5" w:rsidRDefault="00274CFF" w:rsidP="00274CFF">
      <w:r w:rsidRPr="007F4FA5">
        <w:t>As we can see from the forecasted values for test data (45 predictions), the confidence interval is large, which shows A</w:t>
      </w:r>
      <w:r>
        <w:t>R model</w:t>
      </w:r>
      <w:r w:rsidRPr="007F4FA5">
        <w:t xml:space="preserve"> is not really best fit for this data as we can also understand intuitively as data has very little trend and seasonality.</w:t>
      </w:r>
    </w:p>
    <w:p w:rsidR="00274CFF" w:rsidRPr="000C13B9" w:rsidRDefault="00274CFF" w:rsidP="00122D8D"/>
    <w:p w:rsidR="007F4FA5" w:rsidRDefault="007F4FA5" w:rsidP="00D752D6">
      <w:pPr>
        <w:rPr>
          <w:b/>
          <w:sz w:val="32"/>
          <w:szCs w:val="32"/>
        </w:rPr>
      </w:pPr>
      <w:r w:rsidRPr="007F4FA5">
        <w:rPr>
          <w:noProof/>
        </w:rPr>
        <w:lastRenderedPageBreak/>
        <w:drawing>
          <wp:inline distT="0" distB="0" distL="0" distR="0">
            <wp:extent cx="7283450" cy="278765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83450" cy="2787650"/>
                    </a:xfrm>
                    <a:prstGeom prst="rect">
                      <a:avLst/>
                    </a:prstGeom>
                  </pic:spPr>
                </pic:pic>
              </a:graphicData>
            </a:graphic>
          </wp:inline>
        </w:drawing>
      </w:r>
    </w:p>
    <w:p w:rsidR="00C76C70" w:rsidRDefault="00C76C70" w:rsidP="00D752D6">
      <w:pPr>
        <w:rPr>
          <w:b/>
          <w:sz w:val="32"/>
          <w:szCs w:val="32"/>
        </w:rPr>
      </w:pPr>
      <w:r>
        <w:rPr>
          <w:noProof/>
        </w:rPr>
        <w:drawing>
          <wp:inline distT="0" distB="0" distL="0" distR="0">
            <wp:extent cx="68580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781300"/>
                    </a:xfrm>
                    <a:prstGeom prst="rect">
                      <a:avLst/>
                    </a:prstGeom>
                  </pic:spPr>
                </pic:pic>
              </a:graphicData>
            </a:graphic>
          </wp:inline>
        </w:drawing>
      </w:r>
    </w:p>
    <w:p w:rsidR="00C82163" w:rsidRPr="00C76C70" w:rsidRDefault="00251E29" w:rsidP="00D752D6">
      <w:pPr>
        <w:rPr>
          <w:b/>
          <w:sz w:val="32"/>
          <w:szCs w:val="32"/>
        </w:rPr>
      </w:pPr>
      <w:r>
        <w:pict>
          <v:shape id="_x0000_i1025" type="#_x0000_t75" alt="" style="width:24pt;height:24pt"/>
        </w:pict>
      </w:r>
      <w:r>
        <w:pict>
          <v:shape id="_x0000_i1026" type="#_x0000_t75" alt="" style="width:24pt;height:24pt"/>
        </w:pict>
      </w:r>
      <w:r>
        <w:pict>
          <v:shape id="_x0000_i1027" type="#_x0000_t75" alt="" style="width:24pt;height:24pt"/>
        </w:pict>
      </w:r>
      <w:r>
        <w:pict>
          <v:shape id="_x0000_i1028" type="#_x0000_t75" alt="" style="width:24pt;height:24pt"/>
        </w:pict>
      </w:r>
    </w:p>
    <w:tbl>
      <w:tblPr>
        <w:tblW w:w="11039" w:type="dxa"/>
        <w:tblCellMar>
          <w:left w:w="0" w:type="dxa"/>
          <w:right w:w="0" w:type="dxa"/>
        </w:tblCellMar>
        <w:tblLook w:val="0420"/>
      </w:tblPr>
      <w:tblGrid>
        <w:gridCol w:w="1899"/>
        <w:gridCol w:w="4630"/>
        <w:gridCol w:w="4510"/>
      </w:tblGrid>
      <w:tr w:rsidR="00C82163" w:rsidRPr="00C82163" w:rsidTr="00274CFF">
        <w:trPr>
          <w:trHeight w:val="479"/>
        </w:trPr>
        <w:tc>
          <w:tcPr>
            <w:tcW w:w="1899" w:type="dxa"/>
            <w:tcBorders>
              <w:top w:val="single" w:sz="8" w:space="0" w:color="FFFFFF"/>
              <w:left w:val="single" w:sz="8" w:space="0" w:color="FFFFFF"/>
              <w:bottom w:val="single" w:sz="24" w:space="0" w:color="FFFFFF"/>
              <w:right w:val="single" w:sz="8" w:space="0" w:color="FFFFFF"/>
            </w:tcBorders>
            <w:shd w:val="clear" w:color="auto" w:fill="F8B323"/>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b/>
                <w:bCs/>
                <w:color w:val="FFFFFF" w:themeColor="light1"/>
                <w:kern w:val="24"/>
                <w:lang w:eastAsia="en-IN"/>
              </w:rPr>
              <w:t>LAG</w:t>
            </w:r>
          </w:p>
        </w:tc>
        <w:tc>
          <w:tcPr>
            <w:tcW w:w="4630" w:type="dxa"/>
            <w:tcBorders>
              <w:top w:val="single" w:sz="8" w:space="0" w:color="FFFFFF"/>
              <w:left w:val="single" w:sz="8" w:space="0" w:color="FFFFFF"/>
              <w:bottom w:val="single" w:sz="24" w:space="0" w:color="FFFFFF"/>
              <w:right w:val="single" w:sz="8" w:space="0" w:color="FFFFFF"/>
            </w:tcBorders>
            <w:shd w:val="clear" w:color="auto" w:fill="F8B323"/>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b/>
                <w:bCs/>
                <w:color w:val="FFFFFF" w:themeColor="light1"/>
                <w:kern w:val="24"/>
                <w:lang w:eastAsia="en-IN"/>
              </w:rPr>
              <w:t>A1C</w:t>
            </w:r>
          </w:p>
        </w:tc>
        <w:tc>
          <w:tcPr>
            <w:tcW w:w="4510" w:type="dxa"/>
            <w:tcBorders>
              <w:top w:val="single" w:sz="8" w:space="0" w:color="FFFFFF"/>
              <w:left w:val="single" w:sz="8" w:space="0" w:color="FFFFFF"/>
              <w:bottom w:val="single" w:sz="24" w:space="0" w:color="FFFFFF"/>
              <w:right w:val="single" w:sz="8" w:space="0" w:color="FFFFFF"/>
            </w:tcBorders>
            <w:shd w:val="clear" w:color="auto" w:fill="F8B323"/>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b/>
                <w:bCs/>
                <w:color w:val="FFFFFF" w:themeColor="light1"/>
                <w:kern w:val="24"/>
                <w:lang w:eastAsia="en-IN"/>
              </w:rPr>
              <w:t>B1C</w:t>
            </w:r>
          </w:p>
        </w:tc>
      </w:tr>
      <w:tr w:rsidR="00C82163" w:rsidRPr="00C82163" w:rsidTr="00274CFF">
        <w:trPr>
          <w:trHeight w:val="479"/>
        </w:trPr>
        <w:tc>
          <w:tcPr>
            <w:tcW w:w="1899" w:type="dxa"/>
            <w:tcBorders>
              <w:top w:val="single" w:sz="24"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1</w:t>
            </w:r>
          </w:p>
        </w:tc>
        <w:tc>
          <w:tcPr>
            <w:tcW w:w="4630" w:type="dxa"/>
            <w:tcBorders>
              <w:top w:val="single" w:sz="24"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16718.11</w:t>
            </w:r>
          </w:p>
        </w:tc>
        <w:tc>
          <w:tcPr>
            <w:tcW w:w="4510" w:type="dxa"/>
            <w:tcBorders>
              <w:top w:val="single" w:sz="24"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16733.62</w:t>
            </w:r>
          </w:p>
        </w:tc>
      </w:tr>
      <w:tr w:rsidR="00C82163" w:rsidRPr="00C82163" w:rsidTr="00274CFF">
        <w:trPr>
          <w:trHeight w:val="479"/>
        </w:trPr>
        <w:tc>
          <w:tcPr>
            <w:tcW w:w="1899"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2</w:t>
            </w:r>
          </w:p>
        </w:tc>
        <w:tc>
          <w:tcPr>
            <w:tcW w:w="463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16626.68</w:t>
            </w:r>
          </w:p>
        </w:tc>
        <w:tc>
          <w:tcPr>
            <w:tcW w:w="451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16669.36</w:t>
            </w:r>
          </w:p>
        </w:tc>
      </w:tr>
      <w:tr w:rsidR="00C82163" w:rsidRPr="00C82163" w:rsidTr="00274CFF">
        <w:trPr>
          <w:trHeight w:val="479"/>
        </w:trPr>
        <w:tc>
          <w:tcPr>
            <w:tcW w:w="1899" w:type="dxa"/>
            <w:tcBorders>
              <w:top w:val="single" w:sz="8"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3</w:t>
            </w:r>
          </w:p>
        </w:tc>
        <w:tc>
          <w:tcPr>
            <w:tcW w:w="4630" w:type="dxa"/>
            <w:tcBorders>
              <w:top w:val="single" w:sz="8"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16621.18</w:t>
            </w:r>
          </w:p>
        </w:tc>
        <w:tc>
          <w:tcPr>
            <w:tcW w:w="4510" w:type="dxa"/>
            <w:tcBorders>
              <w:top w:val="single" w:sz="8"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16647.03</w:t>
            </w:r>
          </w:p>
        </w:tc>
      </w:tr>
      <w:tr w:rsidR="00C82163" w:rsidRPr="00C82163" w:rsidTr="00274CFF">
        <w:trPr>
          <w:trHeight w:val="479"/>
        </w:trPr>
        <w:tc>
          <w:tcPr>
            <w:tcW w:w="1899"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4</w:t>
            </w:r>
          </w:p>
        </w:tc>
        <w:tc>
          <w:tcPr>
            <w:tcW w:w="463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16599.01</w:t>
            </w:r>
          </w:p>
        </w:tc>
        <w:tc>
          <w:tcPr>
            <w:tcW w:w="451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16630.03</w:t>
            </w:r>
          </w:p>
        </w:tc>
      </w:tr>
      <w:tr w:rsidR="00C82163" w:rsidRPr="00C82163" w:rsidTr="00274CFF">
        <w:trPr>
          <w:trHeight w:val="479"/>
        </w:trPr>
        <w:tc>
          <w:tcPr>
            <w:tcW w:w="1899" w:type="dxa"/>
            <w:tcBorders>
              <w:top w:val="single" w:sz="8"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5</w:t>
            </w:r>
          </w:p>
        </w:tc>
        <w:tc>
          <w:tcPr>
            <w:tcW w:w="4630" w:type="dxa"/>
            <w:tcBorders>
              <w:top w:val="single" w:sz="8"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16590.79</w:t>
            </w:r>
          </w:p>
        </w:tc>
        <w:tc>
          <w:tcPr>
            <w:tcW w:w="4510" w:type="dxa"/>
            <w:tcBorders>
              <w:top w:val="single" w:sz="8" w:space="0" w:color="FFFFFF"/>
              <w:left w:val="single" w:sz="8" w:space="0" w:color="FFFFFF"/>
              <w:bottom w:val="single" w:sz="8" w:space="0" w:color="FFFFFF"/>
              <w:right w:val="single" w:sz="8" w:space="0" w:color="FFFFFF"/>
            </w:tcBorders>
            <w:shd w:val="clear" w:color="auto" w:fill="46B2B5"/>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16626.98</w:t>
            </w:r>
          </w:p>
        </w:tc>
      </w:tr>
      <w:tr w:rsidR="00C82163" w:rsidRPr="00C82163" w:rsidTr="00274CFF">
        <w:trPr>
          <w:trHeight w:val="479"/>
        </w:trPr>
        <w:tc>
          <w:tcPr>
            <w:tcW w:w="1899"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6</w:t>
            </w:r>
          </w:p>
        </w:tc>
        <w:tc>
          <w:tcPr>
            <w:tcW w:w="4630" w:type="dxa"/>
            <w:tcBorders>
              <w:top w:val="single" w:sz="8" w:space="0" w:color="FFFFFF"/>
              <w:left w:val="single" w:sz="8" w:space="0" w:color="FFFFFF"/>
              <w:bottom w:val="single" w:sz="8" w:space="0" w:color="FFFFFF"/>
              <w:right w:val="single" w:sz="8" w:space="0" w:color="FFFFFF"/>
            </w:tcBorders>
            <w:shd w:val="clear" w:color="auto" w:fill="46B2B5"/>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16586.41</w:t>
            </w:r>
          </w:p>
        </w:tc>
        <w:tc>
          <w:tcPr>
            <w:tcW w:w="451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C82163" w:rsidRPr="00DC0D8F" w:rsidRDefault="00C82163" w:rsidP="00C82163">
            <w:pPr>
              <w:spacing w:after="0" w:line="240" w:lineRule="auto"/>
              <w:rPr>
                <w:rFonts w:ascii="Arial" w:eastAsia="Times New Roman" w:hAnsi="Arial" w:cs="Arial"/>
                <w:lang w:val="en-IN" w:eastAsia="en-IN"/>
              </w:rPr>
            </w:pPr>
            <w:r w:rsidRPr="00DC0D8F">
              <w:rPr>
                <w:rFonts w:ascii="Gill Sans MT" w:eastAsia="Times New Roman" w:hAnsi="Gill Sans MT" w:cs="Arial"/>
                <w:color w:val="000000" w:themeColor="dark1"/>
                <w:kern w:val="24"/>
                <w:lang w:eastAsia="en-IN"/>
              </w:rPr>
              <w:t>16630.77</w:t>
            </w:r>
          </w:p>
        </w:tc>
      </w:tr>
    </w:tbl>
    <w:p w:rsidR="00DC0519" w:rsidRDefault="00DC0519" w:rsidP="00D752D6">
      <w:pPr>
        <w:rPr>
          <w:b/>
          <w:sz w:val="32"/>
          <w:szCs w:val="32"/>
        </w:rPr>
      </w:pPr>
    </w:p>
    <w:p w:rsidR="007F4FA5" w:rsidRDefault="007F4FA5" w:rsidP="00D752D6">
      <w:pPr>
        <w:rPr>
          <w:b/>
          <w:sz w:val="32"/>
          <w:szCs w:val="32"/>
        </w:rPr>
      </w:pPr>
      <w:r w:rsidRPr="007F4FA5">
        <w:rPr>
          <w:noProof/>
        </w:rPr>
        <w:drawing>
          <wp:anchor distT="0" distB="0" distL="114300" distR="114300" simplePos="0" relativeHeight="251682304" behindDoc="0" locked="0" layoutInCell="1" allowOverlap="1">
            <wp:simplePos x="0" y="0"/>
            <wp:positionH relativeFrom="column">
              <wp:posOffset>3810</wp:posOffset>
            </wp:positionH>
            <wp:positionV relativeFrom="paragraph">
              <wp:posOffset>536575</wp:posOffset>
            </wp:positionV>
            <wp:extent cx="6856730" cy="4380865"/>
            <wp:effectExtent l="19050" t="0" r="1270" b="0"/>
            <wp:wrapSquare wrapText="bothSides"/>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6730" cy="4380865"/>
                    </a:xfrm>
                    <a:prstGeom prst="rect">
                      <a:avLst/>
                    </a:prstGeom>
                  </pic:spPr>
                </pic:pic>
              </a:graphicData>
            </a:graphic>
          </wp:anchor>
        </w:drawing>
      </w:r>
      <w:r w:rsidR="0030071F">
        <w:rPr>
          <w:b/>
          <w:sz w:val="32"/>
          <w:szCs w:val="32"/>
        </w:rPr>
        <w:t>Pseudo Out Of Forecast Error</w:t>
      </w:r>
      <w:r w:rsidR="00651ED6">
        <w:rPr>
          <w:b/>
          <w:sz w:val="32"/>
          <w:szCs w:val="32"/>
        </w:rPr>
        <w:t>:</w:t>
      </w:r>
    </w:p>
    <w:p w:rsidR="005E246C" w:rsidRPr="005E246C" w:rsidRDefault="005E246C" w:rsidP="00D752D6">
      <w:r>
        <w:t xml:space="preserve">We applied AR model over Train dataset and predicted t+1 data point value and compared it with real value and plotted its residual </w:t>
      </w:r>
      <w:r w:rsidR="00B34DE2">
        <w:t>plot,</w:t>
      </w:r>
      <w:r>
        <w:t>Seeing plot we can say that there is little or no residual error.</w:t>
      </w:r>
    </w:p>
    <w:p w:rsidR="007F4FA5" w:rsidRPr="007F4FA5" w:rsidRDefault="007F4FA5" w:rsidP="00D752D6">
      <w:r w:rsidRPr="007F4FA5">
        <w:t xml:space="preserve">As we can see from the forecasted values for test </w:t>
      </w:r>
      <w:r w:rsidR="00B34DE2" w:rsidRPr="007F4FA5">
        <w:t>data (</w:t>
      </w:r>
      <w:r w:rsidRPr="007F4FA5">
        <w:t>45 predictions), the confidence interval is large, which shows A</w:t>
      </w:r>
      <w:r>
        <w:t>R model</w:t>
      </w:r>
      <w:r w:rsidRPr="007F4FA5">
        <w:t xml:space="preserve"> is not really best fit for this data as we can also understand intuitively as data has very little trend and seasonality.</w:t>
      </w:r>
    </w:p>
    <w:p w:rsidR="007F4FA5" w:rsidRDefault="007F4FA5" w:rsidP="00D752D6">
      <w:pPr>
        <w:rPr>
          <w:b/>
          <w:sz w:val="32"/>
          <w:szCs w:val="32"/>
        </w:rPr>
      </w:pPr>
    </w:p>
    <w:p w:rsidR="007F4FA5" w:rsidRDefault="007F4FA5" w:rsidP="00D752D6">
      <w:pPr>
        <w:rPr>
          <w:b/>
          <w:sz w:val="32"/>
          <w:szCs w:val="32"/>
        </w:rPr>
      </w:pPr>
    </w:p>
    <w:p w:rsidR="007F4FA5" w:rsidRDefault="007F4FA5" w:rsidP="00D752D6">
      <w:pPr>
        <w:rPr>
          <w:b/>
          <w:sz w:val="32"/>
          <w:szCs w:val="32"/>
        </w:rPr>
      </w:pPr>
    </w:p>
    <w:p w:rsidR="007F4FA5" w:rsidRDefault="007F4FA5" w:rsidP="00D752D6">
      <w:pPr>
        <w:rPr>
          <w:b/>
          <w:sz w:val="32"/>
          <w:szCs w:val="32"/>
        </w:rPr>
      </w:pPr>
    </w:p>
    <w:p w:rsidR="000E0B0D" w:rsidRDefault="000E0B0D" w:rsidP="00F04F26">
      <w:pPr>
        <w:rPr>
          <w:b/>
          <w:sz w:val="32"/>
          <w:szCs w:val="32"/>
        </w:rPr>
      </w:pPr>
    </w:p>
    <w:p w:rsidR="000E0B0D" w:rsidRDefault="000E0B0D" w:rsidP="00F04F26">
      <w:pPr>
        <w:rPr>
          <w:b/>
          <w:sz w:val="32"/>
          <w:szCs w:val="32"/>
        </w:rPr>
      </w:pPr>
    </w:p>
    <w:p w:rsidR="000E0B0D" w:rsidRDefault="000E0B0D" w:rsidP="00F04F26">
      <w:pPr>
        <w:rPr>
          <w:b/>
          <w:sz w:val="32"/>
          <w:szCs w:val="32"/>
        </w:rPr>
      </w:pPr>
    </w:p>
    <w:p w:rsidR="000E0B0D" w:rsidRDefault="000E0B0D" w:rsidP="00F04F26">
      <w:pPr>
        <w:rPr>
          <w:b/>
          <w:sz w:val="32"/>
          <w:szCs w:val="32"/>
        </w:rPr>
      </w:pPr>
    </w:p>
    <w:p w:rsidR="000E0B0D" w:rsidRDefault="000E0B0D" w:rsidP="00F04F26">
      <w:pPr>
        <w:rPr>
          <w:b/>
          <w:sz w:val="32"/>
          <w:szCs w:val="32"/>
        </w:rPr>
      </w:pPr>
    </w:p>
    <w:p w:rsidR="00F04F26" w:rsidRDefault="00F04F26" w:rsidP="00F04F26">
      <w:pPr>
        <w:rPr>
          <w:b/>
          <w:sz w:val="32"/>
          <w:szCs w:val="32"/>
        </w:rPr>
      </w:pPr>
      <w:r>
        <w:rPr>
          <w:b/>
          <w:sz w:val="32"/>
          <w:szCs w:val="32"/>
        </w:rPr>
        <w:t>ARIMA (3,1,3):</w:t>
      </w:r>
    </w:p>
    <w:p w:rsidR="00F04F26" w:rsidRDefault="00F04F26" w:rsidP="00F04F26">
      <w:pPr>
        <w:rPr>
          <w:b/>
          <w:sz w:val="32"/>
          <w:szCs w:val="32"/>
        </w:rPr>
      </w:pPr>
    </w:p>
    <w:p w:rsidR="00F04F26" w:rsidRPr="000E0B0D" w:rsidRDefault="00F04F26" w:rsidP="00F04F26">
      <w:pPr>
        <w:spacing w:after="200" w:line="276" w:lineRule="auto"/>
        <w:jc w:val="both"/>
        <w:rPr>
          <w:rFonts w:ascii="Times New Roman" w:eastAsia="Calibri" w:hAnsi="Times New Roman" w:cs="Times New Roman"/>
          <w:shd w:val="clear" w:color="auto" w:fill="FFFFFF"/>
          <w:lang w:val="en-IN"/>
        </w:rPr>
      </w:pPr>
      <w:r w:rsidRPr="000E0B0D">
        <w:rPr>
          <w:rFonts w:ascii="Times New Roman" w:eastAsia="Calibri" w:hAnsi="Times New Roman" w:cs="Times New Roman"/>
          <w:shd w:val="clear" w:color="auto" w:fill="FFFFFF"/>
          <w:lang w:val="en-IN"/>
        </w:rPr>
        <w:t>ARIMA is one of the most classic time series forecasting models. During the modelling process, we mainly interested in finding 3 parameters. Auto-regression (AR) term (p), namely the lags of previous value; Integral(I) term for non-stationary differencing and Moving Average (MA) for error term(q).</w:t>
      </w:r>
    </w:p>
    <w:p w:rsidR="00F04F26" w:rsidRDefault="00F04F26" w:rsidP="00F04F26">
      <w:pPr>
        <w:rPr>
          <w:b/>
          <w:sz w:val="32"/>
          <w:szCs w:val="32"/>
        </w:rPr>
      </w:pPr>
      <w:r>
        <w:rPr>
          <w:noProof/>
        </w:rPr>
        <w:drawing>
          <wp:inline distT="0" distB="0" distL="0" distR="0">
            <wp:extent cx="6858000" cy="2461260"/>
            <wp:effectExtent l="0" t="0" r="0" b="0"/>
            <wp:docPr id="6" name="Picture 5">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A6277BC6-8F36-4E38-8DE5-A38BB87251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A6277BC6-8F36-4E38-8DE5-A38BB8725190}"/>
                        </a:ext>
                      </a:extLst>
                    </pic:cNvPr>
                    <pic:cNvPicPr>
                      <a:picLocks noChangeAspect="1"/>
                    </pic:cNvPicPr>
                  </pic:nvPicPr>
                  <pic:blipFill>
                    <a:blip r:embed="rId27"/>
                    <a:stretch>
                      <a:fillRect/>
                    </a:stretch>
                  </pic:blipFill>
                  <pic:spPr>
                    <a:xfrm>
                      <a:off x="0" y="0"/>
                      <a:ext cx="6858000" cy="2461260"/>
                    </a:xfrm>
                    <a:prstGeom prst="rect">
                      <a:avLst/>
                    </a:prstGeom>
                  </pic:spPr>
                </pic:pic>
              </a:graphicData>
            </a:graphic>
          </wp:inline>
        </w:drawing>
      </w:r>
    </w:p>
    <w:p w:rsidR="00F04F26" w:rsidRPr="005454B1" w:rsidRDefault="00F04F26" w:rsidP="00F04F26"/>
    <w:p w:rsidR="00F04F26" w:rsidRDefault="00F04F26" w:rsidP="00F04F26">
      <w:pPr>
        <w:rPr>
          <w:b/>
          <w:sz w:val="28"/>
          <w:szCs w:val="28"/>
        </w:rPr>
      </w:pPr>
      <w:r>
        <w:rPr>
          <w:noProof/>
        </w:rPr>
        <w:drawing>
          <wp:inline distT="0" distB="0" distL="0" distR="0">
            <wp:extent cx="6858000" cy="1318260"/>
            <wp:effectExtent l="0" t="0" r="0" b="0"/>
            <wp:docPr id="4" name="Content Placeholder 3">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0997C63-C485-4BCA-BF66-4FF3594454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0997C63-C485-4BCA-BF66-4FF359445417}"/>
                        </a:ext>
                      </a:extLst>
                    </pic:cNvPr>
                    <pic:cNvPicPr>
                      <a:picLocks noGrp="1" noChangeAspect="1"/>
                    </pic:cNvPicPr>
                  </pic:nvPicPr>
                  <pic:blipFill>
                    <a:blip r:embed="rId28"/>
                    <a:stretch>
                      <a:fillRect/>
                    </a:stretch>
                  </pic:blipFill>
                  <pic:spPr>
                    <a:xfrm>
                      <a:off x="0" y="0"/>
                      <a:ext cx="6858000" cy="1318260"/>
                    </a:xfrm>
                    <a:prstGeom prst="rect">
                      <a:avLst/>
                    </a:prstGeom>
                  </pic:spPr>
                </pic:pic>
              </a:graphicData>
            </a:graphic>
          </wp:inline>
        </w:drawing>
      </w:r>
    </w:p>
    <w:p w:rsidR="00F04F26" w:rsidRDefault="00F04F26" w:rsidP="00F04F26">
      <w:pPr>
        <w:rPr>
          <w:b/>
          <w:sz w:val="28"/>
          <w:szCs w:val="28"/>
        </w:rPr>
      </w:pPr>
    </w:p>
    <w:p w:rsidR="00F04F26" w:rsidRDefault="00F04F26" w:rsidP="00F04F26">
      <w:pPr>
        <w:rPr>
          <w:b/>
          <w:sz w:val="28"/>
          <w:szCs w:val="28"/>
        </w:rPr>
      </w:pPr>
      <w:r>
        <w:rPr>
          <w:noProof/>
        </w:rPr>
        <w:drawing>
          <wp:inline distT="0" distB="0" distL="0" distR="0">
            <wp:extent cx="685800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2446020"/>
                    </a:xfrm>
                    <a:prstGeom prst="rect">
                      <a:avLst/>
                    </a:prstGeom>
                  </pic:spPr>
                </pic:pic>
              </a:graphicData>
            </a:graphic>
          </wp:inline>
        </w:drawing>
      </w:r>
    </w:p>
    <w:p w:rsidR="00F04F26" w:rsidRPr="0048323C" w:rsidRDefault="00F04F26" w:rsidP="00F04F26">
      <w:r w:rsidRPr="0048323C">
        <w:lastRenderedPageBreak/>
        <w:t xml:space="preserve">Here we applied auto arima function which tries to find best values for parameters p, d, q by minimizing AIC value of the model.  Here the values for p, d, q are 3, 1, 3 respectively. Arima model works best with seasonal data, which is not the case here hence the results are </w:t>
      </w:r>
      <w:r>
        <w:t>more or less same as exponential smoothing.</w:t>
      </w:r>
    </w:p>
    <w:p w:rsidR="00EC758C" w:rsidRDefault="00EC758C" w:rsidP="00D752D6">
      <w:pPr>
        <w:rPr>
          <w:b/>
          <w:sz w:val="28"/>
          <w:szCs w:val="28"/>
        </w:rPr>
      </w:pPr>
    </w:p>
    <w:p w:rsidR="00D752D6" w:rsidRDefault="00D752D6" w:rsidP="00D752D6">
      <w:pPr>
        <w:rPr>
          <w:sz w:val="28"/>
          <w:szCs w:val="28"/>
        </w:rPr>
      </w:pPr>
      <w:r>
        <w:rPr>
          <w:b/>
          <w:sz w:val="28"/>
          <w:szCs w:val="28"/>
        </w:rPr>
        <w:t>Observations:</w:t>
      </w:r>
    </w:p>
    <w:p w:rsidR="00D752D6" w:rsidRDefault="00D752D6" w:rsidP="00D752D6">
      <w:r>
        <w:sym w:font="Symbol" w:char="F0B7"/>
      </w:r>
      <w:r w:rsidR="005974F7">
        <w:t>Error</w:t>
      </w:r>
      <w:r w:rsidR="00783CF7">
        <w:t xml:space="preserve"> Table of Different Models .</w:t>
      </w:r>
    </w:p>
    <w:tbl>
      <w:tblPr>
        <w:tblW w:w="10853" w:type="dxa"/>
        <w:tblCellMar>
          <w:left w:w="0" w:type="dxa"/>
          <w:right w:w="0" w:type="dxa"/>
        </w:tblCellMar>
        <w:tblLook w:val="04A0"/>
      </w:tblPr>
      <w:tblGrid>
        <w:gridCol w:w="2093"/>
        <w:gridCol w:w="3120"/>
        <w:gridCol w:w="2880"/>
        <w:gridCol w:w="2760"/>
      </w:tblGrid>
      <w:tr w:rsidR="005974F7" w:rsidRPr="005974F7" w:rsidTr="005974F7">
        <w:trPr>
          <w:trHeight w:val="821"/>
        </w:trPr>
        <w:tc>
          <w:tcPr>
            <w:tcW w:w="2093" w:type="dxa"/>
            <w:tcBorders>
              <w:top w:val="single" w:sz="8" w:space="0" w:color="FFFFFF"/>
              <w:left w:val="single" w:sz="8" w:space="0" w:color="FFFFFF"/>
              <w:bottom w:val="single" w:sz="24" w:space="0" w:color="FFFFFF"/>
              <w:right w:val="single" w:sz="8" w:space="0" w:color="FFFFFF"/>
            </w:tcBorders>
            <w:shd w:val="clear" w:color="auto" w:fill="F8B323"/>
            <w:tcMar>
              <w:top w:w="72" w:type="dxa"/>
              <w:left w:w="144" w:type="dxa"/>
              <w:bottom w:w="72" w:type="dxa"/>
              <w:right w:w="144" w:type="dxa"/>
            </w:tcMar>
            <w:hideMark/>
          </w:tcPr>
          <w:p w:rsidR="00357DD9" w:rsidRPr="005974F7" w:rsidRDefault="005974F7" w:rsidP="005974F7">
            <w:r w:rsidRPr="005974F7">
              <w:rPr>
                <w:b/>
                <w:bCs/>
              </w:rPr>
              <w:t>MODEL</w:t>
            </w:r>
          </w:p>
        </w:tc>
        <w:tc>
          <w:tcPr>
            <w:tcW w:w="3120" w:type="dxa"/>
            <w:tcBorders>
              <w:top w:val="single" w:sz="8" w:space="0" w:color="FFFFFF"/>
              <w:left w:val="single" w:sz="8" w:space="0" w:color="FFFFFF"/>
              <w:bottom w:val="single" w:sz="24" w:space="0" w:color="FFFFFF"/>
              <w:right w:val="single" w:sz="8" w:space="0" w:color="FFFFFF"/>
            </w:tcBorders>
            <w:shd w:val="clear" w:color="auto" w:fill="F8B323"/>
            <w:tcMar>
              <w:top w:w="72" w:type="dxa"/>
              <w:left w:w="144" w:type="dxa"/>
              <w:bottom w:w="72" w:type="dxa"/>
              <w:right w:w="144" w:type="dxa"/>
            </w:tcMar>
            <w:hideMark/>
          </w:tcPr>
          <w:p w:rsidR="00357DD9" w:rsidRPr="005974F7" w:rsidRDefault="005974F7" w:rsidP="005974F7">
            <w:r w:rsidRPr="005974F7">
              <w:rPr>
                <w:b/>
                <w:bCs/>
              </w:rPr>
              <w:t>ME</w:t>
            </w:r>
          </w:p>
        </w:tc>
        <w:tc>
          <w:tcPr>
            <w:tcW w:w="2880" w:type="dxa"/>
            <w:tcBorders>
              <w:top w:val="single" w:sz="8" w:space="0" w:color="FFFFFF"/>
              <w:left w:val="single" w:sz="8" w:space="0" w:color="FFFFFF"/>
              <w:bottom w:val="single" w:sz="24" w:space="0" w:color="FFFFFF"/>
              <w:right w:val="single" w:sz="8" w:space="0" w:color="FFFFFF"/>
            </w:tcBorders>
            <w:shd w:val="clear" w:color="auto" w:fill="F8B323"/>
            <w:tcMar>
              <w:top w:w="72" w:type="dxa"/>
              <w:left w:w="144" w:type="dxa"/>
              <w:bottom w:w="72" w:type="dxa"/>
              <w:right w:w="144" w:type="dxa"/>
            </w:tcMar>
            <w:hideMark/>
          </w:tcPr>
          <w:p w:rsidR="00357DD9" w:rsidRPr="005974F7" w:rsidRDefault="005974F7" w:rsidP="005974F7">
            <w:r w:rsidRPr="005974F7">
              <w:rPr>
                <w:b/>
                <w:bCs/>
              </w:rPr>
              <w:t>RMS</w:t>
            </w:r>
            <w:r w:rsidR="002A3525">
              <w:rPr>
                <w:b/>
                <w:bCs/>
              </w:rPr>
              <w:t>F</w:t>
            </w:r>
            <w:r w:rsidRPr="005974F7">
              <w:rPr>
                <w:b/>
                <w:bCs/>
              </w:rPr>
              <w:t>E</w:t>
            </w:r>
          </w:p>
        </w:tc>
        <w:tc>
          <w:tcPr>
            <w:tcW w:w="2760" w:type="dxa"/>
            <w:tcBorders>
              <w:top w:val="single" w:sz="8" w:space="0" w:color="FFFFFF"/>
              <w:left w:val="single" w:sz="8" w:space="0" w:color="FFFFFF"/>
              <w:bottom w:val="single" w:sz="24" w:space="0" w:color="FFFFFF"/>
              <w:right w:val="single" w:sz="8" w:space="0" w:color="FFFFFF"/>
            </w:tcBorders>
            <w:shd w:val="clear" w:color="auto" w:fill="F8B323"/>
            <w:tcMar>
              <w:top w:w="72" w:type="dxa"/>
              <w:left w:w="144" w:type="dxa"/>
              <w:bottom w:w="72" w:type="dxa"/>
              <w:right w:w="144" w:type="dxa"/>
            </w:tcMar>
            <w:hideMark/>
          </w:tcPr>
          <w:p w:rsidR="00357DD9" w:rsidRPr="005974F7" w:rsidRDefault="005974F7" w:rsidP="005974F7">
            <w:r w:rsidRPr="005974F7">
              <w:rPr>
                <w:b/>
                <w:bCs/>
              </w:rPr>
              <w:t>MAE</w:t>
            </w:r>
          </w:p>
        </w:tc>
      </w:tr>
      <w:tr w:rsidR="005974F7" w:rsidRPr="005974F7" w:rsidTr="005974F7">
        <w:trPr>
          <w:trHeight w:val="821"/>
        </w:trPr>
        <w:tc>
          <w:tcPr>
            <w:tcW w:w="2093" w:type="dxa"/>
            <w:tcBorders>
              <w:top w:val="single" w:sz="24"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357DD9" w:rsidRPr="005974F7" w:rsidRDefault="005974F7" w:rsidP="005974F7">
            <w:r w:rsidRPr="005974F7">
              <w:t>MEAN</w:t>
            </w:r>
          </w:p>
        </w:tc>
        <w:tc>
          <w:tcPr>
            <w:tcW w:w="3120" w:type="dxa"/>
            <w:tcBorders>
              <w:top w:val="single" w:sz="24"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357DD9" w:rsidRPr="005974F7" w:rsidRDefault="005974F7" w:rsidP="005974F7">
            <w:r w:rsidRPr="005974F7">
              <w:t>3.3922</w:t>
            </w:r>
          </w:p>
        </w:tc>
        <w:tc>
          <w:tcPr>
            <w:tcW w:w="2880" w:type="dxa"/>
            <w:tcBorders>
              <w:top w:val="single" w:sz="24"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357DD9" w:rsidRPr="005974F7" w:rsidRDefault="005974F7" w:rsidP="005974F7">
            <w:r w:rsidRPr="005974F7">
              <w:t>3806.81</w:t>
            </w:r>
          </w:p>
        </w:tc>
        <w:tc>
          <w:tcPr>
            <w:tcW w:w="2760" w:type="dxa"/>
            <w:tcBorders>
              <w:top w:val="single" w:sz="24"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357DD9" w:rsidRPr="005974F7" w:rsidRDefault="005974F7" w:rsidP="005974F7">
            <w:r w:rsidRPr="005974F7">
              <w:t>3298</w:t>
            </w:r>
          </w:p>
        </w:tc>
      </w:tr>
      <w:tr w:rsidR="005974F7" w:rsidRPr="005974F7" w:rsidTr="005974F7">
        <w:trPr>
          <w:trHeight w:val="821"/>
        </w:trPr>
        <w:tc>
          <w:tcPr>
            <w:tcW w:w="2093"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357DD9" w:rsidRPr="005974F7" w:rsidRDefault="005974F7" w:rsidP="005974F7">
            <w:r w:rsidRPr="005974F7">
              <w:t>NAIVE</w:t>
            </w:r>
          </w:p>
        </w:tc>
        <w:tc>
          <w:tcPr>
            <w:tcW w:w="312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357DD9" w:rsidRPr="005974F7" w:rsidRDefault="005974F7" w:rsidP="005974F7">
            <w:r w:rsidRPr="005974F7">
              <w:t>-24.44</w:t>
            </w:r>
          </w:p>
        </w:tc>
        <w:tc>
          <w:tcPr>
            <w:tcW w:w="288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357DD9" w:rsidRPr="005974F7" w:rsidRDefault="005974F7" w:rsidP="005974F7">
            <w:r w:rsidRPr="005974F7">
              <w:t>1715</w:t>
            </w:r>
          </w:p>
        </w:tc>
        <w:tc>
          <w:tcPr>
            <w:tcW w:w="276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357DD9" w:rsidRPr="005974F7" w:rsidRDefault="005974F7" w:rsidP="005974F7">
            <w:r w:rsidRPr="005974F7">
              <w:t>462</w:t>
            </w:r>
          </w:p>
        </w:tc>
      </w:tr>
      <w:tr w:rsidR="005974F7" w:rsidRPr="005974F7" w:rsidTr="005974F7">
        <w:trPr>
          <w:trHeight w:val="821"/>
        </w:trPr>
        <w:tc>
          <w:tcPr>
            <w:tcW w:w="2093" w:type="dxa"/>
            <w:tcBorders>
              <w:top w:val="single" w:sz="8"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357DD9" w:rsidRPr="005974F7" w:rsidRDefault="005974F7" w:rsidP="005974F7">
            <w:r w:rsidRPr="005974F7">
              <w:t>SNAIVE</w:t>
            </w:r>
          </w:p>
        </w:tc>
        <w:tc>
          <w:tcPr>
            <w:tcW w:w="3120" w:type="dxa"/>
            <w:tcBorders>
              <w:top w:val="single" w:sz="8"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357DD9" w:rsidRPr="005974F7" w:rsidRDefault="005974F7" w:rsidP="005974F7">
            <w:r w:rsidRPr="005974F7">
              <w:t>1239</w:t>
            </w:r>
          </w:p>
        </w:tc>
        <w:tc>
          <w:tcPr>
            <w:tcW w:w="2880" w:type="dxa"/>
            <w:tcBorders>
              <w:top w:val="single" w:sz="8"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357DD9" w:rsidRPr="005974F7" w:rsidRDefault="005974F7" w:rsidP="005974F7">
            <w:r w:rsidRPr="005974F7">
              <w:t>5087.55</w:t>
            </w:r>
          </w:p>
        </w:tc>
        <w:tc>
          <w:tcPr>
            <w:tcW w:w="2760" w:type="dxa"/>
            <w:tcBorders>
              <w:top w:val="single" w:sz="8"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357DD9" w:rsidRPr="005974F7" w:rsidRDefault="005974F7" w:rsidP="005974F7">
            <w:r w:rsidRPr="005974F7">
              <w:t>3820</w:t>
            </w:r>
          </w:p>
        </w:tc>
      </w:tr>
      <w:tr w:rsidR="005974F7" w:rsidRPr="005974F7" w:rsidTr="005974F7">
        <w:trPr>
          <w:trHeight w:val="1193"/>
        </w:trPr>
        <w:tc>
          <w:tcPr>
            <w:tcW w:w="2093"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357DD9" w:rsidRPr="005974F7" w:rsidRDefault="005974F7" w:rsidP="005974F7">
            <w:r w:rsidRPr="005974F7">
              <w:t>EXPONENTIAL SMOOTHING</w:t>
            </w:r>
          </w:p>
        </w:tc>
        <w:tc>
          <w:tcPr>
            <w:tcW w:w="312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357DD9" w:rsidRPr="005974F7" w:rsidRDefault="005974F7" w:rsidP="005974F7">
            <w:r w:rsidRPr="005974F7">
              <w:t>12.1972</w:t>
            </w:r>
          </w:p>
        </w:tc>
        <w:tc>
          <w:tcPr>
            <w:tcW w:w="288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357DD9" w:rsidRPr="005974F7" w:rsidRDefault="005974F7" w:rsidP="005974F7">
            <w:r w:rsidRPr="005974F7">
              <w:t>37.22948</w:t>
            </w:r>
          </w:p>
        </w:tc>
        <w:tc>
          <w:tcPr>
            <w:tcW w:w="276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357DD9" w:rsidRPr="005974F7" w:rsidRDefault="005974F7" w:rsidP="005974F7">
            <w:r w:rsidRPr="005974F7">
              <w:t>29.5008</w:t>
            </w:r>
          </w:p>
        </w:tc>
      </w:tr>
      <w:tr w:rsidR="005974F7" w:rsidRPr="005974F7" w:rsidTr="005974F7">
        <w:trPr>
          <w:trHeight w:val="821"/>
        </w:trPr>
        <w:tc>
          <w:tcPr>
            <w:tcW w:w="2093" w:type="dxa"/>
            <w:tcBorders>
              <w:top w:val="single" w:sz="8"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357DD9" w:rsidRPr="005974F7" w:rsidRDefault="005974F7" w:rsidP="005974F7">
            <w:r w:rsidRPr="005974F7">
              <w:t>AUTO-REGRESSION</w:t>
            </w:r>
          </w:p>
        </w:tc>
        <w:tc>
          <w:tcPr>
            <w:tcW w:w="3120" w:type="dxa"/>
            <w:tcBorders>
              <w:top w:val="single" w:sz="8"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357DD9" w:rsidRPr="005974F7" w:rsidRDefault="005974F7" w:rsidP="005974F7">
            <w:r w:rsidRPr="005974F7">
              <w:t>-64.5679488</w:t>
            </w:r>
          </w:p>
        </w:tc>
        <w:tc>
          <w:tcPr>
            <w:tcW w:w="2880" w:type="dxa"/>
            <w:tcBorders>
              <w:top w:val="single" w:sz="8"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357DD9" w:rsidRPr="005974F7" w:rsidRDefault="005974F7" w:rsidP="005974F7">
            <w:r w:rsidRPr="005974F7">
              <w:t>68.28193</w:t>
            </w:r>
          </w:p>
        </w:tc>
        <w:tc>
          <w:tcPr>
            <w:tcW w:w="2760" w:type="dxa"/>
            <w:tcBorders>
              <w:top w:val="single" w:sz="8" w:space="0" w:color="FFFFFF"/>
              <w:left w:val="single" w:sz="8" w:space="0" w:color="FFFFFF"/>
              <w:bottom w:val="single" w:sz="8" w:space="0" w:color="FFFFFF"/>
              <w:right w:val="single" w:sz="8" w:space="0" w:color="FFFFFF"/>
            </w:tcBorders>
            <w:shd w:val="clear" w:color="auto" w:fill="FCE5CC"/>
            <w:tcMar>
              <w:top w:w="72" w:type="dxa"/>
              <w:left w:w="144" w:type="dxa"/>
              <w:bottom w:w="72" w:type="dxa"/>
              <w:right w:w="144" w:type="dxa"/>
            </w:tcMar>
            <w:hideMark/>
          </w:tcPr>
          <w:p w:rsidR="00357DD9" w:rsidRPr="005974F7" w:rsidRDefault="005974F7" w:rsidP="005974F7">
            <w:r w:rsidRPr="005974F7">
              <w:t>64.56795</w:t>
            </w:r>
          </w:p>
        </w:tc>
      </w:tr>
      <w:tr w:rsidR="005974F7" w:rsidRPr="005974F7" w:rsidTr="005974F7">
        <w:trPr>
          <w:trHeight w:val="821"/>
        </w:trPr>
        <w:tc>
          <w:tcPr>
            <w:tcW w:w="2093"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357DD9" w:rsidRPr="005974F7" w:rsidRDefault="005974F7" w:rsidP="005974F7">
            <w:r w:rsidRPr="005974F7">
              <w:t>ARIMA</w:t>
            </w:r>
          </w:p>
        </w:tc>
        <w:tc>
          <w:tcPr>
            <w:tcW w:w="312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357DD9" w:rsidRPr="005974F7" w:rsidRDefault="005974F7" w:rsidP="005974F7">
            <w:r w:rsidRPr="005974F7">
              <w:t>10.13804997</w:t>
            </w:r>
          </w:p>
        </w:tc>
        <w:tc>
          <w:tcPr>
            <w:tcW w:w="288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357DD9" w:rsidRPr="005974F7" w:rsidRDefault="005974F7" w:rsidP="005974F7">
            <w:r w:rsidRPr="005974F7">
              <w:t>39.0764</w:t>
            </w:r>
          </w:p>
        </w:tc>
        <w:tc>
          <w:tcPr>
            <w:tcW w:w="2760" w:type="dxa"/>
            <w:tcBorders>
              <w:top w:val="single" w:sz="8" w:space="0" w:color="FFFFFF"/>
              <w:left w:val="single" w:sz="8" w:space="0" w:color="FFFFFF"/>
              <w:bottom w:val="single" w:sz="8" w:space="0" w:color="FFFFFF"/>
              <w:right w:val="single" w:sz="8" w:space="0" w:color="FFFFFF"/>
            </w:tcBorders>
            <w:shd w:val="clear" w:color="auto" w:fill="FEF2E8"/>
            <w:tcMar>
              <w:top w:w="72" w:type="dxa"/>
              <w:left w:w="144" w:type="dxa"/>
              <w:bottom w:w="72" w:type="dxa"/>
              <w:right w:w="144" w:type="dxa"/>
            </w:tcMar>
            <w:hideMark/>
          </w:tcPr>
          <w:p w:rsidR="00357DD9" w:rsidRPr="005974F7" w:rsidRDefault="005974F7" w:rsidP="005974F7">
            <w:r w:rsidRPr="005974F7">
              <w:t>3.24061</w:t>
            </w:r>
          </w:p>
        </w:tc>
      </w:tr>
    </w:tbl>
    <w:p w:rsidR="001F1D18" w:rsidRDefault="001F1D18" w:rsidP="00D752D6">
      <w:pPr>
        <w:rPr>
          <w:b/>
          <w:sz w:val="32"/>
          <w:szCs w:val="32"/>
        </w:rPr>
      </w:pPr>
    </w:p>
    <w:p w:rsidR="00C92227" w:rsidRDefault="00D752D6" w:rsidP="00D752D6">
      <w:r w:rsidRPr="000E0B0D">
        <w:rPr>
          <w:b/>
          <w:sz w:val="32"/>
          <w:szCs w:val="32"/>
        </w:rPr>
        <w:t>CONCLUSION</w:t>
      </w:r>
      <w:r w:rsidR="00C92227">
        <w:t>:</w:t>
      </w:r>
    </w:p>
    <w:p w:rsidR="00C92227" w:rsidRDefault="00075C3B" w:rsidP="00D752D6">
      <w:r w:rsidRPr="00075C3B">
        <w:rPr>
          <w:lang w:val="en-IN"/>
        </w:rPr>
        <w:t xml:space="preserve">From principle of parsimony we found out that exponential smoothing predicts the Ethereum prices which are most close to the actual values. But market sentiments </w:t>
      </w:r>
      <w:r w:rsidR="00274CFF">
        <w:rPr>
          <w:lang w:val="en-IN"/>
        </w:rPr>
        <w:t xml:space="preserve">and government regulations </w:t>
      </w:r>
      <w:r w:rsidRPr="00075C3B">
        <w:rPr>
          <w:lang w:val="en-IN"/>
        </w:rPr>
        <w:t>dominate the prices to a very large extent and accurately predicting future Ethereum prices is very difficult.</w:t>
      </w:r>
    </w:p>
    <w:p w:rsidR="00075C3B" w:rsidRDefault="00075C3B" w:rsidP="00C83042">
      <w:pPr>
        <w:rPr>
          <w:b/>
          <w:sz w:val="32"/>
          <w:szCs w:val="32"/>
        </w:rPr>
      </w:pPr>
    </w:p>
    <w:p w:rsidR="00075C3B" w:rsidRDefault="00075C3B" w:rsidP="00C83042">
      <w:pPr>
        <w:rPr>
          <w:b/>
          <w:sz w:val="32"/>
          <w:szCs w:val="32"/>
        </w:rPr>
      </w:pPr>
    </w:p>
    <w:p w:rsidR="00075C3B" w:rsidRDefault="00075C3B" w:rsidP="00C83042">
      <w:pPr>
        <w:rPr>
          <w:b/>
          <w:sz w:val="32"/>
          <w:szCs w:val="32"/>
        </w:rPr>
      </w:pPr>
    </w:p>
    <w:p w:rsidR="000E0B0D" w:rsidRDefault="000E0B0D" w:rsidP="00C83042">
      <w:pPr>
        <w:rPr>
          <w:b/>
          <w:sz w:val="32"/>
          <w:szCs w:val="32"/>
        </w:rPr>
      </w:pPr>
    </w:p>
    <w:p w:rsidR="00C83042" w:rsidRDefault="00274CFF" w:rsidP="00C83042">
      <w:pPr>
        <w:rPr>
          <w:b/>
          <w:sz w:val="32"/>
          <w:szCs w:val="32"/>
        </w:rPr>
      </w:pPr>
      <w:r>
        <w:rPr>
          <w:b/>
          <w:sz w:val="32"/>
          <w:szCs w:val="32"/>
        </w:rPr>
        <w:lastRenderedPageBreak/>
        <w:t xml:space="preserve">R </w:t>
      </w:r>
      <w:r w:rsidR="00C83042">
        <w:rPr>
          <w:b/>
          <w:sz w:val="32"/>
          <w:szCs w:val="32"/>
        </w:rPr>
        <w:t>Codes:</w:t>
      </w:r>
    </w:p>
    <w:p w:rsidR="00455F95" w:rsidRDefault="00455F95" w:rsidP="00455F95">
      <w:r>
        <w:t># loading the data</w:t>
      </w:r>
    </w:p>
    <w:p w:rsidR="00455F95" w:rsidRDefault="00455F95" w:rsidP="00455F95">
      <w:r>
        <w:t>data &lt;- read.csv("C:/Users/DANISH/Desktop/smba_project2/Etherum.csv")</w:t>
      </w:r>
    </w:p>
    <w:p w:rsidR="00455F95" w:rsidRDefault="00455F95" w:rsidP="00455F95">
      <w:r>
        <w:t>str(data)  # all the data are factors</w:t>
      </w:r>
    </w:p>
    <w:p w:rsidR="00455F95" w:rsidRDefault="00455F95" w:rsidP="00455F95">
      <w:r>
        <w:t>#eliminating comma</w:t>
      </w:r>
    </w:p>
    <w:p w:rsidR="00455F95" w:rsidRDefault="00455F95" w:rsidP="00455F95">
      <w:r>
        <w:t>library(gsubfn)</w:t>
      </w:r>
    </w:p>
    <w:p w:rsidR="00455F95" w:rsidRDefault="00455F95" w:rsidP="00455F95">
      <w:r>
        <w:t>data$Volume = gsub(',','',data$Volume)</w:t>
      </w:r>
    </w:p>
    <w:p w:rsidR="00455F95" w:rsidRDefault="00455F95" w:rsidP="00455F95">
      <w:r>
        <w:t xml:space="preserve">data$Market.Cap = gsub(',','',data$Market.Cap) </w:t>
      </w:r>
    </w:p>
    <w:p w:rsidR="00455F95" w:rsidRDefault="00455F95" w:rsidP="00455F95"/>
    <w:p w:rsidR="00455F95" w:rsidRDefault="00455F95" w:rsidP="00455F95">
      <w:r>
        <w:t>#converting into numeric</w:t>
      </w:r>
    </w:p>
    <w:p w:rsidR="00455F95" w:rsidRDefault="00455F95" w:rsidP="00455F95">
      <w:r>
        <w:t>data$Open=as.numeric(data$Open)</w:t>
      </w:r>
    </w:p>
    <w:p w:rsidR="00455F95" w:rsidRDefault="00455F95" w:rsidP="00455F95">
      <w:r>
        <w:t>data$High=as.numeric(data$High)</w:t>
      </w:r>
    </w:p>
    <w:p w:rsidR="00455F95" w:rsidRDefault="00455F95" w:rsidP="00455F95">
      <w:r>
        <w:t>data$Low=as.numeric(data$Low)</w:t>
      </w:r>
    </w:p>
    <w:p w:rsidR="00455F95" w:rsidRDefault="00455F95" w:rsidP="00455F95">
      <w:r>
        <w:t>data$Close=as.numeric(data$Close)</w:t>
      </w:r>
    </w:p>
    <w:p w:rsidR="00455F95" w:rsidRDefault="00455F95" w:rsidP="00455F95">
      <w:r>
        <w:t>data$Volume=as.numeric(data$Volume)</w:t>
      </w:r>
    </w:p>
    <w:p w:rsidR="00455F95" w:rsidRDefault="00455F95" w:rsidP="00455F95">
      <w:r>
        <w:t>data$Market.Cap=as.numeric(data$Market.Cap)</w:t>
      </w:r>
    </w:p>
    <w:p w:rsidR="00455F95" w:rsidRDefault="00455F95" w:rsidP="00455F95">
      <w:r>
        <w:t>str(data)</w:t>
      </w:r>
    </w:p>
    <w:p w:rsidR="00455F95" w:rsidRDefault="00455F95" w:rsidP="00455F95"/>
    <w:p w:rsidR="00455F95" w:rsidRDefault="00455F95" w:rsidP="00455F95">
      <w:r>
        <w:t># sorting and converting</w:t>
      </w:r>
    </w:p>
    <w:p w:rsidR="00455F95" w:rsidRDefault="00455F95" w:rsidP="00455F95"/>
    <w:p w:rsidR="00455F95" w:rsidRDefault="00455F95" w:rsidP="00455F95">
      <w:r>
        <w:t>data$Date=as.Date(data$Date, "%d-%b-%y")</w:t>
      </w:r>
    </w:p>
    <w:p w:rsidR="00455F95" w:rsidRDefault="00455F95" w:rsidP="00455F95">
      <w:r>
        <w:t>data=data[order(data$Date),]</w:t>
      </w:r>
    </w:p>
    <w:p w:rsidR="00455F95" w:rsidRDefault="00455F95" w:rsidP="00455F95">
      <w:r>
        <w:t>summary(data)</w:t>
      </w:r>
    </w:p>
    <w:p w:rsidR="00455F95" w:rsidRDefault="00455F95" w:rsidP="00455F95"/>
    <w:p w:rsidR="00455F95" w:rsidRDefault="00455F95" w:rsidP="00455F95">
      <w:r>
        <w:t>#splitting the data</w:t>
      </w:r>
    </w:p>
    <w:p w:rsidR="00455F95" w:rsidRDefault="00455F95" w:rsidP="00455F95">
      <w:r>
        <w:t>test=data[1301:1345,]</w:t>
      </w:r>
    </w:p>
    <w:p w:rsidR="00455F95" w:rsidRDefault="00455F95" w:rsidP="00455F95">
      <w:r>
        <w:t>data=data[1:1300,]</w:t>
      </w:r>
    </w:p>
    <w:p w:rsidR="00455F95" w:rsidRDefault="00455F95" w:rsidP="00455F95"/>
    <w:p w:rsidR="00455F95" w:rsidRDefault="00455F95" w:rsidP="00455F95">
      <w:r>
        <w:t>#converting dataset into time series objects</w:t>
      </w:r>
    </w:p>
    <w:p w:rsidR="00455F95" w:rsidRDefault="00455F95" w:rsidP="00455F95">
      <w:r>
        <w:t>library(xts)</w:t>
      </w:r>
    </w:p>
    <w:p w:rsidR="00455F95" w:rsidRDefault="00455F95" w:rsidP="00455F95">
      <w:r>
        <w:t>data_t = xts(data[, -1], order.by=as.POSIXct(data$Date))</w:t>
      </w:r>
    </w:p>
    <w:p w:rsidR="00455F95" w:rsidRDefault="00455F95" w:rsidP="00455F95"/>
    <w:p w:rsidR="00455F95" w:rsidRDefault="00455F95" w:rsidP="00455F95">
      <w:r>
        <w:lastRenderedPageBreak/>
        <w:t>class(data_t)</w:t>
      </w:r>
    </w:p>
    <w:p w:rsidR="00455F95" w:rsidRDefault="00455F95" w:rsidP="00455F95"/>
    <w:p w:rsidR="00455F95" w:rsidRDefault="00455F95" w:rsidP="00455F95">
      <w:r>
        <w:t>#Stationarity Check</w:t>
      </w:r>
    </w:p>
    <w:p w:rsidR="00455F95" w:rsidRDefault="00455F95" w:rsidP="00455F95"/>
    <w:p w:rsidR="00455F95" w:rsidRDefault="00455F95" w:rsidP="00455F95">
      <w:r>
        <w:t>#removing non-stationarity</w:t>
      </w:r>
    </w:p>
    <w:p w:rsidR="00455F95" w:rsidRDefault="00455F95" w:rsidP="00455F95">
      <w:r>
        <w:t>plot(data_t$Close)</w:t>
      </w:r>
    </w:p>
    <w:p w:rsidR="00455F95" w:rsidRDefault="00455F95" w:rsidP="00455F95">
      <w:r>
        <w:t>plot(log(data_t$Close))</w:t>
      </w:r>
    </w:p>
    <w:p w:rsidR="00455F95" w:rsidRDefault="00455F95" w:rsidP="00455F95">
      <w:r>
        <w:t>plot(diff(log(data_t$Close)))</w:t>
      </w:r>
    </w:p>
    <w:p w:rsidR="00274CFF" w:rsidRDefault="00274CFF" w:rsidP="00455F95"/>
    <w:p w:rsidR="00455F95" w:rsidRDefault="00455F95" w:rsidP="00455F95">
      <w:r>
        <w:t>#augmented Dickey Fuller Test</w:t>
      </w:r>
    </w:p>
    <w:p w:rsidR="00455F95" w:rsidRDefault="00455F95" w:rsidP="00455F95">
      <w:r>
        <w:t xml:space="preserve">library(tseries) </w:t>
      </w:r>
    </w:p>
    <w:p w:rsidR="00455F95" w:rsidRDefault="00455F95" w:rsidP="00455F95">
      <w:r>
        <w:t>adf.test((data_t$Close), alternative="stationary",k= )</w:t>
      </w:r>
    </w:p>
    <w:p w:rsidR="00455F95" w:rsidRDefault="00455F95" w:rsidP="00455F95">
      <w:r>
        <w:t>adf.test(na.omit(diff(data_t$Close)), alternative="stationary", k = 365)</w:t>
      </w:r>
    </w:p>
    <w:p w:rsidR="00455F95" w:rsidRDefault="00455F95" w:rsidP="00455F95">
      <w:r>
        <w:t>adf.test(log(data_t$Close), alternative="stationary", k=365)</w:t>
      </w:r>
    </w:p>
    <w:p w:rsidR="00455F95" w:rsidRDefault="00455F95" w:rsidP="00455F95">
      <w:r>
        <w:t>adf.test(na.omit(diff(log(data_t$Close))), alternative="stationary", k=365)</w:t>
      </w:r>
    </w:p>
    <w:p w:rsidR="00455F95" w:rsidRDefault="00455F95" w:rsidP="00455F95">
      <w:r>
        <w:t>plot(diff(log(data_t$Close)))</w:t>
      </w:r>
    </w:p>
    <w:p w:rsidR="00455F95" w:rsidRDefault="00455F95" w:rsidP="00455F95"/>
    <w:p w:rsidR="00455F95" w:rsidRDefault="00455F95" w:rsidP="00455F95">
      <w:r>
        <w:t>#data visualization</w:t>
      </w:r>
    </w:p>
    <w:p w:rsidR="00455F95" w:rsidRDefault="00455F95" w:rsidP="00455F95">
      <w:r>
        <w:t>library(forecast)</w:t>
      </w:r>
    </w:p>
    <w:p w:rsidR="00455F95" w:rsidRDefault="00455F95" w:rsidP="00455F95">
      <w:r>
        <w:t>library(fpp2)</w:t>
      </w:r>
    </w:p>
    <w:p w:rsidR="00455F95" w:rsidRDefault="00455F95" w:rsidP="00455F95">
      <w:r>
        <w:t>library(ggplot2)</w:t>
      </w:r>
    </w:p>
    <w:p w:rsidR="00455F95" w:rsidRDefault="00455F95" w:rsidP="00455F95">
      <w:r>
        <w:t>autoplot(data_t$Close)</w:t>
      </w:r>
    </w:p>
    <w:p w:rsidR="00455F95" w:rsidRDefault="00455F95" w:rsidP="00455F95">
      <w:r>
        <w:t>ts_data&lt;- ts(data,start = c(2015, 8,7), frequency = 365)</w:t>
      </w:r>
    </w:p>
    <w:p w:rsidR="00455F95" w:rsidRDefault="00455F95" w:rsidP="00455F95">
      <w:r>
        <w:t>ts_test&lt;-ts(test)</w:t>
      </w:r>
    </w:p>
    <w:p w:rsidR="00455F95" w:rsidRDefault="00455F95" w:rsidP="00455F95">
      <w:r>
        <w:t>autoplot(data_t[,1:4])</w:t>
      </w:r>
    </w:p>
    <w:p w:rsidR="00455F95" w:rsidRDefault="00455F95" w:rsidP="00455F95">
      <w:r>
        <w:t>autoplot(data_t[,1:4], facets = TRUE)</w:t>
      </w:r>
    </w:p>
    <w:p w:rsidR="00455F95" w:rsidRDefault="00455F95" w:rsidP="00455F95">
      <w:r>
        <w:t>#smoothing</w:t>
      </w:r>
    </w:p>
    <w:p w:rsidR="00455F95" w:rsidRDefault="00455F95" w:rsidP="00455F95">
      <w:r>
        <w:t>autoplot(data_t[,1:4], facets = TRUE) +</w:t>
      </w:r>
    </w:p>
    <w:p w:rsidR="00455F95" w:rsidRDefault="00455F95" w:rsidP="00455F95">
      <w:r>
        <w:t xml:space="preserve">geom_smooth() </w:t>
      </w:r>
    </w:p>
    <w:p w:rsidR="00455F95" w:rsidRDefault="00455F95" w:rsidP="00455F95">
      <w:r>
        <w:t>autoplot(data_t[,1:4]) +</w:t>
      </w:r>
    </w:p>
    <w:p w:rsidR="00455F95" w:rsidRDefault="00455F95" w:rsidP="00455F95">
      <w:r>
        <w:t>geom_smooth()</w:t>
      </w:r>
    </w:p>
    <w:p w:rsidR="00455F95" w:rsidRDefault="00455F95" w:rsidP="00455F95"/>
    <w:p w:rsidR="00455F95" w:rsidRDefault="00455F95" w:rsidP="00455F95">
      <w:r>
        <w:lastRenderedPageBreak/>
        <w:t>#lag plots and acf plots and white noise test</w:t>
      </w:r>
    </w:p>
    <w:p w:rsidR="00455F95" w:rsidRDefault="00455F95" w:rsidP="00455F95">
      <w:r>
        <w:t>ggAcf(data_t)</w:t>
      </w:r>
    </w:p>
    <w:p w:rsidR="00455F95" w:rsidRDefault="00455F95" w:rsidP="00455F95"/>
    <w:p w:rsidR="00455F95" w:rsidRDefault="00455F95" w:rsidP="00455F95">
      <w:r>
        <w:t>#Ljung Test for serial autocorrelation</w:t>
      </w:r>
    </w:p>
    <w:p w:rsidR="00455F95" w:rsidRDefault="00455F95" w:rsidP="00455F95">
      <w:r>
        <w:t>#null Hyp: there is no serial corelationupto lag 10</w:t>
      </w:r>
    </w:p>
    <w:p w:rsidR="00455F95" w:rsidRDefault="00455F95" w:rsidP="00455F95">
      <w:r>
        <w:t>Box.test(data_t$Close,lag=10,type="Ljung-Box")  #we reject the null</w:t>
      </w:r>
    </w:p>
    <w:p w:rsidR="00274CFF" w:rsidRDefault="00274CFF" w:rsidP="00455F95"/>
    <w:p w:rsidR="00455F95" w:rsidRDefault="00455F95" w:rsidP="00455F95">
      <w:r>
        <w:t>#Model builing</w:t>
      </w:r>
    </w:p>
    <w:p w:rsidR="00455F95" w:rsidRDefault="00455F95" w:rsidP="00455F95">
      <w:r>
        <w:t>#simple forecasting method</w:t>
      </w:r>
    </w:p>
    <w:p w:rsidR="00455F95" w:rsidRDefault="00455F95" w:rsidP="00455F95">
      <w:r>
        <w:t>library(tseries)</w:t>
      </w:r>
    </w:p>
    <w:p w:rsidR="00455F95" w:rsidRDefault="00455F95" w:rsidP="00455F95">
      <w:r>
        <w:t>autoplot(ts_data[,5]) +</w:t>
      </w:r>
    </w:p>
    <w:p w:rsidR="00455F95" w:rsidRDefault="00455F95" w:rsidP="00455F95">
      <w:r>
        <w:t>autolayer(meanf(ts_data[,5], h=45),</w:t>
      </w:r>
    </w:p>
    <w:p w:rsidR="00455F95" w:rsidRDefault="00455F95" w:rsidP="00455F95">
      <w:r>
        <w:t xml:space="preserve">            series="Mean", PI=FALSE) +</w:t>
      </w:r>
    </w:p>
    <w:p w:rsidR="00455F95" w:rsidRDefault="00455F95" w:rsidP="00455F95">
      <w:r>
        <w:t>autolayer(naive(ts_data[,5], h=45),</w:t>
      </w:r>
    </w:p>
    <w:p w:rsidR="00455F95" w:rsidRDefault="00455F95" w:rsidP="00455F95">
      <w:r>
        <w:t xml:space="preserve">            series="Naïve", PI=FALSE) +</w:t>
      </w:r>
    </w:p>
    <w:p w:rsidR="00455F95" w:rsidRDefault="00455F95" w:rsidP="00455F95">
      <w:r>
        <w:t>autolayer(snaive(ts_data[,5], h=45),</w:t>
      </w:r>
    </w:p>
    <w:p w:rsidR="00455F95" w:rsidRDefault="00455F95" w:rsidP="00455F95">
      <w:r>
        <w:t xml:space="preserve">            series="Seasonal naïve", PI=FALSE) +</w:t>
      </w:r>
    </w:p>
    <w:p w:rsidR="00455F95" w:rsidRDefault="00455F95" w:rsidP="00455F95">
      <w:r>
        <w:t>ggtitle("Forecasts for 45 days closing price") +</w:t>
      </w:r>
    </w:p>
    <w:p w:rsidR="00455F95" w:rsidRDefault="00455F95" w:rsidP="00455F95">
      <w:r>
        <w:t>xlab("Year") + ylab("closing price") +</w:t>
      </w:r>
    </w:p>
    <w:p w:rsidR="00455F95" w:rsidRDefault="00455F95" w:rsidP="00455F95">
      <w:r>
        <w:t xml:space="preserve">  guides(colour=guide_legend(title="Forecast"))</w:t>
      </w:r>
    </w:p>
    <w:p w:rsidR="00455F95" w:rsidRDefault="00455F95" w:rsidP="00455F95"/>
    <w:p w:rsidR="00455F95" w:rsidRDefault="00455F95" w:rsidP="00455F95">
      <w:r>
        <w:t>#residual check</w:t>
      </w:r>
    </w:p>
    <w:p w:rsidR="00455F95" w:rsidRDefault="00455F95" w:rsidP="00455F95">
      <w:r>
        <w:t>checkresiduals(naive(diff(log(ts_data[,5]))))</w:t>
      </w:r>
    </w:p>
    <w:p w:rsidR="00455F95" w:rsidRDefault="00455F95" w:rsidP="00455F95">
      <w:r>
        <w:t>#reject the null hypo that autocorelation comes from white noise no aucor</w:t>
      </w:r>
    </w:p>
    <w:p w:rsidR="00455F95" w:rsidRDefault="00455F95" w:rsidP="00455F95">
      <w:r>
        <w:t>#exponential moving average</w:t>
      </w:r>
    </w:p>
    <w:p w:rsidR="00455F95" w:rsidRDefault="00455F95" w:rsidP="00455F95">
      <w:r>
        <w:t>fc &lt;- ses(ts_data[,5], h=45)</w:t>
      </w:r>
    </w:p>
    <w:p w:rsidR="00455F95" w:rsidRDefault="00455F95" w:rsidP="00455F95">
      <w:r>
        <w:t>round(accuracy(fc),2)</w:t>
      </w:r>
    </w:p>
    <w:p w:rsidR="00455F95" w:rsidRDefault="00455F95" w:rsidP="00455F95">
      <w:r>
        <w:t>autoplot(fc)+</w:t>
      </w:r>
    </w:p>
    <w:p w:rsidR="00455F95" w:rsidRDefault="00455F95" w:rsidP="00455F95">
      <w:r>
        <w:t>autolayer(fitted(fc), series="Fitted") +</w:t>
      </w:r>
    </w:p>
    <w:p w:rsidR="00455F95" w:rsidRDefault="00455F95" w:rsidP="00455F95">
      <w:r>
        <w:t>ylab("Closing price") + xlab("Year")</w:t>
      </w:r>
    </w:p>
    <w:p w:rsidR="00455F95" w:rsidRDefault="00455F95" w:rsidP="00455F95">
      <w:r>
        <w:t>fc$model # alpha value=0.6175 and lo=375.39</w:t>
      </w:r>
    </w:p>
    <w:p w:rsidR="00455F95" w:rsidRDefault="00455F95" w:rsidP="00455F95">
      <w:r>
        <w:t>accuracy(ts(fc$mean),ts_test[,5])</w:t>
      </w:r>
    </w:p>
    <w:p w:rsidR="00455F95" w:rsidRDefault="00455F95" w:rsidP="00455F95"/>
    <w:p w:rsidR="00455F95" w:rsidRDefault="00455F95" w:rsidP="00455F95">
      <w:r>
        <w:t># using pipe</w:t>
      </w:r>
    </w:p>
    <w:p w:rsidR="00455F95" w:rsidRDefault="00455F95" w:rsidP="00455F95">
      <w:r>
        <w:t>#residual vs one step forecast error</w:t>
      </w:r>
    </w:p>
    <w:p w:rsidR="00455F95" w:rsidRDefault="00455F95" w:rsidP="00455F95">
      <w:r>
        <w:t>cbind('Residuals' = residuals(fc),</w:t>
      </w:r>
    </w:p>
    <w:p w:rsidR="00455F95" w:rsidRDefault="00455F95" w:rsidP="00455F95">
      <w:r>
        <w:t xml:space="preserve">      'Forecast errors' = residuals(fc,type='response')) %&gt;%</w:t>
      </w:r>
    </w:p>
    <w:p w:rsidR="00455F95" w:rsidRDefault="00455F95" w:rsidP="00455F95">
      <w:r>
        <w:t>autoplot(facet=TRUE) + xlab("Year") + ylab("")</w:t>
      </w:r>
    </w:p>
    <w:p w:rsidR="00455F95" w:rsidRDefault="00455F95" w:rsidP="00455F95">
      <w:r>
        <w:t>checkresiduals(fc)</w:t>
      </w:r>
    </w:p>
    <w:p w:rsidR="00455F95" w:rsidRDefault="00455F95" w:rsidP="00455F95"/>
    <w:p w:rsidR="00455F95" w:rsidRDefault="00455F95" w:rsidP="00455F95">
      <w:r>
        <w:t>#AR model</w:t>
      </w:r>
    </w:p>
    <w:p w:rsidR="00455F95" w:rsidRDefault="00455F95" w:rsidP="00455F95">
      <w:r>
        <w:t>library(vars)</w:t>
      </w:r>
    </w:p>
    <w:p w:rsidR="00455F95" w:rsidRDefault="00455F95" w:rsidP="00455F95">
      <w:r>
        <w:t>require(strucchange)</w:t>
      </w:r>
    </w:p>
    <w:p w:rsidR="00455F95" w:rsidRDefault="00455F95" w:rsidP="00455F95">
      <w:r>
        <w:t>lgcls&lt;- lag(data_t$Close, start = c(2015,8,7))</w:t>
      </w:r>
    </w:p>
    <w:p w:rsidR="00455F95" w:rsidRDefault="00455F95" w:rsidP="00455F95">
      <w:r>
        <w:t>lgcls[1]=500</w:t>
      </w:r>
    </w:p>
    <w:p w:rsidR="00455F95" w:rsidRDefault="00455F95" w:rsidP="00455F95">
      <w:r>
        <w:t>data_qlr&lt;-cbind(data_t,lgcls)</w:t>
      </w:r>
    </w:p>
    <w:p w:rsidR="00455F95" w:rsidRDefault="00455F95" w:rsidP="00455F95">
      <w:r>
        <w:t>model &lt;- lm(data_qlr$Close~data_qlr$Close.1)</w:t>
      </w:r>
    </w:p>
    <w:p w:rsidR="00455F95" w:rsidRDefault="00455F95" w:rsidP="00455F95">
      <w:r>
        <w:t>ar1=ar(na.omit(diff(log(data_t$Close)),aic=TRUE))</w:t>
      </w:r>
    </w:p>
    <w:p w:rsidR="00455F95" w:rsidRDefault="00455F95" w:rsidP="00455F95">
      <w:r>
        <w:t>myqlr&lt;- qlr.test(model,from=c(2015,8), to=c(2018,3))</w:t>
      </w:r>
    </w:p>
    <w:p w:rsidR="00455F95" w:rsidRDefault="00455F95" w:rsidP="00455F95">
      <w:r>
        <w:t>qlr</w:t>
      </w:r>
    </w:p>
    <w:p w:rsidR="00455F95" w:rsidRDefault="00455F95" w:rsidP="00455F95">
      <w:r>
        <w:t>plot(myqlr,alpha=0.05)</w:t>
      </w:r>
    </w:p>
    <w:p w:rsidR="00BC0971" w:rsidRDefault="00BC0971" w:rsidP="00BC0971">
      <w:r>
        <w:t>ar1=ar(diff(log(trclosing,aic=TRUE)))</w:t>
      </w:r>
    </w:p>
    <w:p w:rsidR="00BC0971" w:rsidRDefault="00BC0971" w:rsidP="00BC0971">
      <w:r>
        <w:t>ar1</w:t>
      </w:r>
    </w:p>
    <w:p w:rsidR="00BC0971" w:rsidRDefault="00BC0971" w:rsidP="00BC0971">
      <w:r>
        <w:t>plot(forecast(ar1,h=45))</w:t>
      </w:r>
    </w:p>
    <w:p w:rsidR="00BC0971" w:rsidRDefault="00BC0971" w:rsidP="00BC0971">
      <w:r>
        <w:t>pred1=forecast(ar1,h=45)</w:t>
      </w:r>
    </w:p>
    <w:p w:rsidR="00BC0971" w:rsidRDefault="00BC0971" w:rsidP="00BC0971">
      <w:r>
        <w:t>accuracy(forecast(ar1))</w:t>
      </w:r>
    </w:p>
    <w:p w:rsidR="00274CFF" w:rsidRDefault="00274CFF" w:rsidP="00BC0971"/>
    <w:p w:rsidR="00BC0971" w:rsidRDefault="00BC0971" w:rsidP="00BC0971">
      <w:r>
        <w:t>#test accuracy</w:t>
      </w:r>
    </w:p>
    <w:p w:rsidR="00BC0971" w:rsidRDefault="00BC0971" w:rsidP="00BC0971">
      <w:r>
        <w:t>accuracy(pred1,test$Close)</w:t>
      </w:r>
    </w:p>
    <w:p w:rsidR="00BC0971" w:rsidRDefault="00BC0971" w:rsidP="00BC0971">
      <w:r>
        <w:t>forecast(ar1,h=45)%&gt;%autoplot()</w:t>
      </w:r>
    </w:p>
    <w:p w:rsidR="00BC0971" w:rsidRDefault="00BC0971" w:rsidP="00BC0971">
      <w:r>
        <w:t>cbind('Residuals' = residuals(ar1),</w:t>
      </w:r>
    </w:p>
    <w:p w:rsidR="00BC0971" w:rsidRDefault="00BC0971" w:rsidP="00BC0971">
      <w:r>
        <w:t xml:space="preserve">      'Forecast errors' = residuals(ar1,type='response')) %&gt;%</w:t>
      </w:r>
    </w:p>
    <w:p w:rsidR="00BC0971" w:rsidRDefault="00BC0971" w:rsidP="00BC0971">
      <w:r>
        <w:t>autoplot(facet=TRUE) + xlab("Year") + ylab("")</w:t>
      </w:r>
    </w:p>
    <w:p w:rsidR="00BC0971" w:rsidRDefault="00BC0971" w:rsidP="00BC0971">
      <w:r>
        <w:t>a1=arima(trclosing,order=c(1,0,0))</w:t>
      </w:r>
    </w:p>
    <w:p w:rsidR="00BC0971" w:rsidRDefault="00BC0971" w:rsidP="00BC0971">
      <w:r>
        <w:lastRenderedPageBreak/>
        <w:t>a2=arima(trclosing,order=c(2,0,0))</w:t>
      </w:r>
    </w:p>
    <w:p w:rsidR="00BC0971" w:rsidRDefault="00BC0971" w:rsidP="00BC0971">
      <w:r>
        <w:t>a3=arima(trclosing,order=c(3,0,0))</w:t>
      </w:r>
    </w:p>
    <w:p w:rsidR="00BC0971" w:rsidRDefault="00BC0971" w:rsidP="00BC0971">
      <w:r>
        <w:t>a4=arima(trclosing,order=c(4,0,0))</w:t>
      </w:r>
    </w:p>
    <w:p w:rsidR="00BC0971" w:rsidRDefault="00BC0971" w:rsidP="00BC0971">
      <w:r>
        <w:t>a5=arima(trclosing,order=c(5,0,0))</w:t>
      </w:r>
    </w:p>
    <w:p w:rsidR="00BC0971" w:rsidRDefault="00BC0971" w:rsidP="00BC0971">
      <w:r>
        <w:t>a6=arima(trclosing,order=c(6,0,0))</w:t>
      </w:r>
    </w:p>
    <w:p w:rsidR="00BC0971" w:rsidRDefault="00BC0971" w:rsidP="00BC0971">
      <w:r>
        <w:t>autoarima= auto.arima(trclosing, seasonal = FALSE)</w:t>
      </w:r>
    </w:p>
    <w:p w:rsidR="00BC0971" w:rsidRDefault="00BC0971" w:rsidP="00BC0971">
      <w:r>
        <w:t>cbind('Residuals' = residuals(autoarima),</w:t>
      </w:r>
    </w:p>
    <w:p w:rsidR="00BC0971" w:rsidRDefault="00BC0971" w:rsidP="00BC0971">
      <w:r>
        <w:t xml:space="preserve">      'Forecast errors' = residuals(autoarima,type='response')) %&gt;%</w:t>
      </w:r>
    </w:p>
    <w:p w:rsidR="00BC0971" w:rsidRDefault="00BC0971" w:rsidP="00BC0971">
      <w:r>
        <w:t>autoplot(facet=TRUE) + xlab("Year") + ylab("")</w:t>
      </w:r>
    </w:p>
    <w:p w:rsidR="00BC0971" w:rsidRDefault="00BC0971" w:rsidP="00BC0971">
      <w:r>
        <w:t>accuracy(forecast(autoarima, h=45),test$Close)</w:t>
      </w:r>
    </w:p>
    <w:p w:rsidR="00BC0971" w:rsidRDefault="00BC0971" w:rsidP="00BC0971">
      <w:r>
        <w:t>forecast(autoarima,h=45)%&gt;%autoplot()</w:t>
      </w:r>
    </w:p>
    <w:p w:rsidR="00BC0971" w:rsidRDefault="00BC0971" w:rsidP="00BC0971">
      <w:r>
        <w:t>library(lmtest)</w:t>
      </w:r>
    </w:p>
    <w:p w:rsidR="00BC0971" w:rsidRDefault="00BC0971" w:rsidP="00BC0971">
      <w:r>
        <w:t>library("dynlm", lib.loc="~/R/win-library/3.5")</w:t>
      </w:r>
    </w:p>
    <w:p w:rsidR="00BC0971" w:rsidRDefault="00BC0971" w:rsidP="00BC0971">
      <w:r>
        <w:t>grangertest(Close ~ High, order = 2, data = train)</w:t>
      </w:r>
    </w:p>
    <w:p w:rsidR="00BC0971" w:rsidRDefault="00BC0971" w:rsidP="00BC0971">
      <w:r>
        <w:t>adl1=dynlm(trclosing ~ L(train$High,1) + L(trclosing,1) + L(trclosing,2) + L(trclosing,3)+ L(trclosing,4)+ L(trclosing,5) + L(trclosing,6))</w:t>
      </w:r>
    </w:p>
    <w:p w:rsidR="00BC0971" w:rsidRDefault="00BC0971" w:rsidP="00BC0971">
      <w:r>
        <w:t>coeftest(adl1)</w:t>
      </w:r>
    </w:p>
    <w:p w:rsidR="00BC0971" w:rsidRDefault="00BC0971" w:rsidP="00BC0971">
      <w:r>
        <w:t>accuracy(adl1)</w:t>
      </w:r>
    </w:p>
    <w:p w:rsidR="00BC0971" w:rsidRDefault="00BC0971" w:rsidP="00BC0971">
      <w:r>
        <w:t>accuracy(forecast(adl1, h=45),test$Close)</w:t>
      </w:r>
    </w:p>
    <w:p w:rsidR="00BC0971" w:rsidRDefault="00BC0971" w:rsidP="00BC0971">
      <w:r>
        <w:t>cbind('Residuals' = residuals(adl1),</w:t>
      </w:r>
    </w:p>
    <w:p w:rsidR="00BC0971" w:rsidRDefault="00BC0971" w:rsidP="00BC0971">
      <w:r>
        <w:t xml:space="preserve">      'Forecast errors' = residuals(adl1,type='response')) %&gt;%</w:t>
      </w:r>
    </w:p>
    <w:p w:rsidR="00BC0971" w:rsidRDefault="00BC0971" w:rsidP="00BC0971">
      <w:r>
        <w:t>autoplot(facet=TRUE) + xlab("Year") + ylab("")</w:t>
      </w:r>
    </w:p>
    <w:p w:rsidR="00BC0971" w:rsidRDefault="00BC0971" w:rsidP="00BC0971">
      <w:r>
        <w:t>accuracy(forecast(adl1, h=45),test$Close)</w:t>
      </w:r>
    </w:p>
    <w:p w:rsidR="00BC0971" w:rsidRDefault="00BC0971" w:rsidP="00BC0971">
      <w:r>
        <w:t>accuracy(adl1)</w:t>
      </w:r>
    </w:p>
    <w:p w:rsidR="00C83042" w:rsidRPr="00C92227" w:rsidRDefault="00C83042" w:rsidP="00D752D6"/>
    <w:sectPr w:rsidR="00C83042" w:rsidRPr="00C92227" w:rsidSect="001A035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FC6" w:rsidRDefault="003B1FC6" w:rsidP="0030071F">
      <w:pPr>
        <w:spacing w:after="0" w:line="240" w:lineRule="auto"/>
      </w:pPr>
      <w:r>
        <w:separator/>
      </w:r>
    </w:p>
  </w:endnote>
  <w:endnote w:type="continuationSeparator" w:id="1">
    <w:p w:rsidR="003B1FC6" w:rsidRDefault="003B1FC6" w:rsidP="003007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FC6" w:rsidRDefault="003B1FC6" w:rsidP="0030071F">
      <w:pPr>
        <w:spacing w:after="0" w:line="240" w:lineRule="auto"/>
      </w:pPr>
      <w:r>
        <w:separator/>
      </w:r>
    </w:p>
  </w:footnote>
  <w:footnote w:type="continuationSeparator" w:id="1">
    <w:p w:rsidR="003B1FC6" w:rsidRDefault="003B1FC6" w:rsidP="003007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AA0"/>
      </v:shape>
    </w:pict>
  </w:numPicBullet>
  <w:abstractNum w:abstractNumId="0">
    <w:nsid w:val="09343191"/>
    <w:multiLevelType w:val="hybridMultilevel"/>
    <w:tmpl w:val="765E7500"/>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9C2440"/>
    <w:multiLevelType w:val="hybridMultilevel"/>
    <w:tmpl w:val="CE8E9F20"/>
    <w:lvl w:ilvl="0" w:tplc="0CB61444">
      <w:start w:val="1"/>
      <w:numFmt w:val="bullet"/>
      <w:lvlText w:val="•"/>
      <w:lvlJc w:val="left"/>
      <w:pPr>
        <w:tabs>
          <w:tab w:val="num" w:pos="720"/>
        </w:tabs>
        <w:ind w:left="720" w:hanging="360"/>
      </w:pPr>
      <w:rPr>
        <w:rFonts w:ascii="Arial" w:hAnsi="Arial" w:hint="default"/>
      </w:rPr>
    </w:lvl>
    <w:lvl w:ilvl="1" w:tplc="D63C5C36" w:tentative="1">
      <w:start w:val="1"/>
      <w:numFmt w:val="bullet"/>
      <w:lvlText w:val="•"/>
      <w:lvlJc w:val="left"/>
      <w:pPr>
        <w:tabs>
          <w:tab w:val="num" w:pos="1440"/>
        </w:tabs>
        <w:ind w:left="1440" w:hanging="360"/>
      </w:pPr>
      <w:rPr>
        <w:rFonts w:ascii="Arial" w:hAnsi="Arial" w:hint="default"/>
      </w:rPr>
    </w:lvl>
    <w:lvl w:ilvl="2" w:tplc="F6303198" w:tentative="1">
      <w:start w:val="1"/>
      <w:numFmt w:val="bullet"/>
      <w:lvlText w:val="•"/>
      <w:lvlJc w:val="left"/>
      <w:pPr>
        <w:tabs>
          <w:tab w:val="num" w:pos="2160"/>
        </w:tabs>
        <w:ind w:left="2160" w:hanging="360"/>
      </w:pPr>
      <w:rPr>
        <w:rFonts w:ascii="Arial" w:hAnsi="Arial" w:hint="default"/>
      </w:rPr>
    </w:lvl>
    <w:lvl w:ilvl="3" w:tplc="156051AA" w:tentative="1">
      <w:start w:val="1"/>
      <w:numFmt w:val="bullet"/>
      <w:lvlText w:val="•"/>
      <w:lvlJc w:val="left"/>
      <w:pPr>
        <w:tabs>
          <w:tab w:val="num" w:pos="2880"/>
        </w:tabs>
        <w:ind w:left="2880" w:hanging="360"/>
      </w:pPr>
      <w:rPr>
        <w:rFonts w:ascii="Arial" w:hAnsi="Arial" w:hint="default"/>
      </w:rPr>
    </w:lvl>
    <w:lvl w:ilvl="4" w:tplc="6532A9C0" w:tentative="1">
      <w:start w:val="1"/>
      <w:numFmt w:val="bullet"/>
      <w:lvlText w:val="•"/>
      <w:lvlJc w:val="left"/>
      <w:pPr>
        <w:tabs>
          <w:tab w:val="num" w:pos="3600"/>
        </w:tabs>
        <w:ind w:left="3600" w:hanging="360"/>
      </w:pPr>
      <w:rPr>
        <w:rFonts w:ascii="Arial" w:hAnsi="Arial" w:hint="default"/>
      </w:rPr>
    </w:lvl>
    <w:lvl w:ilvl="5" w:tplc="C700D6A2" w:tentative="1">
      <w:start w:val="1"/>
      <w:numFmt w:val="bullet"/>
      <w:lvlText w:val="•"/>
      <w:lvlJc w:val="left"/>
      <w:pPr>
        <w:tabs>
          <w:tab w:val="num" w:pos="4320"/>
        </w:tabs>
        <w:ind w:left="4320" w:hanging="360"/>
      </w:pPr>
      <w:rPr>
        <w:rFonts w:ascii="Arial" w:hAnsi="Arial" w:hint="default"/>
      </w:rPr>
    </w:lvl>
    <w:lvl w:ilvl="6" w:tplc="9EAEEC80" w:tentative="1">
      <w:start w:val="1"/>
      <w:numFmt w:val="bullet"/>
      <w:lvlText w:val="•"/>
      <w:lvlJc w:val="left"/>
      <w:pPr>
        <w:tabs>
          <w:tab w:val="num" w:pos="5040"/>
        </w:tabs>
        <w:ind w:left="5040" w:hanging="360"/>
      </w:pPr>
      <w:rPr>
        <w:rFonts w:ascii="Arial" w:hAnsi="Arial" w:hint="default"/>
      </w:rPr>
    </w:lvl>
    <w:lvl w:ilvl="7" w:tplc="9FAC0CFE" w:tentative="1">
      <w:start w:val="1"/>
      <w:numFmt w:val="bullet"/>
      <w:lvlText w:val="•"/>
      <w:lvlJc w:val="left"/>
      <w:pPr>
        <w:tabs>
          <w:tab w:val="num" w:pos="5760"/>
        </w:tabs>
        <w:ind w:left="5760" w:hanging="360"/>
      </w:pPr>
      <w:rPr>
        <w:rFonts w:ascii="Arial" w:hAnsi="Arial" w:hint="default"/>
      </w:rPr>
    </w:lvl>
    <w:lvl w:ilvl="8" w:tplc="C3902430" w:tentative="1">
      <w:start w:val="1"/>
      <w:numFmt w:val="bullet"/>
      <w:lvlText w:val="•"/>
      <w:lvlJc w:val="left"/>
      <w:pPr>
        <w:tabs>
          <w:tab w:val="num" w:pos="6480"/>
        </w:tabs>
        <w:ind w:left="6480" w:hanging="360"/>
      </w:pPr>
      <w:rPr>
        <w:rFonts w:ascii="Arial" w:hAnsi="Arial" w:hint="default"/>
      </w:rPr>
    </w:lvl>
  </w:abstractNum>
  <w:abstractNum w:abstractNumId="2">
    <w:nsid w:val="233018F4"/>
    <w:multiLevelType w:val="hybridMultilevel"/>
    <w:tmpl w:val="0B761C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A0B2591"/>
    <w:multiLevelType w:val="hybridMultilevel"/>
    <w:tmpl w:val="8A0200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2C5B49B7"/>
    <w:multiLevelType w:val="hybridMultilevel"/>
    <w:tmpl w:val="5A9EB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317B26"/>
    <w:multiLevelType w:val="hybridMultilevel"/>
    <w:tmpl w:val="6E8A1A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4183DE5"/>
    <w:multiLevelType w:val="hybridMultilevel"/>
    <w:tmpl w:val="5014795E"/>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12740F"/>
    <w:multiLevelType w:val="hybridMultilevel"/>
    <w:tmpl w:val="B4BABA76"/>
    <w:lvl w:ilvl="0" w:tplc="4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87D0188"/>
    <w:multiLevelType w:val="hybridMultilevel"/>
    <w:tmpl w:val="CF882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0184AC5"/>
    <w:multiLevelType w:val="hybridMultilevel"/>
    <w:tmpl w:val="AE2AF178"/>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8544DD"/>
    <w:multiLevelType w:val="hybridMultilevel"/>
    <w:tmpl w:val="4BE29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297061"/>
    <w:multiLevelType w:val="hybridMultilevel"/>
    <w:tmpl w:val="34B8FB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3B1A85"/>
    <w:multiLevelType w:val="hybridMultilevel"/>
    <w:tmpl w:val="3C781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84E2A18"/>
    <w:multiLevelType w:val="hybridMultilevel"/>
    <w:tmpl w:val="4CDCEB34"/>
    <w:lvl w:ilvl="0" w:tplc="40090001">
      <w:start w:val="1"/>
      <w:numFmt w:val="bullet"/>
      <w:lvlText w:val=""/>
      <w:lvlJc w:val="left"/>
      <w:pPr>
        <w:ind w:left="9720" w:hanging="360"/>
      </w:pPr>
      <w:rPr>
        <w:rFonts w:ascii="Symbol" w:hAnsi="Symbol" w:hint="default"/>
      </w:rPr>
    </w:lvl>
    <w:lvl w:ilvl="1" w:tplc="04090003" w:tentative="1">
      <w:start w:val="1"/>
      <w:numFmt w:val="bullet"/>
      <w:lvlText w:val="o"/>
      <w:lvlJc w:val="left"/>
      <w:pPr>
        <w:ind w:left="10440" w:hanging="360"/>
      </w:pPr>
      <w:rPr>
        <w:rFonts w:ascii="Courier New" w:hAnsi="Courier New" w:cs="Courier New" w:hint="default"/>
      </w:rPr>
    </w:lvl>
    <w:lvl w:ilvl="2" w:tplc="04090005" w:tentative="1">
      <w:start w:val="1"/>
      <w:numFmt w:val="bullet"/>
      <w:lvlText w:val=""/>
      <w:lvlJc w:val="left"/>
      <w:pPr>
        <w:ind w:left="11160" w:hanging="360"/>
      </w:pPr>
      <w:rPr>
        <w:rFonts w:ascii="Wingdings" w:hAnsi="Wingdings" w:hint="default"/>
      </w:rPr>
    </w:lvl>
    <w:lvl w:ilvl="3" w:tplc="04090001" w:tentative="1">
      <w:start w:val="1"/>
      <w:numFmt w:val="bullet"/>
      <w:lvlText w:val=""/>
      <w:lvlJc w:val="left"/>
      <w:pPr>
        <w:ind w:left="11880" w:hanging="360"/>
      </w:pPr>
      <w:rPr>
        <w:rFonts w:ascii="Symbol" w:hAnsi="Symbol" w:hint="default"/>
      </w:rPr>
    </w:lvl>
    <w:lvl w:ilvl="4" w:tplc="04090003" w:tentative="1">
      <w:start w:val="1"/>
      <w:numFmt w:val="bullet"/>
      <w:lvlText w:val="o"/>
      <w:lvlJc w:val="left"/>
      <w:pPr>
        <w:ind w:left="12600" w:hanging="360"/>
      </w:pPr>
      <w:rPr>
        <w:rFonts w:ascii="Courier New" w:hAnsi="Courier New" w:cs="Courier New" w:hint="default"/>
      </w:rPr>
    </w:lvl>
    <w:lvl w:ilvl="5" w:tplc="04090005" w:tentative="1">
      <w:start w:val="1"/>
      <w:numFmt w:val="bullet"/>
      <w:lvlText w:val=""/>
      <w:lvlJc w:val="left"/>
      <w:pPr>
        <w:ind w:left="13320" w:hanging="360"/>
      </w:pPr>
      <w:rPr>
        <w:rFonts w:ascii="Wingdings" w:hAnsi="Wingdings" w:hint="default"/>
      </w:rPr>
    </w:lvl>
    <w:lvl w:ilvl="6" w:tplc="04090001" w:tentative="1">
      <w:start w:val="1"/>
      <w:numFmt w:val="bullet"/>
      <w:lvlText w:val=""/>
      <w:lvlJc w:val="left"/>
      <w:pPr>
        <w:ind w:left="14040" w:hanging="360"/>
      </w:pPr>
      <w:rPr>
        <w:rFonts w:ascii="Symbol" w:hAnsi="Symbol" w:hint="default"/>
      </w:rPr>
    </w:lvl>
    <w:lvl w:ilvl="7" w:tplc="04090003" w:tentative="1">
      <w:start w:val="1"/>
      <w:numFmt w:val="bullet"/>
      <w:lvlText w:val="o"/>
      <w:lvlJc w:val="left"/>
      <w:pPr>
        <w:ind w:left="14760" w:hanging="360"/>
      </w:pPr>
      <w:rPr>
        <w:rFonts w:ascii="Courier New" w:hAnsi="Courier New" w:cs="Courier New" w:hint="default"/>
      </w:rPr>
    </w:lvl>
    <w:lvl w:ilvl="8" w:tplc="04090005" w:tentative="1">
      <w:start w:val="1"/>
      <w:numFmt w:val="bullet"/>
      <w:lvlText w:val=""/>
      <w:lvlJc w:val="left"/>
      <w:pPr>
        <w:ind w:left="15480" w:hanging="360"/>
      </w:pPr>
      <w:rPr>
        <w:rFonts w:ascii="Wingdings" w:hAnsi="Wingdings" w:hint="default"/>
      </w:rPr>
    </w:lvl>
  </w:abstractNum>
  <w:abstractNum w:abstractNumId="14">
    <w:nsid w:val="798C3A5F"/>
    <w:multiLevelType w:val="hybridMultilevel"/>
    <w:tmpl w:val="F878C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F61176"/>
    <w:multiLevelType w:val="hybridMultilevel"/>
    <w:tmpl w:val="4E72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10"/>
  </w:num>
  <w:num w:numId="5">
    <w:abstractNumId w:val="8"/>
  </w:num>
  <w:num w:numId="6">
    <w:abstractNumId w:val="11"/>
  </w:num>
  <w:num w:numId="7">
    <w:abstractNumId w:val="15"/>
  </w:num>
  <w:num w:numId="8">
    <w:abstractNumId w:val="13"/>
  </w:num>
  <w:num w:numId="9">
    <w:abstractNumId w:val="6"/>
  </w:num>
  <w:num w:numId="10">
    <w:abstractNumId w:val="0"/>
  </w:num>
  <w:num w:numId="11">
    <w:abstractNumId w:val="9"/>
  </w:num>
  <w:num w:numId="12">
    <w:abstractNumId w:val="7"/>
  </w:num>
  <w:num w:numId="13">
    <w:abstractNumId w:val="1"/>
  </w:num>
  <w:num w:numId="14">
    <w:abstractNumId w:val="14"/>
  </w:num>
  <w:num w:numId="15">
    <w:abstractNumId w:val="2"/>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F38AF"/>
    <w:rsid w:val="00012978"/>
    <w:rsid w:val="0004400B"/>
    <w:rsid w:val="0005094E"/>
    <w:rsid w:val="000552DF"/>
    <w:rsid w:val="00055F64"/>
    <w:rsid w:val="00056B3C"/>
    <w:rsid w:val="00063938"/>
    <w:rsid w:val="00064845"/>
    <w:rsid w:val="00067BE6"/>
    <w:rsid w:val="000728F6"/>
    <w:rsid w:val="00075C3B"/>
    <w:rsid w:val="00084189"/>
    <w:rsid w:val="00085318"/>
    <w:rsid w:val="0009077D"/>
    <w:rsid w:val="000939FA"/>
    <w:rsid w:val="000B37A1"/>
    <w:rsid w:val="000C13B9"/>
    <w:rsid w:val="000E0B0D"/>
    <w:rsid w:val="000F0C4E"/>
    <w:rsid w:val="00111931"/>
    <w:rsid w:val="00122D8D"/>
    <w:rsid w:val="001331F4"/>
    <w:rsid w:val="00135B59"/>
    <w:rsid w:val="00140C6C"/>
    <w:rsid w:val="00146160"/>
    <w:rsid w:val="00147780"/>
    <w:rsid w:val="00186513"/>
    <w:rsid w:val="00194F2C"/>
    <w:rsid w:val="001950C5"/>
    <w:rsid w:val="001A0352"/>
    <w:rsid w:val="001B331C"/>
    <w:rsid w:val="001B6E3B"/>
    <w:rsid w:val="001C5486"/>
    <w:rsid w:val="001F1D18"/>
    <w:rsid w:val="001F5210"/>
    <w:rsid w:val="001F5EE8"/>
    <w:rsid w:val="00204CA3"/>
    <w:rsid w:val="00205AFB"/>
    <w:rsid w:val="00207A12"/>
    <w:rsid w:val="00211BED"/>
    <w:rsid w:val="0022340A"/>
    <w:rsid w:val="00231D0C"/>
    <w:rsid w:val="00235F35"/>
    <w:rsid w:val="002507D8"/>
    <w:rsid w:val="00251E29"/>
    <w:rsid w:val="00274CFF"/>
    <w:rsid w:val="00283805"/>
    <w:rsid w:val="00287635"/>
    <w:rsid w:val="002A3525"/>
    <w:rsid w:val="002A5EEB"/>
    <w:rsid w:val="002B25D0"/>
    <w:rsid w:val="002B2D85"/>
    <w:rsid w:val="002C38F3"/>
    <w:rsid w:val="002C4064"/>
    <w:rsid w:val="002D1BF5"/>
    <w:rsid w:val="002D2D92"/>
    <w:rsid w:val="002D5352"/>
    <w:rsid w:val="002E6F63"/>
    <w:rsid w:val="002F035C"/>
    <w:rsid w:val="0030071F"/>
    <w:rsid w:val="00314653"/>
    <w:rsid w:val="00317A70"/>
    <w:rsid w:val="003300C2"/>
    <w:rsid w:val="00346992"/>
    <w:rsid w:val="00357DD9"/>
    <w:rsid w:val="00367CB6"/>
    <w:rsid w:val="00370FB7"/>
    <w:rsid w:val="0037168F"/>
    <w:rsid w:val="00383C15"/>
    <w:rsid w:val="00393B89"/>
    <w:rsid w:val="003B1FC6"/>
    <w:rsid w:val="003C295B"/>
    <w:rsid w:val="003D4BBF"/>
    <w:rsid w:val="003D5A2C"/>
    <w:rsid w:val="003D65DD"/>
    <w:rsid w:val="003E0ADC"/>
    <w:rsid w:val="003E343F"/>
    <w:rsid w:val="003E391D"/>
    <w:rsid w:val="003F1027"/>
    <w:rsid w:val="00433544"/>
    <w:rsid w:val="00455F95"/>
    <w:rsid w:val="004711DE"/>
    <w:rsid w:val="004745C0"/>
    <w:rsid w:val="00476F02"/>
    <w:rsid w:val="004807A5"/>
    <w:rsid w:val="00485A01"/>
    <w:rsid w:val="00492E67"/>
    <w:rsid w:val="004A36B3"/>
    <w:rsid w:val="004A4F8A"/>
    <w:rsid w:val="004C4EE0"/>
    <w:rsid w:val="004D4083"/>
    <w:rsid w:val="004F297F"/>
    <w:rsid w:val="004F37A0"/>
    <w:rsid w:val="004F38AF"/>
    <w:rsid w:val="005054F5"/>
    <w:rsid w:val="00505D5F"/>
    <w:rsid w:val="00520EE4"/>
    <w:rsid w:val="00541178"/>
    <w:rsid w:val="005454B1"/>
    <w:rsid w:val="00546EA7"/>
    <w:rsid w:val="00555302"/>
    <w:rsid w:val="00555DC1"/>
    <w:rsid w:val="005562CE"/>
    <w:rsid w:val="0056496D"/>
    <w:rsid w:val="00565C63"/>
    <w:rsid w:val="0056623C"/>
    <w:rsid w:val="005974F7"/>
    <w:rsid w:val="005A1B4B"/>
    <w:rsid w:val="005A1C4F"/>
    <w:rsid w:val="005B06EB"/>
    <w:rsid w:val="005C6FD9"/>
    <w:rsid w:val="005E246C"/>
    <w:rsid w:val="005F0257"/>
    <w:rsid w:val="005F2D70"/>
    <w:rsid w:val="005F49D1"/>
    <w:rsid w:val="00642CAC"/>
    <w:rsid w:val="00651ED6"/>
    <w:rsid w:val="006538EB"/>
    <w:rsid w:val="006636FC"/>
    <w:rsid w:val="0066561F"/>
    <w:rsid w:val="006729DF"/>
    <w:rsid w:val="00684496"/>
    <w:rsid w:val="00695061"/>
    <w:rsid w:val="006953DB"/>
    <w:rsid w:val="006A3ED7"/>
    <w:rsid w:val="006B31E6"/>
    <w:rsid w:val="006C6662"/>
    <w:rsid w:val="006E2E5C"/>
    <w:rsid w:val="006E48E3"/>
    <w:rsid w:val="00707CCF"/>
    <w:rsid w:val="0071463D"/>
    <w:rsid w:val="00722C59"/>
    <w:rsid w:val="00725976"/>
    <w:rsid w:val="0072778C"/>
    <w:rsid w:val="0073709E"/>
    <w:rsid w:val="00740D2B"/>
    <w:rsid w:val="00744908"/>
    <w:rsid w:val="00744DA6"/>
    <w:rsid w:val="007469EA"/>
    <w:rsid w:val="00754C48"/>
    <w:rsid w:val="0076587C"/>
    <w:rsid w:val="00783CF7"/>
    <w:rsid w:val="007906C5"/>
    <w:rsid w:val="007A5013"/>
    <w:rsid w:val="007B0892"/>
    <w:rsid w:val="007C00DE"/>
    <w:rsid w:val="007D00BB"/>
    <w:rsid w:val="007E499F"/>
    <w:rsid w:val="007F1095"/>
    <w:rsid w:val="007F4FA5"/>
    <w:rsid w:val="00806310"/>
    <w:rsid w:val="008149CC"/>
    <w:rsid w:val="008247B8"/>
    <w:rsid w:val="008314C9"/>
    <w:rsid w:val="008502EC"/>
    <w:rsid w:val="00876E4C"/>
    <w:rsid w:val="008803D4"/>
    <w:rsid w:val="0089479F"/>
    <w:rsid w:val="00896B41"/>
    <w:rsid w:val="00897BCC"/>
    <w:rsid w:val="008D5D6C"/>
    <w:rsid w:val="008D6D08"/>
    <w:rsid w:val="008E743E"/>
    <w:rsid w:val="008F3CFA"/>
    <w:rsid w:val="00904754"/>
    <w:rsid w:val="00904F71"/>
    <w:rsid w:val="009064CC"/>
    <w:rsid w:val="00913DAC"/>
    <w:rsid w:val="00921E76"/>
    <w:rsid w:val="00922DEC"/>
    <w:rsid w:val="00930887"/>
    <w:rsid w:val="0093188C"/>
    <w:rsid w:val="0094368D"/>
    <w:rsid w:val="00986975"/>
    <w:rsid w:val="00986EBB"/>
    <w:rsid w:val="0099544D"/>
    <w:rsid w:val="009A42A9"/>
    <w:rsid w:val="009B33EB"/>
    <w:rsid w:val="009C1EBD"/>
    <w:rsid w:val="009D2C80"/>
    <w:rsid w:val="009D3867"/>
    <w:rsid w:val="009F725B"/>
    <w:rsid w:val="00A10BB2"/>
    <w:rsid w:val="00A12BD5"/>
    <w:rsid w:val="00A22699"/>
    <w:rsid w:val="00A23AC1"/>
    <w:rsid w:val="00A47D77"/>
    <w:rsid w:val="00A61953"/>
    <w:rsid w:val="00A61CBE"/>
    <w:rsid w:val="00A6526F"/>
    <w:rsid w:val="00A67301"/>
    <w:rsid w:val="00A71D86"/>
    <w:rsid w:val="00A74749"/>
    <w:rsid w:val="00A83688"/>
    <w:rsid w:val="00A85046"/>
    <w:rsid w:val="00AA3638"/>
    <w:rsid w:val="00AD4A00"/>
    <w:rsid w:val="00AD63AA"/>
    <w:rsid w:val="00AE1352"/>
    <w:rsid w:val="00AE3C07"/>
    <w:rsid w:val="00AF017F"/>
    <w:rsid w:val="00B03C34"/>
    <w:rsid w:val="00B06F30"/>
    <w:rsid w:val="00B07B6F"/>
    <w:rsid w:val="00B14405"/>
    <w:rsid w:val="00B23FCC"/>
    <w:rsid w:val="00B33027"/>
    <w:rsid w:val="00B34DE2"/>
    <w:rsid w:val="00B47715"/>
    <w:rsid w:val="00B76F43"/>
    <w:rsid w:val="00B865E4"/>
    <w:rsid w:val="00BA5C6E"/>
    <w:rsid w:val="00BC0971"/>
    <w:rsid w:val="00BC0EDF"/>
    <w:rsid w:val="00BC711B"/>
    <w:rsid w:val="00BE2A44"/>
    <w:rsid w:val="00BF2DD1"/>
    <w:rsid w:val="00BF609E"/>
    <w:rsid w:val="00C00BAE"/>
    <w:rsid w:val="00C011B7"/>
    <w:rsid w:val="00C03B0C"/>
    <w:rsid w:val="00C53EC7"/>
    <w:rsid w:val="00C54E86"/>
    <w:rsid w:val="00C61EE8"/>
    <w:rsid w:val="00C76C70"/>
    <w:rsid w:val="00C775DC"/>
    <w:rsid w:val="00C82163"/>
    <w:rsid w:val="00C83042"/>
    <w:rsid w:val="00C92227"/>
    <w:rsid w:val="00CA48D5"/>
    <w:rsid w:val="00CA52B1"/>
    <w:rsid w:val="00CC20FB"/>
    <w:rsid w:val="00CC547A"/>
    <w:rsid w:val="00CE49B2"/>
    <w:rsid w:val="00CF50A7"/>
    <w:rsid w:val="00D20B4B"/>
    <w:rsid w:val="00D40F4C"/>
    <w:rsid w:val="00D42407"/>
    <w:rsid w:val="00D752D6"/>
    <w:rsid w:val="00D87B4D"/>
    <w:rsid w:val="00D90598"/>
    <w:rsid w:val="00D92E5B"/>
    <w:rsid w:val="00D9415E"/>
    <w:rsid w:val="00DA1208"/>
    <w:rsid w:val="00DA35D5"/>
    <w:rsid w:val="00DC0519"/>
    <w:rsid w:val="00DC0D8F"/>
    <w:rsid w:val="00DD0513"/>
    <w:rsid w:val="00DD3E71"/>
    <w:rsid w:val="00DD517E"/>
    <w:rsid w:val="00DE1B83"/>
    <w:rsid w:val="00DF2B26"/>
    <w:rsid w:val="00E07F4C"/>
    <w:rsid w:val="00E37E46"/>
    <w:rsid w:val="00E501B3"/>
    <w:rsid w:val="00E57160"/>
    <w:rsid w:val="00E66F1A"/>
    <w:rsid w:val="00E718A0"/>
    <w:rsid w:val="00E75F15"/>
    <w:rsid w:val="00E85046"/>
    <w:rsid w:val="00EC3882"/>
    <w:rsid w:val="00EC7074"/>
    <w:rsid w:val="00EC758C"/>
    <w:rsid w:val="00EE4AE8"/>
    <w:rsid w:val="00EE5C88"/>
    <w:rsid w:val="00EF2B16"/>
    <w:rsid w:val="00F04F26"/>
    <w:rsid w:val="00F06F8D"/>
    <w:rsid w:val="00F07F11"/>
    <w:rsid w:val="00F07FE3"/>
    <w:rsid w:val="00F169DD"/>
    <w:rsid w:val="00F2184D"/>
    <w:rsid w:val="00F55719"/>
    <w:rsid w:val="00F818B7"/>
    <w:rsid w:val="00F82CC3"/>
    <w:rsid w:val="00F84255"/>
    <w:rsid w:val="00FA0A03"/>
    <w:rsid w:val="00FA25F5"/>
    <w:rsid w:val="00FB7CCB"/>
    <w:rsid w:val="00FC08C1"/>
    <w:rsid w:val="00FC180F"/>
    <w:rsid w:val="00FC3B26"/>
    <w:rsid w:val="00FE2A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C1"/>
  </w:style>
  <w:style w:type="paragraph" w:styleId="Heading1">
    <w:name w:val="heading 1"/>
    <w:basedOn w:val="Normal"/>
    <w:next w:val="Normal"/>
    <w:link w:val="Heading1Char"/>
    <w:uiPriority w:val="9"/>
    <w:qFormat/>
    <w:rsid w:val="004F38AF"/>
    <w:pPr>
      <w:keepNext/>
      <w:keepLines/>
      <w:spacing w:before="480" w:after="0"/>
      <w:outlineLvl w:val="0"/>
    </w:pPr>
    <w:rPr>
      <w:rFonts w:asciiTheme="majorHAnsi" w:eastAsiaTheme="majorEastAsia" w:hAnsiTheme="majorHAnsi" w:cstheme="majorBidi"/>
      <w:b/>
      <w:bCs/>
      <w:color w:val="2F5496"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AF"/>
    <w:rPr>
      <w:rFonts w:asciiTheme="majorHAnsi" w:eastAsiaTheme="majorEastAsia" w:hAnsiTheme="majorHAnsi" w:cstheme="majorBidi"/>
      <w:b/>
      <w:bCs/>
      <w:color w:val="2F5496" w:themeColor="accent1" w:themeShade="BF"/>
      <w:sz w:val="28"/>
      <w:szCs w:val="28"/>
      <w:lang w:val="en-IN"/>
    </w:rPr>
  </w:style>
  <w:style w:type="character" w:styleId="Hyperlink">
    <w:name w:val="Hyperlink"/>
    <w:basedOn w:val="DefaultParagraphFont"/>
    <w:uiPriority w:val="99"/>
    <w:unhideWhenUsed/>
    <w:rsid w:val="00744908"/>
    <w:rPr>
      <w:color w:val="0563C1" w:themeColor="hyperlink"/>
      <w:u w:val="single"/>
    </w:rPr>
  </w:style>
  <w:style w:type="character" w:customStyle="1" w:styleId="UnresolvedMention1">
    <w:name w:val="Unresolved Mention1"/>
    <w:basedOn w:val="DefaultParagraphFont"/>
    <w:uiPriority w:val="99"/>
    <w:semiHidden/>
    <w:unhideWhenUsed/>
    <w:rsid w:val="00744908"/>
    <w:rPr>
      <w:color w:val="605E5C"/>
      <w:shd w:val="clear" w:color="auto" w:fill="E1DFDD"/>
    </w:rPr>
  </w:style>
  <w:style w:type="paragraph" w:styleId="ListParagraph">
    <w:name w:val="List Paragraph"/>
    <w:basedOn w:val="Normal"/>
    <w:uiPriority w:val="34"/>
    <w:qFormat/>
    <w:rsid w:val="00FA0A03"/>
    <w:pPr>
      <w:ind w:left="720"/>
      <w:contextualSpacing/>
    </w:pPr>
  </w:style>
  <w:style w:type="character" w:styleId="CommentReference">
    <w:name w:val="annotation reference"/>
    <w:basedOn w:val="DefaultParagraphFont"/>
    <w:uiPriority w:val="99"/>
    <w:semiHidden/>
    <w:unhideWhenUsed/>
    <w:rsid w:val="003D5A2C"/>
    <w:rPr>
      <w:sz w:val="16"/>
      <w:szCs w:val="16"/>
    </w:rPr>
  </w:style>
  <w:style w:type="paragraph" w:styleId="CommentText">
    <w:name w:val="annotation text"/>
    <w:basedOn w:val="Normal"/>
    <w:link w:val="CommentTextChar"/>
    <w:uiPriority w:val="99"/>
    <w:semiHidden/>
    <w:unhideWhenUsed/>
    <w:rsid w:val="003D5A2C"/>
    <w:pPr>
      <w:spacing w:line="240" w:lineRule="auto"/>
    </w:pPr>
    <w:rPr>
      <w:sz w:val="20"/>
      <w:szCs w:val="20"/>
    </w:rPr>
  </w:style>
  <w:style w:type="character" w:customStyle="1" w:styleId="CommentTextChar">
    <w:name w:val="Comment Text Char"/>
    <w:basedOn w:val="DefaultParagraphFont"/>
    <w:link w:val="CommentText"/>
    <w:uiPriority w:val="99"/>
    <w:semiHidden/>
    <w:rsid w:val="003D5A2C"/>
    <w:rPr>
      <w:sz w:val="20"/>
      <w:szCs w:val="20"/>
    </w:rPr>
  </w:style>
  <w:style w:type="paragraph" w:styleId="CommentSubject">
    <w:name w:val="annotation subject"/>
    <w:basedOn w:val="CommentText"/>
    <w:next w:val="CommentText"/>
    <w:link w:val="CommentSubjectChar"/>
    <w:uiPriority w:val="99"/>
    <w:semiHidden/>
    <w:unhideWhenUsed/>
    <w:rsid w:val="003D5A2C"/>
    <w:rPr>
      <w:b/>
      <w:bCs/>
    </w:rPr>
  </w:style>
  <w:style w:type="character" w:customStyle="1" w:styleId="CommentSubjectChar">
    <w:name w:val="Comment Subject Char"/>
    <w:basedOn w:val="CommentTextChar"/>
    <w:link w:val="CommentSubject"/>
    <w:uiPriority w:val="99"/>
    <w:semiHidden/>
    <w:rsid w:val="003D5A2C"/>
    <w:rPr>
      <w:b/>
      <w:bCs/>
      <w:sz w:val="20"/>
      <w:szCs w:val="20"/>
    </w:rPr>
  </w:style>
  <w:style w:type="paragraph" w:styleId="BalloonText">
    <w:name w:val="Balloon Text"/>
    <w:basedOn w:val="Normal"/>
    <w:link w:val="BalloonTextChar"/>
    <w:uiPriority w:val="99"/>
    <w:semiHidden/>
    <w:unhideWhenUsed/>
    <w:rsid w:val="003D5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A2C"/>
    <w:rPr>
      <w:rFonts w:ascii="Segoe UI" w:hAnsi="Segoe UI" w:cs="Segoe UI"/>
      <w:sz w:val="18"/>
      <w:szCs w:val="18"/>
    </w:rPr>
  </w:style>
  <w:style w:type="table" w:styleId="TableGrid">
    <w:name w:val="Table Grid"/>
    <w:basedOn w:val="TableNormal"/>
    <w:uiPriority w:val="39"/>
    <w:rsid w:val="00A850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2C40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C40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2C406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jx-char">
    <w:name w:val="mjx-char"/>
    <w:basedOn w:val="DefaultParagraphFont"/>
    <w:rsid w:val="006C6662"/>
  </w:style>
  <w:style w:type="character" w:styleId="PlaceholderText">
    <w:name w:val="Placeholder Text"/>
    <w:basedOn w:val="DefaultParagraphFont"/>
    <w:uiPriority w:val="99"/>
    <w:semiHidden/>
    <w:rsid w:val="006C6662"/>
    <w:rPr>
      <w:color w:val="808080"/>
    </w:rPr>
  </w:style>
  <w:style w:type="character" w:customStyle="1" w:styleId="mjxassistivemathml">
    <w:name w:val="mjx_assistive_mathml"/>
    <w:basedOn w:val="DefaultParagraphFont"/>
    <w:rsid w:val="00FC180F"/>
  </w:style>
  <w:style w:type="paragraph" w:styleId="Header">
    <w:name w:val="header"/>
    <w:basedOn w:val="Normal"/>
    <w:link w:val="HeaderChar"/>
    <w:uiPriority w:val="99"/>
    <w:semiHidden/>
    <w:unhideWhenUsed/>
    <w:rsid w:val="003007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071F"/>
  </w:style>
  <w:style w:type="paragraph" w:styleId="Footer">
    <w:name w:val="footer"/>
    <w:basedOn w:val="Normal"/>
    <w:link w:val="FooterChar"/>
    <w:uiPriority w:val="99"/>
    <w:semiHidden/>
    <w:unhideWhenUsed/>
    <w:rsid w:val="003007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071F"/>
  </w:style>
  <w:style w:type="paragraph" w:styleId="NormalWeb">
    <w:name w:val="Normal (Web)"/>
    <w:basedOn w:val="Normal"/>
    <w:uiPriority w:val="99"/>
    <w:semiHidden/>
    <w:unhideWhenUsed/>
    <w:rsid w:val="00C8216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23793349">
      <w:bodyDiv w:val="1"/>
      <w:marLeft w:val="0"/>
      <w:marRight w:val="0"/>
      <w:marTop w:val="0"/>
      <w:marBottom w:val="0"/>
      <w:divBdr>
        <w:top w:val="none" w:sz="0" w:space="0" w:color="auto"/>
        <w:left w:val="none" w:sz="0" w:space="0" w:color="auto"/>
        <w:bottom w:val="none" w:sz="0" w:space="0" w:color="auto"/>
        <w:right w:val="none" w:sz="0" w:space="0" w:color="auto"/>
      </w:divBdr>
    </w:div>
    <w:div w:id="57749162">
      <w:bodyDiv w:val="1"/>
      <w:marLeft w:val="0"/>
      <w:marRight w:val="0"/>
      <w:marTop w:val="0"/>
      <w:marBottom w:val="0"/>
      <w:divBdr>
        <w:top w:val="none" w:sz="0" w:space="0" w:color="auto"/>
        <w:left w:val="none" w:sz="0" w:space="0" w:color="auto"/>
        <w:bottom w:val="none" w:sz="0" w:space="0" w:color="auto"/>
        <w:right w:val="none" w:sz="0" w:space="0" w:color="auto"/>
      </w:divBdr>
    </w:div>
    <w:div w:id="65959500">
      <w:bodyDiv w:val="1"/>
      <w:marLeft w:val="0"/>
      <w:marRight w:val="0"/>
      <w:marTop w:val="0"/>
      <w:marBottom w:val="0"/>
      <w:divBdr>
        <w:top w:val="none" w:sz="0" w:space="0" w:color="auto"/>
        <w:left w:val="none" w:sz="0" w:space="0" w:color="auto"/>
        <w:bottom w:val="none" w:sz="0" w:space="0" w:color="auto"/>
        <w:right w:val="none" w:sz="0" w:space="0" w:color="auto"/>
      </w:divBdr>
    </w:div>
    <w:div w:id="352154058">
      <w:bodyDiv w:val="1"/>
      <w:marLeft w:val="0"/>
      <w:marRight w:val="0"/>
      <w:marTop w:val="0"/>
      <w:marBottom w:val="0"/>
      <w:divBdr>
        <w:top w:val="none" w:sz="0" w:space="0" w:color="auto"/>
        <w:left w:val="none" w:sz="0" w:space="0" w:color="auto"/>
        <w:bottom w:val="none" w:sz="0" w:space="0" w:color="auto"/>
        <w:right w:val="none" w:sz="0" w:space="0" w:color="auto"/>
      </w:divBdr>
    </w:div>
    <w:div w:id="367530935">
      <w:bodyDiv w:val="1"/>
      <w:marLeft w:val="0"/>
      <w:marRight w:val="0"/>
      <w:marTop w:val="0"/>
      <w:marBottom w:val="0"/>
      <w:divBdr>
        <w:top w:val="none" w:sz="0" w:space="0" w:color="auto"/>
        <w:left w:val="none" w:sz="0" w:space="0" w:color="auto"/>
        <w:bottom w:val="none" w:sz="0" w:space="0" w:color="auto"/>
        <w:right w:val="none" w:sz="0" w:space="0" w:color="auto"/>
      </w:divBdr>
    </w:div>
    <w:div w:id="428551460">
      <w:bodyDiv w:val="1"/>
      <w:marLeft w:val="0"/>
      <w:marRight w:val="0"/>
      <w:marTop w:val="0"/>
      <w:marBottom w:val="0"/>
      <w:divBdr>
        <w:top w:val="none" w:sz="0" w:space="0" w:color="auto"/>
        <w:left w:val="none" w:sz="0" w:space="0" w:color="auto"/>
        <w:bottom w:val="none" w:sz="0" w:space="0" w:color="auto"/>
        <w:right w:val="none" w:sz="0" w:space="0" w:color="auto"/>
      </w:divBdr>
    </w:div>
    <w:div w:id="434786534">
      <w:bodyDiv w:val="1"/>
      <w:marLeft w:val="0"/>
      <w:marRight w:val="0"/>
      <w:marTop w:val="0"/>
      <w:marBottom w:val="0"/>
      <w:divBdr>
        <w:top w:val="none" w:sz="0" w:space="0" w:color="auto"/>
        <w:left w:val="none" w:sz="0" w:space="0" w:color="auto"/>
        <w:bottom w:val="none" w:sz="0" w:space="0" w:color="auto"/>
        <w:right w:val="none" w:sz="0" w:space="0" w:color="auto"/>
      </w:divBdr>
    </w:div>
    <w:div w:id="464588688">
      <w:bodyDiv w:val="1"/>
      <w:marLeft w:val="0"/>
      <w:marRight w:val="0"/>
      <w:marTop w:val="0"/>
      <w:marBottom w:val="0"/>
      <w:divBdr>
        <w:top w:val="none" w:sz="0" w:space="0" w:color="auto"/>
        <w:left w:val="none" w:sz="0" w:space="0" w:color="auto"/>
        <w:bottom w:val="none" w:sz="0" w:space="0" w:color="auto"/>
        <w:right w:val="none" w:sz="0" w:space="0" w:color="auto"/>
      </w:divBdr>
    </w:div>
    <w:div w:id="687022404">
      <w:bodyDiv w:val="1"/>
      <w:marLeft w:val="0"/>
      <w:marRight w:val="0"/>
      <w:marTop w:val="0"/>
      <w:marBottom w:val="0"/>
      <w:divBdr>
        <w:top w:val="none" w:sz="0" w:space="0" w:color="auto"/>
        <w:left w:val="none" w:sz="0" w:space="0" w:color="auto"/>
        <w:bottom w:val="none" w:sz="0" w:space="0" w:color="auto"/>
        <w:right w:val="none" w:sz="0" w:space="0" w:color="auto"/>
      </w:divBdr>
    </w:div>
    <w:div w:id="755251101">
      <w:bodyDiv w:val="1"/>
      <w:marLeft w:val="0"/>
      <w:marRight w:val="0"/>
      <w:marTop w:val="0"/>
      <w:marBottom w:val="0"/>
      <w:divBdr>
        <w:top w:val="none" w:sz="0" w:space="0" w:color="auto"/>
        <w:left w:val="none" w:sz="0" w:space="0" w:color="auto"/>
        <w:bottom w:val="none" w:sz="0" w:space="0" w:color="auto"/>
        <w:right w:val="none" w:sz="0" w:space="0" w:color="auto"/>
      </w:divBdr>
    </w:div>
    <w:div w:id="877664689">
      <w:bodyDiv w:val="1"/>
      <w:marLeft w:val="0"/>
      <w:marRight w:val="0"/>
      <w:marTop w:val="0"/>
      <w:marBottom w:val="0"/>
      <w:divBdr>
        <w:top w:val="none" w:sz="0" w:space="0" w:color="auto"/>
        <w:left w:val="none" w:sz="0" w:space="0" w:color="auto"/>
        <w:bottom w:val="none" w:sz="0" w:space="0" w:color="auto"/>
        <w:right w:val="none" w:sz="0" w:space="0" w:color="auto"/>
      </w:divBdr>
    </w:div>
    <w:div w:id="935871238">
      <w:bodyDiv w:val="1"/>
      <w:marLeft w:val="0"/>
      <w:marRight w:val="0"/>
      <w:marTop w:val="0"/>
      <w:marBottom w:val="0"/>
      <w:divBdr>
        <w:top w:val="none" w:sz="0" w:space="0" w:color="auto"/>
        <w:left w:val="none" w:sz="0" w:space="0" w:color="auto"/>
        <w:bottom w:val="none" w:sz="0" w:space="0" w:color="auto"/>
        <w:right w:val="none" w:sz="0" w:space="0" w:color="auto"/>
      </w:divBdr>
    </w:div>
    <w:div w:id="1020476738">
      <w:bodyDiv w:val="1"/>
      <w:marLeft w:val="0"/>
      <w:marRight w:val="0"/>
      <w:marTop w:val="0"/>
      <w:marBottom w:val="0"/>
      <w:divBdr>
        <w:top w:val="none" w:sz="0" w:space="0" w:color="auto"/>
        <w:left w:val="none" w:sz="0" w:space="0" w:color="auto"/>
        <w:bottom w:val="none" w:sz="0" w:space="0" w:color="auto"/>
        <w:right w:val="none" w:sz="0" w:space="0" w:color="auto"/>
      </w:divBdr>
    </w:div>
    <w:div w:id="1265115139">
      <w:bodyDiv w:val="1"/>
      <w:marLeft w:val="0"/>
      <w:marRight w:val="0"/>
      <w:marTop w:val="0"/>
      <w:marBottom w:val="0"/>
      <w:divBdr>
        <w:top w:val="none" w:sz="0" w:space="0" w:color="auto"/>
        <w:left w:val="none" w:sz="0" w:space="0" w:color="auto"/>
        <w:bottom w:val="none" w:sz="0" w:space="0" w:color="auto"/>
        <w:right w:val="none" w:sz="0" w:space="0" w:color="auto"/>
      </w:divBdr>
    </w:div>
    <w:div w:id="1342587898">
      <w:bodyDiv w:val="1"/>
      <w:marLeft w:val="0"/>
      <w:marRight w:val="0"/>
      <w:marTop w:val="0"/>
      <w:marBottom w:val="0"/>
      <w:divBdr>
        <w:top w:val="none" w:sz="0" w:space="0" w:color="auto"/>
        <w:left w:val="none" w:sz="0" w:space="0" w:color="auto"/>
        <w:bottom w:val="none" w:sz="0" w:space="0" w:color="auto"/>
        <w:right w:val="none" w:sz="0" w:space="0" w:color="auto"/>
      </w:divBdr>
    </w:div>
    <w:div w:id="1404838129">
      <w:bodyDiv w:val="1"/>
      <w:marLeft w:val="0"/>
      <w:marRight w:val="0"/>
      <w:marTop w:val="0"/>
      <w:marBottom w:val="0"/>
      <w:divBdr>
        <w:top w:val="none" w:sz="0" w:space="0" w:color="auto"/>
        <w:left w:val="none" w:sz="0" w:space="0" w:color="auto"/>
        <w:bottom w:val="none" w:sz="0" w:space="0" w:color="auto"/>
        <w:right w:val="none" w:sz="0" w:space="0" w:color="auto"/>
      </w:divBdr>
    </w:div>
    <w:div w:id="1427724618">
      <w:bodyDiv w:val="1"/>
      <w:marLeft w:val="0"/>
      <w:marRight w:val="0"/>
      <w:marTop w:val="0"/>
      <w:marBottom w:val="0"/>
      <w:divBdr>
        <w:top w:val="none" w:sz="0" w:space="0" w:color="auto"/>
        <w:left w:val="none" w:sz="0" w:space="0" w:color="auto"/>
        <w:bottom w:val="none" w:sz="0" w:space="0" w:color="auto"/>
        <w:right w:val="none" w:sz="0" w:space="0" w:color="auto"/>
      </w:divBdr>
    </w:div>
    <w:div w:id="1451826082">
      <w:bodyDiv w:val="1"/>
      <w:marLeft w:val="0"/>
      <w:marRight w:val="0"/>
      <w:marTop w:val="0"/>
      <w:marBottom w:val="0"/>
      <w:divBdr>
        <w:top w:val="none" w:sz="0" w:space="0" w:color="auto"/>
        <w:left w:val="none" w:sz="0" w:space="0" w:color="auto"/>
        <w:bottom w:val="none" w:sz="0" w:space="0" w:color="auto"/>
        <w:right w:val="none" w:sz="0" w:space="0" w:color="auto"/>
      </w:divBdr>
    </w:div>
    <w:div w:id="1694458572">
      <w:bodyDiv w:val="1"/>
      <w:marLeft w:val="0"/>
      <w:marRight w:val="0"/>
      <w:marTop w:val="0"/>
      <w:marBottom w:val="0"/>
      <w:divBdr>
        <w:top w:val="none" w:sz="0" w:space="0" w:color="auto"/>
        <w:left w:val="none" w:sz="0" w:space="0" w:color="auto"/>
        <w:bottom w:val="none" w:sz="0" w:space="0" w:color="auto"/>
        <w:right w:val="none" w:sz="0" w:space="0" w:color="auto"/>
      </w:divBdr>
    </w:div>
    <w:div w:id="1704281470">
      <w:bodyDiv w:val="1"/>
      <w:marLeft w:val="0"/>
      <w:marRight w:val="0"/>
      <w:marTop w:val="0"/>
      <w:marBottom w:val="0"/>
      <w:divBdr>
        <w:top w:val="none" w:sz="0" w:space="0" w:color="auto"/>
        <w:left w:val="none" w:sz="0" w:space="0" w:color="auto"/>
        <w:bottom w:val="none" w:sz="0" w:space="0" w:color="auto"/>
        <w:right w:val="none" w:sz="0" w:space="0" w:color="auto"/>
      </w:divBdr>
    </w:div>
    <w:div w:id="1712850502">
      <w:bodyDiv w:val="1"/>
      <w:marLeft w:val="0"/>
      <w:marRight w:val="0"/>
      <w:marTop w:val="0"/>
      <w:marBottom w:val="0"/>
      <w:divBdr>
        <w:top w:val="none" w:sz="0" w:space="0" w:color="auto"/>
        <w:left w:val="none" w:sz="0" w:space="0" w:color="auto"/>
        <w:bottom w:val="none" w:sz="0" w:space="0" w:color="auto"/>
        <w:right w:val="none" w:sz="0" w:space="0" w:color="auto"/>
      </w:divBdr>
      <w:divsChild>
        <w:div w:id="1208688958">
          <w:marLeft w:val="360"/>
          <w:marRight w:val="0"/>
          <w:marTop w:val="140"/>
          <w:marBottom w:val="0"/>
          <w:divBdr>
            <w:top w:val="none" w:sz="0" w:space="0" w:color="auto"/>
            <w:left w:val="none" w:sz="0" w:space="0" w:color="auto"/>
            <w:bottom w:val="none" w:sz="0" w:space="0" w:color="auto"/>
            <w:right w:val="none" w:sz="0" w:space="0" w:color="auto"/>
          </w:divBdr>
        </w:div>
      </w:divsChild>
    </w:div>
    <w:div w:id="1833376298">
      <w:bodyDiv w:val="1"/>
      <w:marLeft w:val="0"/>
      <w:marRight w:val="0"/>
      <w:marTop w:val="0"/>
      <w:marBottom w:val="0"/>
      <w:divBdr>
        <w:top w:val="none" w:sz="0" w:space="0" w:color="auto"/>
        <w:left w:val="none" w:sz="0" w:space="0" w:color="auto"/>
        <w:bottom w:val="none" w:sz="0" w:space="0" w:color="auto"/>
        <w:right w:val="none" w:sz="0" w:space="0" w:color="auto"/>
      </w:divBdr>
    </w:div>
    <w:div w:id="1913155395">
      <w:bodyDiv w:val="1"/>
      <w:marLeft w:val="0"/>
      <w:marRight w:val="0"/>
      <w:marTop w:val="0"/>
      <w:marBottom w:val="0"/>
      <w:divBdr>
        <w:top w:val="none" w:sz="0" w:space="0" w:color="auto"/>
        <w:left w:val="none" w:sz="0" w:space="0" w:color="auto"/>
        <w:bottom w:val="none" w:sz="0" w:space="0" w:color="auto"/>
        <w:right w:val="none" w:sz="0" w:space="0" w:color="auto"/>
      </w:divBdr>
    </w:div>
    <w:div w:id="1917131677">
      <w:bodyDiv w:val="1"/>
      <w:marLeft w:val="0"/>
      <w:marRight w:val="0"/>
      <w:marTop w:val="0"/>
      <w:marBottom w:val="0"/>
      <w:divBdr>
        <w:top w:val="none" w:sz="0" w:space="0" w:color="auto"/>
        <w:left w:val="none" w:sz="0" w:space="0" w:color="auto"/>
        <w:bottom w:val="none" w:sz="0" w:space="0" w:color="auto"/>
        <w:right w:val="none" w:sz="0" w:space="0" w:color="auto"/>
      </w:divBdr>
    </w:div>
    <w:div w:id="197462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inmarketcap.com/currencies/ethereum/historical-data/?start=20130428&amp;end=20190413"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FF159-CE00-4042-8223-B5797764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Ashwani</dc:creator>
  <cp:lastModifiedBy>DANISH NAWAZ</cp:lastModifiedBy>
  <cp:revision>3</cp:revision>
  <dcterms:created xsi:type="dcterms:W3CDTF">2019-04-17T11:32:00Z</dcterms:created>
  <dcterms:modified xsi:type="dcterms:W3CDTF">2019-04-17T11:37:00Z</dcterms:modified>
</cp:coreProperties>
</file>