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8C287" w14:textId="47F57FF7" w:rsidR="00953B61" w:rsidRPr="00047275" w:rsidRDefault="000A407E" w:rsidP="00953B61">
      <w:pPr>
        <w:ind w:left="720" w:hanging="360"/>
        <w:rPr>
          <w:rFonts w:asciiTheme="majorHAnsi" w:hAnsiTheme="majorHAnsi"/>
          <w:b/>
          <w:bCs/>
          <w:sz w:val="44"/>
          <w:szCs w:val="44"/>
        </w:rPr>
      </w:pPr>
      <w:r w:rsidRPr="00047275">
        <w:rPr>
          <w:rFonts w:asciiTheme="majorHAnsi" w:eastAsia="Times New Roman" w:hAnsiTheme="majorHAnsi" w:cs="Arial"/>
          <w:b/>
          <w:bCs/>
          <w:color w:val="0F4761"/>
          <w:sz w:val="44"/>
          <w:szCs w:val="44"/>
        </w:rPr>
        <w:t>Project: Summarizing and Analyzing Research Papers</w:t>
      </w:r>
    </w:p>
    <w:p w14:paraId="767E3CEB" w14:textId="1E93590A" w:rsidR="003F3645" w:rsidRDefault="00A731AA" w:rsidP="00953B61">
      <w:pPr>
        <w:pStyle w:val="Subtitle"/>
        <w:numPr>
          <w:ilvl w:val="0"/>
          <w:numId w:val="32"/>
        </w:numPr>
      </w:pPr>
      <w:r w:rsidRPr="00E50BA6">
        <w:rPr>
          <w:b/>
          <w:bCs/>
        </w:rPr>
        <w:t>L</w:t>
      </w:r>
      <w:r w:rsidR="00A34908" w:rsidRPr="00E50BA6">
        <w:rPr>
          <w:b/>
          <w:bCs/>
        </w:rPr>
        <w:t>earner Name</w:t>
      </w:r>
      <w:r w:rsidR="00330B35">
        <w:t>:</w:t>
      </w:r>
      <w:r>
        <w:t xml:space="preserve"> D</w:t>
      </w:r>
      <w:r w:rsidR="00A34908">
        <w:t xml:space="preserve">ANISH JERAN </w:t>
      </w:r>
    </w:p>
    <w:p w14:paraId="1D9AEAC6" w14:textId="1E8FFCE4" w:rsidR="00953B61" w:rsidRDefault="00953B61" w:rsidP="00953B61">
      <w:pPr>
        <w:pStyle w:val="Subtitle"/>
        <w:numPr>
          <w:ilvl w:val="0"/>
          <w:numId w:val="32"/>
        </w:numPr>
      </w:pPr>
      <w:r w:rsidRPr="00E50BA6">
        <w:rPr>
          <w:b/>
          <w:bCs/>
        </w:rPr>
        <w:t xml:space="preserve">Learner </w:t>
      </w:r>
      <w:r w:rsidR="00D2641E" w:rsidRPr="00E50BA6">
        <w:rPr>
          <w:b/>
          <w:bCs/>
        </w:rPr>
        <w:t>Email</w:t>
      </w:r>
      <w:r w:rsidR="00D2641E">
        <w:t xml:space="preserve"> : </w:t>
      </w:r>
      <w:hyperlink r:id="rId7" w:history="1">
        <w:r w:rsidR="00D2641E" w:rsidRPr="007F582B">
          <w:rPr>
            <w:rStyle w:val="Hyperlink"/>
          </w:rPr>
          <w:t>danishjeran@gmail.com</w:t>
        </w:r>
      </w:hyperlink>
      <w:r w:rsidR="00D2641E">
        <w:t xml:space="preserve"> </w:t>
      </w:r>
    </w:p>
    <w:p w14:paraId="1871C822" w14:textId="418A3D82" w:rsidR="00D73C0F" w:rsidRDefault="006A4017" w:rsidP="00D73C0F">
      <w:pPr>
        <w:pStyle w:val="Subtitle"/>
        <w:numPr>
          <w:ilvl w:val="0"/>
          <w:numId w:val="32"/>
        </w:numPr>
      </w:pPr>
      <w:r w:rsidRPr="00E50BA6">
        <w:rPr>
          <w:b/>
          <w:bCs/>
        </w:rPr>
        <w:t>Topic</w:t>
      </w:r>
      <w:r>
        <w:t>:</w:t>
      </w:r>
      <w:r w:rsidR="00FD51C3">
        <w:t xml:space="preserve"> Robotics </w:t>
      </w:r>
      <w:r w:rsidR="00D73C0F">
        <w:t>and Automation in Agriculture: Present and Future Applications</w:t>
      </w:r>
    </w:p>
    <w:p w14:paraId="4713C579" w14:textId="1F6250DA" w:rsidR="00FD51C3" w:rsidRDefault="00364849" w:rsidP="00D73C0F">
      <w:pPr>
        <w:pStyle w:val="Subtitle"/>
        <w:numPr>
          <w:ilvl w:val="0"/>
          <w:numId w:val="32"/>
        </w:numPr>
      </w:pPr>
      <w:r w:rsidRPr="00E50BA6">
        <w:rPr>
          <w:b/>
          <w:bCs/>
        </w:rPr>
        <w:t>Research paper</w:t>
      </w:r>
      <w:r w:rsidR="001D1EFE">
        <w:t xml:space="preserve"> </w:t>
      </w:r>
      <w:r w:rsidR="00E50BA6">
        <w:t>:</w:t>
      </w:r>
      <w:hyperlink r:id="rId8" w:history="1">
        <w:r w:rsidR="001D1EFE" w:rsidRPr="001D1EFE">
          <w:rPr>
            <w:rStyle w:val="Hyperlink"/>
          </w:rPr>
          <w:t>link</w:t>
        </w:r>
      </w:hyperlink>
    </w:p>
    <w:p w14:paraId="7F851C83" w14:textId="60178EBA" w:rsidR="00A34908" w:rsidRDefault="00A34908">
      <w:pPr>
        <w:pStyle w:val="Subtitle"/>
      </w:pPr>
    </w:p>
    <w:p w14:paraId="38E4A7BF" w14:textId="3F085F89" w:rsidR="003F3645" w:rsidRPr="00794663" w:rsidRDefault="00051E8C" w:rsidP="00EB682B">
      <w:pPr>
        <w:pStyle w:val="Heading1"/>
        <w:rPr>
          <w:sz w:val="44"/>
          <w:szCs w:val="44"/>
        </w:rPr>
      </w:pPr>
      <w:r w:rsidRPr="00794663">
        <w:rPr>
          <w:sz w:val="44"/>
          <w:szCs w:val="44"/>
        </w:rPr>
        <w:t>Initial</w:t>
      </w:r>
      <w:r>
        <w:t xml:space="preserve"> </w:t>
      </w:r>
      <w:r w:rsidRPr="00794663">
        <w:rPr>
          <w:sz w:val="44"/>
          <w:szCs w:val="44"/>
        </w:rPr>
        <w:t>Promp</w:t>
      </w:r>
      <w:r w:rsidR="00EB682B" w:rsidRPr="00794663">
        <w:rPr>
          <w:sz w:val="44"/>
          <w:szCs w:val="44"/>
        </w:rPr>
        <w:t>t</w:t>
      </w:r>
    </w:p>
    <w:p w14:paraId="00CD3980" w14:textId="754C42A5" w:rsidR="0023478A" w:rsidRDefault="00EB682B" w:rsidP="0023478A">
      <w:pPr>
        <w:pStyle w:val="ListBullet"/>
      </w:pPr>
      <w:r w:rsidRPr="00A80841">
        <w:rPr>
          <w:b/>
          <w:bCs/>
        </w:rPr>
        <w:t>D</w:t>
      </w:r>
      <w:r w:rsidR="00154E3F" w:rsidRPr="00A80841">
        <w:rPr>
          <w:b/>
          <w:bCs/>
        </w:rPr>
        <w:t>escription:</w:t>
      </w:r>
      <w:r w:rsidR="00D92423" w:rsidRPr="00D92423">
        <w:t xml:space="preserve"> </w:t>
      </w:r>
      <w:r w:rsidR="00D92423" w:rsidRPr="0073714A">
        <w:t>The prompt aims to condense the main ideas and findings of the article into a concise form, highlighting key themes such as automation, robotics, precision farming, and the challenges and opportunities in agricultural practices.</w:t>
      </w:r>
    </w:p>
    <w:p w14:paraId="4E766EBA" w14:textId="1826EB9D" w:rsidR="002F40E0" w:rsidRDefault="00852C04" w:rsidP="0023478A">
      <w:pPr>
        <w:pStyle w:val="ListBullet"/>
      </w:pPr>
      <w:r w:rsidRPr="00BE4035">
        <w:rPr>
          <w:b/>
          <w:bCs/>
        </w:rPr>
        <w:t>Generated Summary</w:t>
      </w:r>
      <w:r w:rsidR="00B01563" w:rsidRPr="00BE4035">
        <w:rPr>
          <w:b/>
          <w:bCs/>
        </w:rPr>
        <w:t>:</w:t>
      </w:r>
      <w:r w:rsidR="00BE4035" w:rsidRPr="00BE4035">
        <w:t xml:space="preserve"> The article reviews the applications of automation and robotics in agriculture, emphasizing their role in precision farming for efficient and sustainable production. It categorizes recent developments into four key operations: planting, inspection, spraying, and harvesting. The authors highlight the challenges and opportunities in designing autonomous systems, noting the importance of addressing specific operational needs to minimize errors. The paper also discusses the growing trend of agricultural automation, driven by labor shortages and the need for improved productivity and environmental management, suggesting that advancements in technology will facilitate wider adoption in the future.</w:t>
      </w:r>
    </w:p>
    <w:p w14:paraId="7CD0CD57" w14:textId="5E2394FE" w:rsidR="00772892" w:rsidRDefault="00BE4035" w:rsidP="00772892">
      <w:pPr>
        <w:pStyle w:val="Heading2"/>
        <w:rPr>
          <w:sz w:val="44"/>
          <w:szCs w:val="44"/>
        </w:rPr>
      </w:pPr>
      <w:r w:rsidRPr="00173B17">
        <w:rPr>
          <w:sz w:val="44"/>
          <w:szCs w:val="44"/>
        </w:rPr>
        <w:t xml:space="preserve">Iteration </w:t>
      </w:r>
      <w:r w:rsidR="002328D9">
        <w:rPr>
          <w:sz w:val="44"/>
          <w:szCs w:val="44"/>
        </w:rPr>
        <w:t>1</w:t>
      </w:r>
    </w:p>
    <w:p w14:paraId="3D65EEA8" w14:textId="42F5C1DE" w:rsidR="00772892" w:rsidRPr="006B1653" w:rsidRDefault="002E78BE" w:rsidP="00E74C2A">
      <w:pPr>
        <w:pStyle w:val="ListBullet"/>
      </w:pPr>
      <w:r w:rsidRPr="002E78BE">
        <w:rPr>
          <w:b/>
          <w:bCs/>
        </w:rPr>
        <w:t>Description</w:t>
      </w:r>
      <w:r>
        <w:rPr>
          <w:b/>
          <w:bCs/>
        </w:rPr>
        <w:t>:</w:t>
      </w:r>
      <w:r w:rsidR="006B1653" w:rsidRPr="006B1653">
        <w:t xml:space="preserve"> </w:t>
      </w:r>
      <w:r w:rsidR="006B1653" w:rsidRPr="00136B12">
        <w:t>The prompt instructs to summarize an article on automation and robotics in agriculture, focusing on relevant information</w:t>
      </w:r>
      <w:r w:rsidR="006B1653">
        <w:t>.</w:t>
      </w:r>
      <w:r w:rsidR="006B1653" w:rsidRPr="00136B12">
        <w:t>It emphasizes proper citation methods, with double square brackets, and requires acknowledgment if the provided excerpts lack sufficient information to answer the query. Overall, it guides concise and accurate responses</w:t>
      </w:r>
      <w:r w:rsidR="006B1653">
        <w:t>.</w:t>
      </w:r>
    </w:p>
    <w:p w14:paraId="725E8055" w14:textId="3252A20A" w:rsidR="00764148" w:rsidRDefault="00E975AC" w:rsidP="00E276A1">
      <w:pPr>
        <w:pStyle w:val="ListBullet"/>
        <w:rPr>
          <w:b/>
          <w:bCs/>
        </w:rPr>
      </w:pPr>
      <w:r w:rsidRPr="006E61F4">
        <w:rPr>
          <w:b/>
          <w:bCs/>
        </w:rPr>
        <w:t>Generated Summary:</w:t>
      </w:r>
      <w:r w:rsidR="006E61F4" w:rsidRPr="006E61F4">
        <w:rPr>
          <w:shd w:val="clear" w:color="auto" w:fill="FFFFFF"/>
        </w:rPr>
        <w:t xml:space="preserve"> </w:t>
      </w:r>
      <w:r w:rsidR="00755BDD">
        <w:rPr>
          <w:rFonts w:ascii="Inter" w:eastAsia="Times New Roman" w:hAnsi="Inter"/>
          <w:color w:val="000000"/>
          <w:sz w:val="21"/>
          <w:szCs w:val="21"/>
          <w:shd w:val="clear" w:color="auto" w:fill="FFFFFF"/>
        </w:rPr>
        <w:t>The article reviews recent applications of automation and robotics in agriculture, highlighting their role in precision agriculture aimed at enhancing efficiency and sustainability. It categorizes agricultural operations into planting, inspection, spraying, and harvesting, emphasizing the importance of technological advancements like autonomous vehicles and drones. The paper addresses the challenges faced during implementation and suggests that tailored robotic solutions are necessary for efficient operations. It also discusses the increasing interest in agricultural automation due to labor shortages and rising costs, aiming to improve food security while minimizing environmental impact .</w:t>
      </w:r>
    </w:p>
    <w:p w14:paraId="6F9CA1F1" w14:textId="55FA0430" w:rsidR="00E276A1" w:rsidRDefault="00E276A1" w:rsidP="00E276A1">
      <w:pPr>
        <w:pStyle w:val="ListBullet"/>
        <w:numPr>
          <w:ilvl w:val="0"/>
          <w:numId w:val="0"/>
        </w:numPr>
        <w:rPr>
          <w:rFonts w:asciiTheme="majorHAnsi" w:hAnsiTheme="majorHAnsi"/>
          <w:sz w:val="44"/>
          <w:szCs w:val="44"/>
        </w:rPr>
      </w:pPr>
      <w:r>
        <w:rPr>
          <w:rFonts w:asciiTheme="majorHAnsi" w:hAnsiTheme="majorHAnsi"/>
          <w:sz w:val="44"/>
          <w:szCs w:val="44"/>
        </w:rPr>
        <w:t>Iteration 2</w:t>
      </w:r>
    </w:p>
    <w:p w14:paraId="7CD27D81" w14:textId="2BD6C18C" w:rsidR="00E276A1" w:rsidRPr="006324EA" w:rsidRDefault="00E41A41" w:rsidP="00E41A41">
      <w:pPr>
        <w:pStyle w:val="ListBullet"/>
      </w:pPr>
      <w:r>
        <w:rPr>
          <w:b/>
          <w:bCs/>
        </w:rPr>
        <w:t>Description:</w:t>
      </w:r>
      <w:r w:rsidR="006324EA" w:rsidRPr="006324EA">
        <w:rPr>
          <w:rFonts w:ascii="Inter" w:eastAsia="Times New Roman" w:hAnsi="Inter"/>
          <w:color w:val="000000"/>
          <w:sz w:val="21"/>
          <w:szCs w:val="21"/>
          <w:shd w:val="clear" w:color="auto" w:fill="FFFFFF"/>
        </w:rPr>
        <w:t xml:space="preserve"> </w:t>
      </w:r>
      <w:r w:rsidR="006324EA">
        <w:rPr>
          <w:rFonts w:ascii="Inter" w:eastAsia="Times New Roman" w:hAnsi="Inter"/>
          <w:color w:val="000000"/>
          <w:sz w:val="21"/>
          <w:szCs w:val="21"/>
          <w:shd w:val="clear" w:color="auto" w:fill="FFFFFF"/>
        </w:rPr>
        <w:t>The prompt requests a concise 100-word summary of an article on automation and robotics in agriculture. It instructs the inclusion of relevant information and proper citation methods, while also noting that if the excerpts do not provide enough content, that should be communicated.</w:t>
      </w:r>
    </w:p>
    <w:p w14:paraId="3E7C6C27" w14:textId="6F412435" w:rsidR="00811CAB" w:rsidRDefault="006324EA" w:rsidP="00811CAB">
      <w:pPr>
        <w:pStyle w:val="ListBullet"/>
      </w:pPr>
      <w:r>
        <w:rPr>
          <w:b/>
          <w:bCs/>
        </w:rPr>
        <w:t>Generated Summary</w:t>
      </w:r>
      <w:r w:rsidR="0077382D">
        <w:rPr>
          <w:b/>
          <w:bCs/>
        </w:rPr>
        <w:t>:</w:t>
      </w:r>
      <w:r w:rsidR="001B73D6">
        <w:rPr>
          <w:b/>
          <w:bCs/>
        </w:rPr>
        <w:t xml:space="preserve"> </w:t>
      </w:r>
      <w:r w:rsidR="000763C2">
        <w:t>The article reviews the recent advancements in automation and robotics within agriculture, focusing on precision agriculture to enhance efficiency and sustainability. It categorizes essential operations—planting, inspection, spraying, and harvesting—while detailing the technological innovations enabling these processes. Challenges in implementing robotic systems are highlighted, with suggestions for tailored solutions to improve operations. The rise in agricultural automation is driven by labor shortages and cost increases, aiming to ensure food security and reduce environmental impact. The study emphasizes the necessity for efficient designs to accommodate specific agricultural needs and maximize productivity</w:t>
      </w:r>
      <w:r w:rsidR="00811CAB">
        <w:t>.</w:t>
      </w:r>
    </w:p>
    <w:p w14:paraId="6898C4A5" w14:textId="0656E7F8" w:rsidR="00811CAB" w:rsidRDefault="00FA7A2D" w:rsidP="00811CAB">
      <w:pPr>
        <w:pStyle w:val="ListBullet"/>
        <w:numPr>
          <w:ilvl w:val="0"/>
          <w:numId w:val="0"/>
        </w:numPr>
        <w:rPr>
          <w:rFonts w:asciiTheme="majorHAnsi" w:hAnsiTheme="majorHAnsi"/>
          <w:sz w:val="44"/>
          <w:szCs w:val="44"/>
        </w:rPr>
      </w:pPr>
      <w:r>
        <w:rPr>
          <w:rFonts w:asciiTheme="majorHAnsi" w:hAnsiTheme="majorHAnsi"/>
          <w:sz w:val="44"/>
          <w:szCs w:val="44"/>
        </w:rPr>
        <w:t xml:space="preserve">Final Prompt </w:t>
      </w:r>
    </w:p>
    <w:p w14:paraId="33F06801" w14:textId="432C764A" w:rsidR="000C0A4E" w:rsidRPr="00FA7A2D" w:rsidRDefault="001B73D6" w:rsidP="001B73D6">
      <w:pPr>
        <w:pStyle w:val="ListBullet"/>
      </w:pPr>
      <w:r>
        <w:rPr>
          <w:b/>
          <w:bCs/>
        </w:rPr>
        <w:t>Description:</w:t>
      </w:r>
      <w:r w:rsidR="0035363B" w:rsidRPr="0035363B">
        <w:rPr>
          <w:rFonts w:ascii="Inter" w:eastAsia="Times New Roman" w:hAnsi="Inter"/>
          <w:color w:val="000000"/>
          <w:sz w:val="21"/>
          <w:szCs w:val="21"/>
          <w:shd w:val="clear" w:color="auto" w:fill="FFFFFF"/>
        </w:rPr>
        <w:t xml:space="preserve"> </w:t>
      </w:r>
      <w:r w:rsidR="0035363B">
        <w:rPr>
          <w:rFonts w:ascii="Inter" w:eastAsia="Times New Roman" w:hAnsi="Inter"/>
          <w:color w:val="000000"/>
          <w:sz w:val="21"/>
          <w:szCs w:val="21"/>
          <w:shd w:val="clear" w:color="auto" w:fill="FFFFFF"/>
        </w:rPr>
        <w:t>The prompt requests a concise summary of an article on automation and robotics in agriculture. It specifies the inclusion of relevant details and proper citation methods, indicating the need to acknowledge if the provided excerpts do not yield enough information for a comprehensive response.</w:t>
      </w:r>
    </w:p>
    <w:p w14:paraId="2B80A255" w14:textId="5784E869" w:rsidR="001442D4" w:rsidRDefault="00EB6CC4" w:rsidP="001442D4">
      <w:pPr>
        <w:pStyle w:val="ListBullet"/>
      </w:pPr>
      <w:r>
        <w:rPr>
          <w:b/>
          <w:bCs/>
        </w:rPr>
        <w:t>Generated Summary:</w:t>
      </w:r>
      <w:r w:rsidR="00C36978">
        <w:rPr>
          <w:b/>
          <w:bCs/>
        </w:rPr>
        <w:t xml:space="preserve"> </w:t>
      </w:r>
      <w:r w:rsidR="00C36978">
        <w:rPr>
          <w:rFonts w:ascii="Inter" w:eastAsia="Times New Roman" w:hAnsi="Inter"/>
          <w:color w:val="000000"/>
          <w:sz w:val="21"/>
          <w:szCs w:val="21"/>
          <w:shd w:val="clear" w:color="auto" w:fill="FFFFFF"/>
        </w:rPr>
        <w:t>The article explores the role of automation and robotics in precision agriculture, aiming to enhance efficiency and sustainability while minimizing environmental impacts. It categorizes recent applications into four key operations: planting, inspection, spraying, and harvesting. The review highlights challenges in implementing robotic systems and emphasizes the need for tailored solutions to specific agricultural tasks. Increasing labor shortages and rising costs are driving interest in automation, which is essential for maintaining food security. The study suggests that future designs must consider operational challenges and costs to foster widespread adoption of autonomous agricultural systems .</w:t>
      </w:r>
    </w:p>
    <w:p w14:paraId="78314700" w14:textId="48C5A584" w:rsidR="008E1C50" w:rsidRDefault="00BC6B42" w:rsidP="001442D4">
      <w:pPr>
        <w:pStyle w:val="ListBullet"/>
        <w:numPr>
          <w:ilvl w:val="0"/>
          <w:numId w:val="0"/>
        </w:numPr>
        <w:rPr>
          <w:rFonts w:asciiTheme="majorHAnsi" w:hAnsiTheme="majorHAnsi"/>
          <w:sz w:val="44"/>
          <w:szCs w:val="44"/>
        </w:rPr>
      </w:pPr>
      <w:r>
        <w:rPr>
          <w:rFonts w:asciiTheme="majorHAnsi" w:hAnsiTheme="majorHAnsi"/>
          <w:sz w:val="44"/>
          <w:szCs w:val="44"/>
        </w:rPr>
        <w:t xml:space="preserve">Key Insights </w:t>
      </w:r>
    </w:p>
    <w:p w14:paraId="4C52CB44" w14:textId="77777777" w:rsidR="00B00433" w:rsidRDefault="00B00433" w:rsidP="00B00433">
      <w:pPr>
        <w:pStyle w:val="ListBullet"/>
        <w:numPr>
          <w:ilvl w:val="0"/>
          <w:numId w:val="0"/>
        </w:numPr>
        <w:ind w:left="749"/>
      </w:pPr>
      <w:r>
        <w:t>The key insights from the research paper on automation and robotics in agriculture include:</w:t>
      </w:r>
    </w:p>
    <w:p w14:paraId="1F4CBCCF" w14:textId="77777777" w:rsidR="00B00433" w:rsidRDefault="00B00433" w:rsidP="00B00433">
      <w:pPr>
        <w:pStyle w:val="ListBullet"/>
        <w:numPr>
          <w:ilvl w:val="0"/>
          <w:numId w:val="0"/>
        </w:numPr>
        <w:ind w:left="749"/>
      </w:pPr>
    </w:p>
    <w:p w14:paraId="5DF40127" w14:textId="77777777" w:rsidR="00B00433" w:rsidRDefault="00B00433" w:rsidP="00B00433">
      <w:pPr>
        <w:pStyle w:val="ListBullet"/>
        <w:numPr>
          <w:ilvl w:val="0"/>
          <w:numId w:val="0"/>
        </w:numPr>
        <w:ind w:left="749"/>
      </w:pPr>
      <w:r>
        <w:t>Precision Agriculture: Emphasizes the importance of precision agriculture for sustainable production, highlighting efforts to apply treatments accurately and efficiently.</w:t>
      </w:r>
    </w:p>
    <w:p w14:paraId="74DD1898" w14:textId="77777777" w:rsidR="00B00433" w:rsidRDefault="00B00433" w:rsidP="00B00433">
      <w:pPr>
        <w:pStyle w:val="ListBullet"/>
        <w:numPr>
          <w:ilvl w:val="0"/>
          <w:numId w:val="0"/>
        </w:numPr>
        <w:ind w:left="749"/>
      </w:pPr>
    </w:p>
    <w:p w14:paraId="610580D8" w14:textId="77777777" w:rsidR="00B00433" w:rsidRDefault="00B00433" w:rsidP="00B00433">
      <w:pPr>
        <w:pStyle w:val="ListBullet"/>
        <w:numPr>
          <w:ilvl w:val="0"/>
          <w:numId w:val="0"/>
        </w:numPr>
        <w:ind w:left="749"/>
      </w:pPr>
      <w:r>
        <w:t>Role of Technology: Details the integration of modern technologies like autonomous vehicles, drones, and IoT in enhancing operational efficiency for tasks such as planting, inspection, spraying, and harvesting.</w:t>
      </w:r>
    </w:p>
    <w:p w14:paraId="2B2CC173" w14:textId="77777777" w:rsidR="00B00433" w:rsidRDefault="00B00433" w:rsidP="00B00433">
      <w:pPr>
        <w:pStyle w:val="ListBullet"/>
        <w:numPr>
          <w:ilvl w:val="0"/>
          <w:numId w:val="0"/>
        </w:numPr>
        <w:ind w:left="749"/>
      </w:pPr>
    </w:p>
    <w:p w14:paraId="6F063097" w14:textId="77777777" w:rsidR="00B00433" w:rsidRDefault="00B00433" w:rsidP="00B00433">
      <w:pPr>
        <w:pStyle w:val="ListBullet"/>
        <w:numPr>
          <w:ilvl w:val="0"/>
          <w:numId w:val="0"/>
        </w:numPr>
        <w:ind w:left="749"/>
      </w:pPr>
      <w:r>
        <w:t>Challenges in Implementation: Identifies various challenges faced during the application of robotic systems, necessitating tailored solutions for specific agricultural operations to minimize errors.</w:t>
      </w:r>
    </w:p>
    <w:p w14:paraId="5B830C90" w14:textId="77777777" w:rsidR="00B00433" w:rsidRDefault="00B00433" w:rsidP="00B00433">
      <w:pPr>
        <w:pStyle w:val="ListBullet"/>
        <w:numPr>
          <w:ilvl w:val="0"/>
          <w:numId w:val="0"/>
        </w:numPr>
        <w:ind w:left="749"/>
      </w:pPr>
    </w:p>
    <w:p w14:paraId="4D85C5F4" w14:textId="77777777" w:rsidR="00B00433" w:rsidRDefault="00B00433" w:rsidP="00B00433">
      <w:pPr>
        <w:pStyle w:val="ListBullet"/>
        <w:numPr>
          <w:ilvl w:val="0"/>
          <w:numId w:val="0"/>
        </w:numPr>
        <w:ind w:left="749"/>
      </w:pPr>
      <w:r>
        <w:t>Labor Shortages: Points out that increasing labor shortages and rising costs are driving the shift toward automation in farming practices.</w:t>
      </w:r>
    </w:p>
    <w:p w14:paraId="20081316" w14:textId="77777777" w:rsidR="00B00433" w:rsidRDefault="00B00433" w:rsidP="00B00433">
      <w:pPr>
        <w:pStyle w:val="ListBullet"/>
        <w:numPr>
          <w:ilvl w:val="0"/>
          <w:numId w:val="0"/>
        </w:numPr>
        <w:ind w:left="749"/>
      </w:pPr>
    </w:p>
    <w:p w14:paraId="70D0E69D" w14:textId="77777777" w:rsidR="00B00433" w:rsidRDefault="00B00433" w:rsidP="00B00433">
      <w:pPr>
        <w:pStyle w:val="ListBullet"/>
        <w:numPr>
          <w:ilvl w:val="0"/>
          <w:numId w:val="0"/>
        </w:numPr>
        <w:ind w:left="749"/>
      </w:pPr>
      <w:r>
        <w:t>Future Development: Suggests that future robotic systems must consider diverse operational challenges and costs, aiming for broader adoption across different agricultural practices to ensure food security sustainably .</w:t>
      </w:r>
    </w:p>
    <w:p w14:paraId="0D9B3FD7" w14:textId="384EAB1D" w:rsidR="00AD0B99" w:rsidRDefault="001B039C" w:rsidP="00AD0B99">
      <w:pPr>
        <w:pStyle w:val="ListBullet"/>
        <w:numPr>
          <w:ilvl w:val="0"/>
          <w:numId w:val="0"/>
        </w:numPr>
        <w:rPr>
          <w:rFonts w:asciiTheme="majorHAnsi" w:hAnsiTheme="majorHAnsi"/>
          <w:sz w:val="44"/>
          <w:szCs w:val="44"/>
        </w:rPr>
      </w:pPr>
      <w:r>
        <w:rPr>
          <w:rFonts w:asciiTheme="majorHAnsi" w:hAnsiTheme="majorHAnsi"/>
          <w:sz w:val="44"/>
          <w:szCs w:val="44"/>
        </w:rPr>
        <w:t xml:space="preserve">Potential applications </w:t>
      </w:r>
    </w:p>
    <w:p w14:paraId="7F6DB280" w14:textId="69324582" w:rsidR="000B5FF3" w:rsidRDefault="000B5FF3" w:rsidP="00245F3B">
      <w:pPr>
        <w:pStyle w:val="ListBullet"/>
        <w:numPr>
          <w:ilvl w:val="0"/>
          <w:numId w:val="0"/>
        </w:numPr>
        <w:ind w:left="749"/>
      </w:pPr>
      <w:r>
        <w:t>The research findings on automation and robotics in agriculture suggest several potential applications and implications:</w:t>
      </w:r>
    </w:p>
    <w:p w14:paraId="13D86755" w14:textId="266B8D7C" w:rsidR="000B5FF3" w:rsidRDefault="000B5FF3" w:rsidP="00245F3B">
      <w:pPr>
        <w:pStyle w:val="ListBullet"/>
        <w:numPr>
          <w:ilvl w:val="0"/>
          <w:numId w:val="0"/>
        </w:numPr>
        <w:ind w:left="749"/>
      </w:pPr>
      <w:r>
        <w:t>Enhanced Crop Management: Automation can optimize planting, watering, and harvesting processes, leading to increased crop yield and reduced resource wastage.</w:t>
      </w:r>
    </w:p>
    <w:p w14:paraId="6EFCC06C" w14:textId="5474F257" w:rsidR="000B5FF3" w:rsidRDefault="000B5FF3" w:rsidP="00245F3B">
      <w:pPr>
        <w:pStyle w:val="ListBullet"/>
        <w:numPr>
          <w:ilvl w:val="0"/>
          <w:numId w:val="0"/>
        </w:numPr>
        <w:ind w:left="749"/>
      </w:pPr>
      <w:r>
        <w:t>Labor Efficiency: Automated systems can mitigate labor shortages by performing repetitive and labor-intensive tasks, allowing farmers to focus on more strategic aspects of farm management</w:t>
      </w:r>
    </w:p>
    <w:p w14:paraId="45F603AE" w14:textId="49DC80FA" w:rsidR="000B5FF3" w:rsidRDefault="000B5FF3" w:rsidP="00245F3B">
      <w:pPr>
        <w:pStyle w:val="ListBullet"/>
        <w:numPr>
          <w:ilvl w:val="0"/>
          <w:numId w:val="0"/>
        </w:numPr>
        <w:ind w:left="749"/>
      </w:pPr>
      <w:r>
        <w:t>Sustainable Practices: The integration of robotics can reduce the environmental impact of farming by minimizing chemical use and improving precision in inp</w:t>
      </w:r>
      <w:r w:rsidR="00AC715C">
        <w:t>uts.</w:t>
      </w:r>
    </w:p>
    <w:p w14:paraId="08BACFAD" w14:textId="3A831811" w:rsidR="000B5FF3" w:rsidRDefault="00C12C20" w:rsidP="00AC715C">
      <w:pPr>
        <w:pStyle w:val="ListBullet"/>
        <w:numPr>
          <w:ilvl w:val="0"/>
          <w:numId w:val="0"/>
        </w:numPr>
        <w:ind w:left="749" w:hanging="259"/>
      </w:pPr>
      <w:r>
        <w:t xml:space="preserve">      </w:t>
      </w:r>
      <w:r w:rsidR="000B5FF3">
        <w:t>Data-Driven Decisions: Technologies like IoT and data analysis can enable farmers to make informed decisions based on real-time data about crop health, soil conditions, and weather patterns.</w:t>
      </w:r>
    </w:p>
    <w:p w14:paraId="60E04CE2" w14:textId="5910A0E7" w:rsidR="000B5FF3" w:rsidRDefault="000B5FF3" w:rsidP="006F5F12">
      <w:pPr>
        <w:pStyle w:val="ListBullet"/>
        <w:numPr>
          <w:ilvl w:val="0"/>
          <w:numId w:val="0"/>
        </w:numPr>
        <w:ind w:left="749"/>
      </w:pPr>
      <w:r>
        <w:t>Customization of Solutions: The need for tailored robotic solutions can lead to advancements in agritech</w:t>
      </w:r>
      <w:r w:rsidR="00C12C20">
        <w:t>,</w:t>
      </w:r>
      <w:r>
        <w:t xml:space="preserve"> encouraging startups and researchers to develop specialized machines for diverse agricultural needs.</w:t>
      </w:r>
    </w:p>
    <w:p w14:paraId="646DA00F" w14:textId="2B113BF4" w:rsidR="00E3782D" w:rsidRDefault="000B5FF3" w:rsidP="000A455D">
      <w:pPr>
        <w:pStyle w:val="ListBullet"/>
        <w:numPr>
          <w:ilvl w:val="0"/>
          <w:numId w:val="0"/>
        </w:numPr>
        <w:ind w:left="749"/>
      </w:pPr>
      <w:r>
        <w:t xml:space="preserve">New Business Models: Adoption of automation may drive the development of new business models in agriculture, such as service-based systems where farmers lease robotic equipment instead of purchasing it outright </w:t>
      </w:r>
      <w:r w:rsidR="000A455D">
        <w:t>.</w:t>
      </w:r>
    </w:p>
    <w:p w14:paraId="5B6E2ECD" w14:textId="77777777" w:rsidR="00615702" w:rsidRDefault="000A455D" w:rsidP="000A455D">
      <w:pPr>
        <w:pStyle w:val="ListBullet"/>
        <w:numPr>
          <w:ilvl w:val="0"/>
          <w:numId w:val="0"/>
        </w:numPr>
        <w:rPr>
          <w:rFonts w:asciiTheme="majorHAnsi" w:hAnsiTheme="majorHAnsi"/>
          <w:sz w:val="44"/>
          <w:szCs w:val="44"/>
        </w:rPr>
      </w:pPr>
      <w:r>
        <w:rPr>
          <w:rFonts w:asciiTheme="majorHAnsi" w:hAnsiTheme="majorHAnsi"/>
          <w:sz w:val="44"/>
          <w:szCs w:val="44"/>
        </w:rPr>
        <w:t>Evaluation</w:t>
      </w:r>
    </w:p>
    <w:p w14:paraId="5AEBAEA5" w14:textId="222272E3" w:rsidR="000A455D" w:rsidRPr="00DF7F3D" w:rsidRDefault="00740C2F" w:rsidP="00740C2F">
      <w:pPr>
        <w:pStyle w:val="ListBullet"/>
        <w:numPr>
          <w:ilvl w:val="0"/>
          <w:numId w:val="26"/>
        </w:numPr>
        <w:rPr>
          <w:b/>
          <w:bCs/>
        </w:rPr>
      </w:pPr>
      <w:r>
        <w:rPr>
          <w:b/>
          <w:bCs/>
        </w:rPr>
        <w:t>Clarity</w:t>
      </w:r>
      <w:r w:rsidR="00DF7F3D">
        <w:rPr>
          <w:b/>
          <w:bCs/>
        </w:rPr>
        <w:t>:</w:t>
      </w:r>
      <w:r w:rsidR="00DF7F3D" w:rsidRPr="00DF7F3D">
        <w:rPr>
          <w:rFonts w:ascii="Inter" w:eastAsia="Times New Roman" w:hAnsi="Inter"/>
          <w:color w:val="000000"/>
          <w:sz w:val="21"/>
          <w:szCs w:val="21"/>
          <w:shd w:val="clear" w:color="auto" w:fill="FFFFFF"/>
        </w:rPr>
        <w:t xml:space="preserve"> </w:t>
      </w:r>
      <w:r w:rsidR="00DF7F3D">
        <w:rPr>
          <w:rFonts w:ascii="Inter" w:eastAsia="Times New Roman" w:hAnsi="Inter"/>
          <w:color w:val="000000"/>
          <w:sz w:val="21"/>
          <w:szCs w:val="21"/>
          <w:shd w:val="clear" w:color="auto" w:fill="FFFFFF"/>
        </w:rPr>
        <w:t>The final summary effectively highlights the article's main themes, including precision agriculture, technology integration, implementation challenges, labor efficiency, and sustainability. It presents key insights clearly and concisely, making complex concepts accessible. The potential applications are relevant and well-articulated, showcasing their significance in modern agricultural practices and future impacts.</w:t>
      </w:r>
    </w:p>
    <w:p w14:paraId="34A57F6C" w14:textId="1D202D0E" w:rsidR="00DF7F3D" w:rsidRPr="00A15D95" w:rsidRDefault="0031524E" w:rsidP="00740C2F">
      <w:pPr>
        <w:pStyle w:val="ListBullet"/>
        <w:numPr>
          <w:ilvl w:val="0"/>
          <w:numId w:val="26"/>
        </w:numPr>
        <w:rPr>
          <w:b/>
          <w:bCs/>
        </w:rPr>
      </w:pPr>
      <w:r>
        <w:rPr>
          <w:b/>
          <w:bCs/>
        </w:rPr>
        <w:t>Accuracy</w:t>
      </w:r>
      <w:r w:rsidR="00A15D95">
        <w:rPr>
          <w:b/>
          <w:bCs/>
        </w:rPr>
        <w:t>:</w:t>
      </w:r>
      <w:r w:rsidR="00A15D95" w:rsidRPr="00A15D95">
        <w:rPr>
          <w:rFonts w:ascii="Inter" w:eastAsia="Times New Roman" w:hAnsi="Inter"/>
          <w:color w:val="000000"/>
          <w:sz w:val="21"/>
          <w:szCs w:val="21"/>
          <w:shd w:val="clear" w:color="auto" w:fill="FFFFFF"/>
        </w:rPr>
        <w:t xml:space="preserve"> </w:t>
      </w:r>
      <w:r w:rsidR="00A15D95">
        <w:rPr>
          <w:rFonts w:ascii="Inter" w:eastAsia="Times New Roman" w:hAnsi="Inter"/>
          <w:color w:val="000000"/>
          <w:sz w:val="21"/>
          <w:szCs w:val="21"/>
          <w:shd w:val="clear" w:color="auto" w:fill="FFFFFF"/>
        </w:rPr>
        <w:t>The final summary accurately encapsulates the article's focus on automation and robotics in agriculture. It effectively communicates key themes such as precision farming, technological integration, and the challenges of implementation. The insights regarding labor efficiency and sustainability align well with the research findings, showcasing the paper’s significance in agricultural advancements.</w:t>
      </w:r>
    </w:p>
    <w:p w14:paraId="574C1432" w14:textId="636D40FB" w:rsidR="00A15D95" w:rsidRPr="00DE7105" w:rsidRDefault="00B42231" w:rsidP="00740C2F">
      <w:pPr>
        <w:pStyle w:val="ListBullet"/>
        <w:numPr>
          <w:ilvl w:val="0"/>
          <w:numId w:val="26"/>
        </w:numPr>
        <w:rPr>
          <w:b/>
          <w:bCs/>
        </w:rPr>
      </w:pPr>
      <w:r>
        <w:rPr>
          <w:b/>
          <w:bCs/>
        </w:rPr>
        <w:t>Relevance</w:t>
      </w:r>
      <w:r w:rsidR="005A422F">
        <w:rPr>
          <w:b/>
          <w:bCs/>
        </w:rPr>
        <w:t>:</w:t>
      </w:r>
      <w:r w:rsidR="005A422F" w:rsidRPr="005A422F">
        <w:rPr>
          <w:rFonts w:ascii="Inter" w:eastAsia="Times New Roman" w:hAnsi="Inter"/>
          <w:color w:val="000000"/>
          <w:sz w:val="21"/>
          <w:szCs w:val="21"/>
          <w:shd w:val="clear" w:color="auto" w:fill="FFFFFF"/>
        </w:rPr>
        <w:t xml:space="preserve"> </w:t>
      </w:r>
      <w:r w:rsidR="005A422F">
        <w:rPr>
          <w:rFonts w:ascii="Inter" w:eastAsia="Times New Roman" w:hAnsi="Inter"/>
          <w:color w:val="000000"/>
          <w:sz w:val="21"/>
          <w:szCs w:val="21"/>
          <w:shd w:val="clear" w:color="auto" w:fill="FFFFFF"/>
        </w:rPr>
        <w:t>The insights and applications are highly relevant, addressing labor shortages, sustainability, and food security in modern agriculture. They reflect the urgent need for technological innovation, emphasizing precision agriculture's role in enhancing productivity and efficiency. These findings are crucial for stakeholders seeking practical solutions to contemporary agricultural challenges.</w:t>
      </w:r>
    </w:p>
    <w:p w14:paraId="6CFA97BA" w14:textId="592104E0" w:rsidR="00DE7105" w:rsidRDefault="00A514EB" w:rsidP="00FD655B">
      <w:pPr>
        <w:pStyle w:val="ListBullet"/>
        <w:numPr>
          <w:ilvl w:val="0"/>
          <w:numId w:val="0"/>
        </w:numPr>
        <w:ind w:left="84"/>
      </w:pPr>
      <w:r>
        <w:rPr>
          <w:rFonts w:asciiTheme="majorHAnsi" w:hAnsiTheme="majorHAnsi"/>
          <w:sz w:val="48"/>
          <w:szCs w:val="48"/>
        </w:rPr>
        <w:t>Reflectio</w:t>
      </w:r>
      <w:r w:rsidR="00FD655B">
        <w:rPr>
          <w:rFonts w:asciiTheme="majorHAnsi" w:hAnsiTheme="majorHAnsi"/>
          <w:sz w:val="48"/>
          <w:szCs w:val="48"/>
        </w:rPr>
        <w:t>n</w:t>
      </w:r>
    </w:p>
    <w:p w14:paraId="2BE8989A" w14:textId="1CCDE684" w:rsidR="00FD655B" w:rsidRDefault="00FD655B" w:rsidP="00FD655B">
      <w:pPr>
        <w:pStyle w:val="ListBullet"/>
        <w:numPr>
          <w:ilvl w:val="0"/>
          <w:numId w:val="0"/>
        </w:numPr>
        <w:ind w:left="804"/>
      </w:pPr>
      <w:r>
        <w:t>Reflecting on my learning experience in the generative AI course, I’ve gained valuable insights into the mechanisms and applications of generative models. Understanding complex concepts like neural networks and natural language processing was initially challenging but ultimately rewarding, as it deepened my comprehension of AI’s capabilities.</w:t>
      </w:r>
    </w:p>
    <w:p w14:paraId="15332530" w14:textId="77777777" w:rsidR="00FD655B" w:rsidRDefault="00FD655B" w:rsidP="00FD655B">
      <w:pPr>
        <w:pStyle w:val="ListBullet"/>
        <w:numPr>
          <w:ilvl w:val="0"/>
          <w:numId w:val="0"/>
        </w:numPr>
        <w:ind w:left="804"/>
      </w:pPr>
    </w:p>
    <w:p w14:paraId="662662B9" w14:textId="77777777" w:rsidR="00FD655B" w:rsidRDefault="00FD655B" w:rsidP="00FD655B">
      <w:pPr>
        <w:pStyle w:val="ListBullet"/>
        <w:numPr>
          <w:ilvl w:val="0"/>
          <w:numId w:val="0"/>
        </w:numPr>
        <w:ind w:left="804"/>
      </w:pPr>
      <w:r>
        <w:t>One significant challenge was grasping the intricacies of training models and fine-tuning them for specific tasks. However, collaborative discussions and practical exercises facilitated a clearer understanding. I learned the importance of data quality and ethical considerations in AI applications, emphasizing responsible AI usage.</w:t>
      </w:r>
    </w:p>
    <w:p w14:paraId="69A64D90" w14:textId="77777777" w:rsidR="00FD655B" w:rsidRDefault="00FD655B" w:rsidP="00FD655B">
      <w:pPr>
        <w:pStyle w:val="ListBullet"/>
        <w:numPr>
          <w:ilvl w:val="0"/>
          <w:numId w:val="0"/>
        </w:numPr>
        <w:ind w:left="804"/>
      </w:pPr>
    </w:p>
    <w:p w14:paraId="2BFA7EE8" w14:textId="77777777" w:rsidR="00FD655B" w:rsidRPr="00FD655B" w:rsidRDefault="00FD655B" w:rsidP="00FD655B">
      <w:pPr>
        <w:pStyle w:val="ListBullet"/>
        <w:numPr>
          <w:ilvl w:val="0"/>
          <w:numId w:val="0"/>
        </w:numPr>
        <w:ind w:left="804"/>
      </w:pPr>
      <w:r>
        <w:t>Overall, the course enhanced my analytical skills and sparked a greater interest in exploring future advancements in generative AI, driving me to consider its implications in various fields.</w:t>
      </w:r>
    </w:p>
    <w:p w14:paraId="16504BDE" w14:textId="77777777" w:rsidR="00FD655B" w:rsidRDefault="00FD655B" w:rsidP="00DE7105">
      <w:pPr>
        <w:pStyle w:val="ListBullet"/>
        <w:numPr>
          <w:ilvl w:val="0"/>
          <w:numId w:val="0"/>
        </w:numPr>
        <w:rPr>
          <w:rFonts w:asciiTheme="majorHAnsi" w:hAnsiTheme="majorHAnsi"/>
          <w:sz w:val="48"/>
          <w:szCs w:val="48"/>
        </w:rPr>
      </w:pPr>
    </w:p>
    <w:p w14:paraId="414ADE46" w14:textId="77777777" w:rsidR="00A514EB" w:rsidRPr="00A514EB" w:rsidRDefault="00A514EB" w:rsidP="00A514EB">
      <w:pPr>
        <w:pStyle w:val="ListBullet"/>
        <w:numPr>
          <w:ilvl w:val="0"/>
          <w:numId w:val="0"/>
        </w:numPr>
        <w:ind w:left="720"/>
        <w:rPr>
          <w:rFonts w:asciiTheme="majorHAnsi" w:hAnsiTheme="majorHAnsi"/>
          <w:sz w:val="48"/>
          <w:szCs w:val="48"/>
        </w:rPr>
      </w:pPr>
    </w:p>
    <w:p w14:paraId="1DACA69B" w14:textId="77777777" w:rsidR="00DE7105" w:rsidRPr="00740C2F" w:rsidRDefault="00DE7105" w:rsidP="00DE7105">
      <w:pPr>
        <w:pStyle w:val="ListBullet"/>
        <w:numPr>
          <w:ilvl w:val="0"/>
          <w:numId w:val="0"/>
        </w:numPr>
        <w:ind w:left="444"/>
        <w:rPr>
          <w:b/>
          <w:bCs/>
        </w:rPr>
      </w:pPr>
    </w:p>
    <w:p w14:paraId="23BE437B" w14:textId="77777777" w:rsidR="000A455D" w:rsidRPr="004C48B5" w:rsidRDefault="000A455D" w:rsidP="004C48B5">
      <w:pPr>
        <w:pStyle w:val="ListBullet"/>
        <w:numPr>
          <w:ilvl w:val="0"/>
          <w:numId w:val="0"/>
        </w:numPr>
        <w:ind w:left="749" w:hanging="259"/>
      </w:pPr>
    </w:p>
    <w:p w14:paraId="35ADF960" w14:textId="77777777" w:rsidR="00DF0A5B" w:rsidRDefault="00DF0A5B" w:rsidP="00A61B78">
      <w:pPr>
        <w:pStyle w:val="ListBullet"/>
        <w:numPr>
          <w:ilvl w:val="0"/>
          <w:numId w:val="0"/>
        </w:numPr>
        <w:ind w:left="749"/>
      </w:pPr>
    </w:p>
    <w:p w14:paraId="2DA529B9" w14:textId="77777777" w:rsidR="00DF0A5B" w:rsidRDefault="00DF0A5B" w:rsidP="00A61B78">
      <w:pPr>
        <w:pStyle w:val="ListBullet"/>
        <w:numPr>
          <w:ilvl w:val="0"/>
          <w:numId w:val="0"/>
        </w:numPr>
        <w:ind w:left="749"/>
      </w:pPr>
    </w:p>
    <w:p w14:paraId="7A08F8D8" w14:textId="39FDE13A" w:rsidR="006D03BF" w:rsidRPr="006D03BF" w:rsidRDefault="006D03BF" w:rsidP="001442D4">
      <w:pPr>
        <w:pStyle w:val="ListBullet"/>
        <w:numPr>
          <w:ilvl w:val="0"/>
          <w:numId w:val="0"/>
        </w:numPr>
      </w:pPr>
    </w:p>
    <w:p w14:paraId="57A4134B" w14:textId="77777777" w:rsidR="00331488" w:rsidRPr="006D03BF" w:rsidRDefault="00331488" w:rsidP="00331488">
      <w:pPr>
        <w:pStyle w:val="ListBullet"/>
        <w:numPr>
          <w:ilvl w:val="0"/>
          <w:numId w:val="0"/>
        </w:numPr>
      </w:pPr>
    </w:p>
    <w:p w14:paraId="7905495A" w14:textId="77777777" w:rsidR="003F3645" w:rsidRPr="006D03BF" w:rsidRDefault="003F3645"/>
    <w:sectPr w:rsidR="003F3645" w:rsidRPr="006D03BF">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2FFE" w14:textId="77777777" w:rsidR="004E31C8" w:rsidRDefault="004E31C8">
      <w:pPr>
        <w:spacing w:after="0" w:line="240" w:lineRule="auto"/>
      </w:pPr>
      <w:r>
        <w:separator/>
      </w:r>
    </w:p>
    <w:p w14:paraId="1D5706B5" w14:textId="77777777" w:rsidR="004E31C8" w:rsidRDefault="004E31C8"/>
    <w:p w14:paraId="2EA902A8" w14:textId="77777777" w:rsidR="004E31C8" w:rsidRDefault="004E31C8"/>
  </w:endnote>
  <w:endnote w:type="continuationSeparator" w:id="0">
    <w:p w14:paraId="7FADEF1E" w14:textId="77777777" w:rsidR="004E31C8" w:rsidRDefault="004E31C8">
      <w:pPr>
        <w:spacing w:after="0" w:line="240" w:lineRule="auto"/>
      </w:pPr>
      <w:r>
        <w:continuationSeparator/>
      </w:r>
    </w:p>
    <w:p w14:paraId="4EBB4D9B" w14:textId="77777777" w:rsidR="004E31C8" w:rsidRDefault="004E31C8"/>
    <w:p w14:paraId="029D08F5" w14:textId="77777777" w:rsidR="004E31C8" w:rsidRDefault="004E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Inter">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75E54081" w14:textId="77777777" w:rsidR="003F3645" w:rsidRDefault="00391AC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7032B" w14:textId="77777777" w:rsidR="004E31C8" w:rsidRDefault="004E31C8">
      <w:pPr>
        <w:spacing w:after="0" w:line="240" w:lineRule="auto"/>
      </w:pPr>
      <w:r>
        <w:separator/>
      </w:r>
    </w:p>
    <w:p w14:paraId="2A4136B4" w14:textId="77777777" w:rsidR="004E31C8" w:rsidRDefault="004E31C8"/>
    <w:p w14:paraId="22DC6611" w14:textId="77777777" w:rsidR="004E31C8" w:rsidRDefault="004E31C8"/>
  </w:footnote>
  <w:footnote w:type="continuationSeparator" w:id="0">
    <w:p w14:paraId="678B617D" w14:textId="77777777" w:rsidR="004E31C8" w:rsidRDefault="004E31C8">
      <w:pPr>
        <w:spacing w:after="0" w:line="240" w:lineRule="auto"/>
      </w:pPr>
      <w:r>
        <w:continuationSeparator/>
      </w:r>
    </w:p>
    <w:p w14:paraId="6927DB8A" w14:textId="77777777" w:rsidR="004E31C8" w:rsidRDefault="004E31C8"/>
    <w:p w14:paraId="391E22E3" w14:textId="77777777" w:rsidR="004E31C8" w:rsidRDefault="004E31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830616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D318E"/>
    <w:multiLevelType w:val="hybridMultilevel"/>
    <w:tmpl w:val="8E68902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15:restartNumberingAfterBreak="0">
    <w:nsid w:val="109D00AF"/>
    <w:multiLevelType w:val="hybridMultilevel"/>
    <w:tmpl w:val="EEAE3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3521A1"/>
    <w:multiLevelType w:val="hybridMultilevel"/>
    <w:tmpl w:val="BDD04BF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15:restartNumberingAfterBreak="0">
    <w:nsid w:val="15D53196"/>
    <w:multiLevelType w:val="hybridMultilevel"/>
    <w:tmpl w:val="03F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E86F2B"/>
    <w:multiLevelType w:val="hybridMultilevel"/>
    <w:tmpl w:val="082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96D88"/>
    <w:multiLevelType w:val="hybridMultilevel"/>
    <w:tmpl w:val="A7F4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B2484"/>
    <w:multiLevelType w:val="hybridMultilevel"/>
    <w:tmpl w:val="4720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B63D4"/>
    <w:multiLevelType w:val="hybridMultilevel"/>
    <w:tmpl w:val="FB1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D42D6"/>
    <w:multiLevelType w:val="hybridMultilevel"/>
    <w:tmpl w:val="A5FA1B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006EF0"/>
    <w:multiLevelType w:val="hybridMultilevel"/>
    <w:tmpl w:val="9664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F6A34"/>
    <w:multiLevelType w:val="hybridMultilevel"/>
    <w:tmpl w:val="84C273B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4" w15:restartNumberingAfterBreak="0">
    <w:nsid w:val="52083510"/>
    <w:multiLevelType w:val="hybridMultilevel"/>
    <w:tmpl w:val="BF2EC42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F2175"/>
    <w:multiLevelType w:val="hybridMultilevel"/>
    <w:tmpl w:val="57C6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C48"/>
    <w:multiLevelType w:val="hybridMultilevel"/>
    <w:tmpl w:val="4F48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66E3F"/>
    <w:multiLevelType w:val="hybridMultilevel"/>
    <w:tmpl w:val="77A4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47EB1"/>
    <w:multiLevelType w:val="hybridMultilevel"/>
    <w:tmpl w:val="43C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01B15"/>
    <w:multiLevelType w:val="hybridMultilevel"/>
    <w:tmpl w:val="7AB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791235">
    <w:abstractNumId w:val="9"/>
  </w:num>
  <w:num w:numId="2" w16cid:durableId="2062511109">
    <w:abstractNumId w:val="19"/>
  </w:num>
  <w:num w:numId="3" w16cid:durableId="542407358">
    <w:abstractNumId w:val="25"/>
  </w:num>
  <w:num w:numId="4" w16cid:durableId="2062898543">
    <w:abstractNumId w:val="20"/>
  </w:num>
  <w:num w:numId="5" w16cid:durableId="274679957">
    <w:abstractNumId w:val="15"/>
  </w:num>
  <w:num w:numId="6" w16cid:durableId="748692431">
    <w:abstractNumId w:val="7"/>
  </w:num>
  <w:num w:numId="7" w16cid:durableId="1543442707">
    <w:abstractNumId w:val="6"/>
  </w:num>
  <w:num w:numId="8" w16cid:durableId="1319502835">
    <w:abstractNumId w:val="5"/>
  </w:num>
  <w:num w:numId="9" w16cid:durableId="1797094127">
    <w:abstractNumId w:val="4"/>
  </w:num>
  <w:num w:numId="10" w16cid:durableId="730344184">
    <w:abstractNumId w:val="8"/>
  </w:num>
  <w:num w:numId="11" w16cid:durableId="1940986420">
    <w:abstractNumId w:val="3"/>
  </w:num>
  <w:num w:numId="12" w16cid:durableId="1295598420">
    <w:abstractNumId w:val="2"/>
  </w:num>
  <w:num w:numId="13" w16cid:durableId="1221133826">
    <w:abstractNumId w:val="1"/>
  </w:num>
  <w:num w:numId="14" w16cid:durableId="1467552426">
    <w:abstractNumId w:val="0"/>
  </w:num>
  <w:num w:numId="15" w16cid:durableId="66155084">
    <w:abstractNumId w:val="24"/>
  </w:num>
  <w:num w:numId="16" w16cid:durableId="907378014">
    <w:abstractNumId w:val="28"/>
  </w:num>
  <w:num w:numId="17" w16cid:durableId="147943871">
    <w:abstractNumId w:val="29"/>
  </w:num>
  <w:num w:numId="18" w16cid:durableId="839849912">
    <w:abstractNumId w:val="16"/>
  </w:num>
  <w:num w:numId="19" w16cid:durableId="311370073">
    <w:abstractNumId w:val="12"/>
  </w:num>
  <w:num w:numId="20" w16cid:durableId="1222594189">
    <w:abstractNumId w:val="17"/>
  </w:num>
  <w:num w:numId="21" w16cid:durableId="714695440">
    <w:abstractNumId w:val="13"/>
  </w:num>
  <w:num w:numId="22" w16cid:durableId="521743317">
    <w:abstractNumId w:val="22"/>
  </w:num>
  <w:num w:numId="23" w16cid:durableId="1243905904">
    <w:abstractNumId w:val="18"/>
  </w:num>
  <w:num w:numId="24" w16cid:durableId="1523473918">
    <w:abstractNumId w:val="14"/>
  </w:num>
  <w:num w:numId="25" w16cid:durableId="556211883">
    <w:abstractNumId w:val="21"/>
  </w:num>
  <w:num w:numId="26" w16cid:durableId="2052918404">
    <w:abstractNumId w:val="23"/>
  </w:num>
  <w:num w:numId="27" w16cid:durableId="1798836256">
    <w:abstractNumId w:val="26"/>
  </w:num>
  <w:num w:numId="28" w16cid:durableId="185606362">
    <w:abstractNumId w:val="10"/>
  </w:num>
  <w:num w:numId="29" w16cid:durableId="553272160">
    <w:abstractNumId w:val="30"/>
  </w:num>
  <w:num w:numId="30" w16cid:durableId="1784421994">
    <w:abstractNumId w:val="31"/>
  </w:num>
  <w:num w:numId="31" w16cid:durableId="1996489361">
    <w:abstractNumId w:val="11"/>
  </w:num>
  <w:num w:numId="32" w16cid:durableId="2190946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C5"/>
    <w:rsid w:val="00012DE4"/>
    <w:rsid w:val="00047275"/>
    <w:rsid w:val="00051E8C"/>
    <w:rsid w:val="000763C2"/>
    <w:rsid w:val="000A407E"/>
    <w:rsid w:val="000A455D"/>
    <w:rsid w:val="000B5FF3"/>
    <w:rsid w:val="000C0A4E"/>
    <w:rsid w:val="00126CEE"/>
    <w:rsid w:val="00134C0F"/>
    <w:rsid w:val="00136B12"/>
    <w:rsid w:val="001442D4"/>
    <w:rsid w:val="00152653"/>
    <w:rsid w:val="00154E3F"/>
    <w:rsid w:val="00172610"/>
    <w:rsid w:val="00173B17"/>
    <w:rsid w:val="001B039C"/>
    <w:rsid w:val="001B73D6"/>
    <w:rsid w:val="001D1EFE"/>
    <w:rsid w:val="00220F9C"/>
    <w:rsid w:val="002328D9"/>
    <w:rsid w:val="0023478A"/>
    <w:rsid w:val="002373C5"/>
    <w:rsid w:val="00240234"/>
    <w:rsid w:val="002426E0"/>
    <w:rsid w:val="00245F3B"/>
    <w:rsid w:val="00252F46"/>
    <w:rsid w:val="00267BF4"/>
    <w:rsid w:val="002D4554"/>
    <w:rsid w:val="002E78BE"/>
    <w:rsid w:val="002F40E0"/>
    <w:rsid w:val="0031524E"/>
    <w:rsid w:val="00330B35"/>
    <w:rsid w:val="00331488"/>
    <w:rsid w:val="0035363B"/>
    <w:rsid w:val="00364849"/>
    <w:rsid w:val="00386195"/>
    <w:rsid w:val="00391AC5"/>
    <w:rsid w:val="003D63D8"/>
    <w:rsid w:val="003F3645"/>
    <w:rsid w:val="004B7A52"/>
    <w:rsid w:val="004C48B5"/>
    <w:rsid w:val="004E31C8"/>
    <w:rsid w:val="004E5533"/>
    <w:rsid w:val="00500E5B"/>
    <w:rsid w:val="005772CD"/>
    <w:rsid w:val="005A422F"/>
    <w:rsid w:val="00615702"/>
    <w:rsid w:val="006324EA"/>
    <w:rsid w:val="006A0C57"/>
    <w:rsid w:val="006A4017"/>
    <w:rsid w:val="006B1653"/>
    <w:rsid w:val="006B5F3E"/>
    <w:rsid w:val="006D03BF"/>
    <w:rsid w:val="006E61F4"/>
    <w:rsid w:val="006F5F12"/>
    <w:rsid w:val="00710075"/>
    <w:rsid w:val="0073714A"/>
    <w:rsid w:val="00740C2F"/>
    <w:rsid w:val="00755BDD"/>
    <w:rsid w:val="00764148"/>
    <w:rsid w:val="00772892"/>
    <w:rsid w:val="0077382D"/>
    <w:rsid w:val="00794663"/>
    <w:rsid w:val="007E12DC"/>
    <w:rsid w:val="00804E39"/>
    <w:rsid w:val="00811CAB"/>
    <w:rsid w:val="00852C04"/>
    <w:rsid w:val="008655D4"/>
    <w:rsid w:val="008B3CFD"/>
    <w:rsid w:val="008B5CA9"/>
    <w:rsid w:val="008E1C50"/>
    <w:rsid w:val="009027FF"/>
    <w:rsid w:val="00953B61"/>
    <w:rsid w:val="009A5BCE"/>
    <w:rsid w:val="009D5694"/>
    <w:rsid w:val="00A017A6"/>
    <w:rsid w:val="00A15D95"/>
    <w:rsid w:val="00A34908"/>
    <w:rsid w:val="00A514EB"/>
    <w:rsid w:val="00A731AA"/>
    <w:rsid w:val="00A80841"/>
    <w:rsid w:val="00AB7E40"/>
    <w:rsid w:val="00AC715C"/>
    <w:rsid w:val="00AD0B99"/>
    <w:rsid w:val="00AE5384"/>
    <w:rsid w:val="00B00433"/>
    <w:rsid w:val="00B01563"/>
    <w:rsid w:val="00B32FBB"/>
    <w:rsid w:val="00B42231"/>
    <w:rsid w:val="00BC6B42"/>
    <w:rsid w:val="00BE4035"/>
    <w:rsid w:val="00C12C20"/>
    <w:rsid w:val="00C36978"/>
    <w:rsid w:val="00C714D2"/>
    <w:rsid w:val="00D023B2"/>
    <w:rsid w:val="00D05923"/>
    <w:rsid w:val="00D2641E"/>
    <w:rsid w:val="00D347F3"/>
    <w:rsid w:val="00D73C0F"/>
    <w:rsid w:val="00D92423"/>
    <w:rsid w:val="00DE7105"/>
    <w:rsid w:val="00DF0A5B"/>
    <w:rsid w:val="00DF7F3D"/>
    <w:rsid w:val="00E276A1"/>
    <w:rsid w:val="00E3782D"/>
    <w:rsid w:val="00E41A41"/>
    <w:rsid w:val="00E50BA6"/>
    <w:rsid w:val="00E568A8"/>
    <w:rsid w:val="00E74C2A"/>
    <w:rsid w:val="00E83FE5"/>
    <w:rsid w:val="00E975AC"/>
    <w:rsid w:val="00EB682B"/>
    <w:rsid w:val="00EB6CC4"/>
    <w:rsid w:val="00F41365"/>
    <w:rsid w:val="00FA7A2D"/>
    <w:rsid w:val="00FC3A13"/>
    <w:rsid w:val="00FD51C3"/>
    <w:rsid w:val="00FD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EE0A"/>
  <w15:chartTrackingRefBased/>
  <w15:docId w15:val="{743CDF6A-4B3D-1443-B767-5795B8A1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80841"/>
    <w:pPr>
      <w:ind w:left="720"/>
      <w:contextualSpacing/>
    </w:pPr>
  </w:style>
  <w:style w:type="character" w:styleId="Hyperlink">
    <w:name w:val="Hyperlink"/>
    <w:basedOn w:val="DefaultParagraphFont"/>
    <w:uiPriority w:val="99"/>
    <w:unhideWhenUsed/>
    <w:rsid w:val="00D2641E"/>
    <w:rPr>
      <w:color w:val="467886" w:themeColor="hyperlink"/>
      <w:u w:val="single"/>
    </w:rPr>
  </w:style>
  <w:style w:type="character" w:styleId="UnresolvedMention">
    <w:name w:val="Unresolved Mention"/>
    <w:basedOn w:val="DefaultParagraphFont"/>
    <w:uiPriority w:val="99"/>
    <w:semiHidden/>
    <w:unhideWhenUsed/>
    <w:rsid w:val="00D26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qiipubl.com/ojs/index.php/AMS_Journal/article/view/130" TargetMode="External" /><Relationship Id="rId3" Type="http://schemas.openxmlformats.org/officeDocument/2006/relationships/settings" Target="settings.xml" /><Relationship Id="rId7" Type="http://schemas.openxmlformats.org/officeDocument/2006/relationships/hyperlink" Target="mailto:danishjeran@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BAC3E1CB-1FE5-774B-9273-703FA699922E%7dtf50002040.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%7bBAC3E1CB-1FE5-774B-9273-703FA699922E%7dtf50002040.dotx</Template>
  <TotalTime>0</TotalTime>
  <Pages>1</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crazybikerider00@gmail.com</dc:creator>
  <cp:keywords/>
  <dc:description/>
  <cp:lastModifiedBy>crazybikerider00@gmail.com</cp:lastModifiedBy>
  <cp:revision>2</cp:revision>
  <dcterms:created xsi:type="dcterms:W3CDTF">2024-08-24T18:26:00Z</dcterms:created>
  <dcterms:modified xsi:type="dcterms:W3CDTF">2024-08-24T18:26:00Z</dcterms:modified>
</cp:coreProperties>
</file>